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C7719C" w14:textId="0F6CC17E" w:rsidR="00681C9F" w:rsidRPr="00700CCA" w:rsidRDefault="00681C9F" w:rsidP="000F5DC2">
      <w:pPr>
        <w:pStyle w:val="Report-PubAuxText"/>
      </w:pPr>
      <w:r w:rsidRPr="00700CCA">
        <w:t>Technical Memorandum</w:t>
      </w:r>
      <w:r w:rsidR="001670AA">
        <w:t xml:space="preserve"> </w:t>
      </w:r>
    </w:p>
    <w:p w14:paraId="6B09B92E" w14:textId="65248BB3" w:rsidR="00767067" w:rsidRDefault="001670AA" w:rsidP="000F5DC2">
      <w:pPr>
        <w:pStyle w:val="Report-PubTitle"/>
      </w:pPr>
      <w:r>
        <w:t xml:space="preserve">Water Temperature Modeling Platform: </w:t>
      </w:r>
      <w:r w:rsidR="00ED026C">
        <w:t xml:space="preserve">Estimation of </w:t>
      </w:r>
      <w:r w:rsidR="00C8173C">
        <w:t xml:space="preserve"> </w:t>
      </w:r>
      <w:r w:rsidR="00932DA6">
        <w:t xml:space="preserve">Uncertainty – </w:t>
      </w:r>
      <w:r w:rsidR="00ED026C">
        <w:t>Sources</w:t>
      </w:r>
    </w:p>
    <w:p w14:paraId="7F25CE64" w14:textId="2C0C7409" w:rsidR="001670AA" w:rsidRDefault="001670AA" w:rsidP="000F5DC2">
      <w:pPr>
        <w:pStyle w:val="Report-PubProjectName"/>
      </w:pPr>
      <w:r>
        <w:t>Central Valley Project Water Temperature Modeling Platform</w:t>
      </w:r>
    </w:p>
    <w:p w14:paraId="6F120EBF" w14:textId="28149D86" w:rsidR="00767067" w:rsidRDefault="001670AA" w:rsidP="000F5DC2">
      <w:pPr>
        <w:pStyle w:val="Report-PubAuxText"/>
      </w:pPr>
      <w:r>
        <w:t xml:space="preserve">California-Great Basin Region </w:t>
      </w:r>
    </w:p>
    <w:p w14:paraId="61DA5EE1" w14:textId="1CEF7EE1" w:rsidR="0093680D" w:rsidRDefault="001053C9" w:rsidP="00045D9B">
      <w:r>
        <w:rPr>
          <w:noProof/>
        </w:rPr>
        <w:drawing>
          <wp:inline distT="0" distB="0" distL="0" distR="0" wp14:anchorId="5AAB8021" wp14:editId="38360A86">
            <wp:extent cx="6400800" cy="2714625"/>
            <wp:effectExtent l="0" t="0" r="0" b="9525"/>
            <wp:docPr id="1" name="Picture 1" descr="Aerial picture of Keswick Dam on the Sacramento River (looking upstream) "/>
            <wp:cNvGraphicFramePr/>
            <a:graphic xmlns:a="http://schemas.openxmlformats.org/drawingml/2006/main">
              <a:graphicData uri="http://schemas.openxmlformats.org/drawingml/2006/picture">
                <pic:pic xmlns:pic="http://schemas.openxmlformats.org/drawingml/2006/picture">
                  <pic:nvPicPr>
                    <pic:cNvPr id="1" name="Picture 1" descr="Aerial picture of Keswick Dam on the Sacramento River (looking upstream) "/>
                    <pic:cNvPicPr/>
                  </pic:nvPicPr>
                  <pic:blipFill rotWithShape="1">
                    <a:blip r:embed="rId11" cstate="print">
                      <a:extLst>
                        <a:ext uri="{28A0092B-C50C-407E-A947-70E740481C1C}">
                          <a14:useLocalDpi xmlns:a14="http://schemas.microsoft.com/office/drawing/2010/main" val="0"/>
                        </a:ext>
                      </a:extLst>
                    </a:blip>
                    <a:srcRect t="19375" b="17083"/>
                    <a:stretch/>
                  </pic:blipFill>
                  <pic:spPr bwMode="auto">
                    <a:xfrm>
                      <a:off x="0" y="0"/>
                      <a:ext cx="6400800" cy="27146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22CCAB1A" w14:textId="0B6BD14A" w:rsidR="00105D3B" w:rsidRDefault="00105D3B">
      <w:pPr>
        <w:spacing w:after="0"/>
      </w:pPr>
      <w:r>
        <w:br w:type="page"/>
      </w:r>
    </w:p>
    <w:p w14:paraId="00895D7D" w14:textId="77777777" w:rsidR="00105D3B" w:rsidRDefault="00105D3B" w:rsidP="00045D9B">
      <w:pPr>
        <w:sectPr w:rsidR="00105D3B" w:rsidSect="0079681A">
          <w:footerReference w:type="even" r:id="rId12"/>
          <w:footerReference w:type="default" r:id="rId13"/>
          <w:headerReference w:type="first" r:id="rId14"/>
          <w:footerReference w:type="first" r:id="rId15"/>
          <w:pgSz w:w="12240" w:h="15840" w:code="1"/>
          <w:pgMar w:top="720" w:right="1080" w:bottom="720" w:left="1080" w:header="440" w:footer="360" w:gutter="0"/>
          <w:cols w:space="720"/>
          <w:titlePg/>
          <w:docGrid w:linePitch="360"/>
        </w:sectPr>
      </w:pPr>
    </w:p>
    <w:p w14:paraId="30D6C95C" w14:textId="77777777" w:rsidR="00105D3B" w:rsidRPr="00990E9D" w:rsidRDefault="00105D3B" w:rsidP="00642ECE">
      <w:pPr>
        <w:pStyle w:val="viheader1notintoc"/>
        <w:numPr>
          <w:ilvl w:val="0"/>
          <w:numId w:val="0"/>
        </w:numPr>
      </w:pPr>
      <w:bookmarkStart w:id="0" w:name="_Toc156828288"/>
      <w:r w:rsidRPr="000E2109">
        <w:t>Mission Statements</w:t>
      </w:r>
      <w:bookmarkEnd w:id="0"/>
    </w:p>
    <w:p w14:paraId="3AF7A497" w14:textId="77777777" w:rsidR="00105D3B" w:rsidRPr="00CD1512" w:rsidRDefault="00105D3B" w:rsidP="00105D3B">
      <w:r w:rsidRPr="00CD1512">
        <w:t>The U.S. Department of the Interior protects and manages the Nation’s natural resources and cultural heritage; provides scientific and other information about those resources; honors its trust responsibilities or special commitments to American Indians, Alaska Natives, and affiliated Island Communities.</w:t>
      </w:r>
    </w:p>
    <w:p w14:paraId="567749CC" w14:textId="737ABC49" w:rsidR="001053C9" w:rsidRDefault="00105D3B" w:rsidP="00105D3B">
      <w:pPr>
        <w:spacing w:after="160" w:line="259" w:lineRule="auto"/>
      </w:pPr>
      <w:r w:rsidRPr="008D7CA1">
        <w:t>The mission of the Bureau of Reclamation is to manage, develop, and protect water and related resources in an environmentally and economically sound manner in the interest of the American public.</w:t>
      </w:r>
    </w:p>
    <w:p w14:paraId="0AAA6DB8" w14:textId="77777777" w:rsidR="00105D3B" w:rsidRDefault="00105D3B" w:rsidP="00105D3B">
      <w:pPr>
        <w:spacing w:after="160" w:line="259" w:lineRule="auto"/>
      </w:pPr>
    </w:p>
    <w:p w14:paraId="4D132AEA" w14:textId="5DF9E29B" w:rsidR="001053C9" w:rsidRPr="001053C9" w:rsidRDefault="001053C9" w:rsidP="001053C9">
      <w:pPr>
        <w:sectPr w:rsidR="001053C9" w:rsidRPr="001053C9" w:rsidSect="0079681A">
          <w:headerReference w:type="first" r:id="rId16"/>
          <w:footerReference w:type="first" r:id="rId17"/>
          <w:pgSz w:w="12240" w:h="15840" w:code="1"/>
          <w:pgMar w:top="3600" w:right="2880" w:bottom="806" w:left="2880" w:header="446" w:footer="360" w:gutter="0"/>
          <w:cols w:space="720"/>
          <w:titlePg/>
          <w:docGrid w:linePitch="360"/>
        </w:sectPr>
      </w:pPr>
    </w:p>
    <w:p w14:paraId="73623922" w14:textId="322A210D" w:rsidR="00767067" w:rsidRDefault="00105D3B" w:rsidP="00105D3B">
      <w:pPr>
        <w:pStyle w:val="Report-PubAuxText"/>
      </w:pPr>
      <w:r>
        <w:t>Technical Memorandum</w:t>
      </w:r>
    </w:p>
    <w:p w14:paraId="1A36BD4C" w14:textId="064FB5C6" w:rsidR="00767067" w:rsidRDefault="001670AA" w:rsidP="00105D3B">
      <w:pPr>
        <w:pStyle w:val="Report-PubTitle"/>
      </w:pPr>
      <w:r>
        <w:t xml:space="preserve">Water Temperature Modeling Platform: </w:t>
      </w:r>
      <w:r w:rsidR="00ED026C">
        <w:t>Estimation of Uncertainty – Sources</w:t>
      </w:r>
    </w:p>
    <w:p w14:paraId="4D76379E" w14:textId="598514E7" w:rsidR="001670AA" w:rsidRDefault="001670AA" w:rsidP="00105D3B">
      <w:pPr>
        <w:pStyle w:val="Report-PubProjectName"/>
      </w:pPr>
      <w:r>
        <w:t>Central Valley Project Water Temperature Modeling Platform</w:t>
      </w:r>
    </w:p>
    <w:p w14:paraId="4B40744D" w14:textId="77777777" w:rsidR="001670AA" w:rsidRDefault="001670AA" w:rsidP="00105D3B">
      <w:pPr>
        <w:pStyle w:val="Report-PubAuxText"/>
      </w:pPr>
      <w:r>
        <w:t xml:space="preserve">California-Great Basin Region </w:t>
      </w:r>
    </w:p>
    <w:p w14:paraId="09F4F924" w14:textId="77777777" w:rsidR="001670AA" w:rsidRPr="00105D3B" w:rsidRDefault="001670AA" w:rsidP="00105D3B">
      <w:pPr>
        <w:pStyle w:val="PreparedBy"/>
      </w:pPr>
      <w:r w:rsidRPr="00105D3B">
        <w:t>prepared by</w:t>
      </w:r>
      <w:r w:rsidRPr="00105D3B">
        <w:tab/>
        <w:t xml:space="preserve"> </w:t>
      </w:r>
    </w:p>
    <w:p w14:paraId="6433EFBF" w14:textId="77777777" w:rsidR="00FB2112" w:rsidRPr="00C81751" w:rsidRDefault="00FB2112" w:rsidP="00105D3B">
      <w:pPr>
        <w:pStyle w:val="Report-PubAuxOfficeTitlePage"/>
      </w:pPr>
      <w:r w:rsidRPr="00C81751">
        <w:t>United States Department of the Interior Bureau of Reclamation</w:t>
      </w:r>
    </w:p>
    <w:p w14:paraId="37817151" w14:textId="77777777" w:rsidR="00FB2112" w:rsidRPr="00C81751" w:rsidRDefault="00FB2112" w:rsidP="00105D3B">
      <w:pPr>
        <w:pStyle w:val="Report-PubAuxText"/>
      </w:pPr>
      <w:r w:rsidRPr="00C81751">
        <w:t>California-Great Basin</w:t>
      </w:r>
    </w:p>
    <w:p w14:paraId="1BF74CF5" w14:textId="60D8CE5B" w:rsidR="00A05297" w:rsidRDefault="00D140B2" w:rsidP="00105D3B">
      <w:pPr>
        <w:pStyle w:val="PreparedBy"/>
      </w:pPr>
      <w:r>
        <w:t>w</w:t>
      </w:r>
      <w:r w:rsidR="00FB2112" w:rsidRPr="2F72A5EE">
        <w:t xml:space="preserve">ith </w:t>
      </w:r>
      <w:r w:rsidR="00105D3B">
        <w:t>t</w:t>
      </w:r>
      <w:r w:rsidR="00FB2112" w:rsidRPr="2F72A5EE">
        <w:t xml:space="preserve">echnical </w:t>
      </w:r>
      <w:r w:rsidR="00105D3B">
        <w:t>s</w:t>
      </w:r>
      <w:r w:rsidR="00FB2112" w:rsidRPr="2F72A5EE">
        <w:t xml:space="preserve">upport by: </w:t>
      </w:r>
    </w:p>
    <w:p w14:paraId="7BE4FEB9" w14:textId="4C094DB7" w:rsidR="00FB2112" w:rsidRPr="00391051" w:rsidRDefault="00FB2112" w:rsidP="00105D3B">
      <w:pPr>
        <w:pStyle w:val="Report-PubAuxOfficeTitlePage"/>
        <w:rPr>
          <w:vertAlign w:val="superscript"/>
        </w:rPr>
      </w:pPr>
      <w:r>
        <w:t>Watercourse Engineering, Inc.</w:t>
      </w:r>
    </w:p>
    <w:p w14:paraId="62F14D44" w14:textId="5E2E227D" w:rsidR="0089439D" w:rsidRDefault="0089439D" w:rsidP="00391051">
      <w:pPr>
        <w:pStyle w:val="Photocaption"/>
      </w:pPr>
    </w:p>
    <w:p w14:paraId="2AEDFEC3" w14:textId="07534128" w:rsidR="0089439D" w:rsidRDefault="0089439D" w:rsidP="00391051">
      <w:pPr>
        <w:pStyle w:val="Photocaption"/>
      </w:pPr>
    </w:p>
    <w:p w14:paraId="1FF7457E" w14:textId="6C31C1D2" w:rsidR="0089439D" w:rsidRDefault="0089439D" w:rsidP="00391051">
      <w:pPr>
        <w:pStyle w:val="Photocaption"/>
      </w:pPr>
    </w:p>
    <w:p w14:paraId="4BE58754" w14:textId="3F858D0A" w:rsidR="0089439D" w:rsidRDefault="0089439D" w:rsidP="00391051">
      <w:pPr>
        <w:pStyle w:val="Photocaption"/>
      </w:pPr>
    </w:p>
    <w:p w14:paraId="01808537" w14:textId="3A833485" w:rsidR="0089439D" w:rsidRDefault="0089439D" w:rsidP="00391051">
      <w:pPr>
        <w:pStyle w:val="Photocaption"/>
      </w:pPr>
    </w:p>
    <w:p w14:paraId="5682AC3B" w14:textId="29048788" w:rsidR="0089439D" w:rsidRDefault="0089439D" w:rsidP="00391051">
      <w:pPr>
        <w:pStyle w:val="Photocaption"/>
      </w:pPr>
    </w:p>
    <w:p w14:paraId="2DD035FD" w14:textId="27B3ECA0" w:rsidR="0089439D" w:rsidRDefault="0089439D" w:rsidP="00391051">
      <w:pPr>
        <w:pStyle w:val="Photocaption"/>
      </w:pPr>
    </w:p>
    <w:p w14:paraId="3C897511" w14:textId="005CD6D6" w:rsidR="0089439D" w:rsidRDefault="0089439D" w:rsidP="00391051">
      <w:pPr>
        <w:pStyle w:val="Photocaption"/>
      </w:pPr>
    </w:p>
    <w:p w14:paraId="04AA7210" w14:textId="19E68AA3" w:rsidR="0089439D" w:rsidRDefault="0089439D" w:rsidP="00391051">
      <w:pPr>
        <w:pStyle w:val="Photocaption"/>
      </w:pPr>
    </w:p>
    <w:p w14:paraId="3C614141" w14:textId="77777777" w:rsidR="0089439D" w:rsidRDefault="0089439D" w:rsidP="00391051">
      <w:pPr>
        <w:pStyle w:val="Photocaption"/>
      </w:pPr>
    </w:p>
    <w:p w14:paraId="27F45721" w14:textId="4B812B9D" w:rsidR="00832737" w:rsidRDefault="00391051" w:rsidP="00B572AE">
      <w:pPr>
        <w:pStyle w:val="vicaption"/>
      </w:pPr>
      <w:r w:rsidRPr="00444C7F">
        <w:t>Cover Photo:</w:t>
      </w:r>
      <w:r>
        <w:t xml:space="preserve"> </w:t>
      </w:r>
      <w:r w:rsidR="00444C7F" w:rsidRPr="000A0043">
        <w:t>Keswick Dam on the Sacramento River</w:t>
      </w:r>
      <w:r w:rsidR="00444C7F">
        <w:t xml:space="preserve"> </w:t>
      </w:r>
      <w:r w:rsidR="00B572AE">
        <w:t>(Reclamation/</w:t>
      </w:r>
      <w:r w:rsidR="00444C7F" w:rsidRPr="000A0043">
        <w:t>John Hannon</w:t>
      </w:r>
      <w:r w:rsidR="00B572AE">
        <w:t>)</w:t>
      </w:r>
    </w:p>
    <w:p w14:paraId="658F77E2" w14:textId="35730C03" w:rsidR="00B572AE" w:rsidRDefault="00B572AE">
      <w:pPr>
        <w:spacing w:after="0"/>
        <w:rPr>
          <w:rFonts w:ascii="Segoe UI" w:hAnsi="Segoe UI"/>
          <w:sz w:val="20"/>
        </w:rPr>
      </w:pPr>
      <w:r>
        <w:br w:type="page"/>
      </w:r>
    </w:p>
    <w:p w14:paraId="19A0B119" w14:textId="4C0A1208" w:rsidR="00B572AE" w:rsidRDefault="00B572AE" w:rsidP="00B572AE">
      <w:pPr>
        <w:rPr>
          <w:rFonts w:ascii="Segoe UI" w:hAnsi="Segoe UI"/>
          <w:sz w:val="20"/>
        </w:rPr>
      </w:pPr>
      <w:r>
        <w:t xml:space="preserve">This page intentionally left </w:t>
      </w:r>
      <w:proofErr w:type="gramStart"/>
      <w:r>
        <w:t>blank</w:t>
      </w:r>
      <w:proofErr w:type="gramEnd"/>
    </w:p>
    <w:p w14:paraId="353DFBD3" w14:textId="77777777" w:rsidR="00A05297" w:rsidRDefault="00A05297" w:rsidP="0069370D">
      <w:pPr>
        <w:pStyle w:val="Photocaption"/>
      </w:pPr>
    </w:p>
    <w:p w14:paraId="63BF46D5" w14:textId="08C71354" w:rsidR="00832737" w:rsidRDefault="00B572AE">
      <w:pPr>
        <w:sectPr w:rsidR="00832737" w:rsidSect="0079681A">
          <w:headerReference w:type="even" r:id="rId18"/>
          <w:headerReference w:type="default" r:id="rId19"/>
          <w:footerReference w:type="even" r:id="rId20"/>
          <w:footerReference w:type="default" r:id="rId21"/>
          <w:pgSz w:w="12240" w:h="15840"/>
          <w:pgMar w:top="1440" w:right="1440" w:bottom="806" w:left="1440" w:header="720" w:footer="720" w:gutter="0"/>
          <w:cols w:space="720"/>
          <w:docGrid w:linePitch="360"/>
        </w:sectPr>
      </w:pPr>
      <w:r>
        <w:t xml:space="preserve"> </w:t>
      </w:r>
    </w:p>
    <w:p w14:paraId="54238181" w14:textId="2035B486" w:rsidR="00767067" w:rsidRDefault="00767067" w:rsidP="00642ECE">
      <w:pPr>
        <w:pStyle w:val="viheader1notintoc"/>
        <w:numPr>
          <w:ilvl w:val="0"/>
          <w:numId w:val="0"/>
        </w:numPr>
      </w:pPr>
      <w:bookmarkStart w:id="1" w:name="_Toc94681095"/>
      <w:bookmarkStart w:id="2" w:name="_Toc156828289"/>
      <w:r w:rsidRPr="00F4154C">
        <w:t>Contents</w:t>
      </w:r>
      <w:bookmarkEnd w:id="1"/>
      <w:bookmarkEnd w:id="2"/>
    </w:p>
    <w:p w14:paraId="3B7D8D7A" w14:textId="77777777" w:rsidR="001F0EA7" w:rsidRDefault="001F0EA7" w:rsidP="00C25ABA">
      <w:pPr>
        <w:pStyle w:val="BodyText"/>
        <w:jc w:val="right"/>
      </w:pPr>
      <w:r>
        <w:t>Page</w:t>
      </w:r>
    </w:p>
    <w:sdt>
      <w:sdtPr>
        <w:rPr>
          <w:b/>
        </w:rPr>
        <w:id w:val="603454661"/>
        <w:docPartObj>
          <w:docPartGallery w:val="Table of Contents"/>
          <w:docPartUnique/>
        </w:docPartObj>
      </w:sdtPr>
      <w:sdtEndPr>
        <w:rPr>
          <w:b w:val="0"/>
        </w:rPr>
      </w:sdtEndPr>
      <w:sdtContent>
        <w:p w14:paraId="14C9BB08" w14:textId="616CC07C" w:rsidR="00B85894" w:rsidRDefault="00B85894" w:rsidP="000141F9">
          <w:pPr>
            <w:pStyle w:val="TOC1"/>
            <w:rPr>
              <w:rFonts w:asciiTheme="minorHAnsi" w:eastAsiaTheme="minorEastAsia" w:hAnsiTheme="minorHAnsi" w:cstheme="minorBidi"/>
              <w:kern w:val="2"/>
              <w14:ligatures w14:val="standardContextual"/>
            </w:rPr>
          </w:pPr>
          <w:r>
            <w:rPr>
              <w:rFonts w:ascii="Garamond" w:hAnsi="Garamond"/>
            </w:rPr>
            <w:fldChar w:fldCharType="begin"/>
          </w:r>
          <w:r>
            <w:rPr>
              <w:rFonts w:ascii="Garamond" w:hAnsi="Garamond"/>
            </w:rPr>
            <w:instrText xml:space="preserve"> TOC \o "1-3" \h \z \u </w:instrText>
          </w:r>
          <w:r>
            <w:rPr>
              <w:rFonts w:ascii="Garamond" w:hAnsi="Garamond"/>
            </w:rPr>
            <w:fldChar w:fldCharType="separate"/>
          </w:r>
        </w:p>
        <w:p w14:paraId="1A18D41C" w14:textId="17A3130E" w:rsidR="00B85894" w:rsidRDefault="009100CF" w:rsidP="00202855">
          <w:pPr>
            <w:pStyle w:val="TOC1"/>
            <w:rPr>
              <w:rFonts w:asciiTheme="minorHAnsi" w:eastAsiaTheme="minorEastAsia" w:hAnsiTheme="minorHAnsi" w:cstheme="minorBidi"/>
              <w:kern w:val="2"/>
              <w14:ligatures w14:val="standardContextual"/>
            </w:rPr>
          </w:pPr>
          <w:hyperlink w:anchor="_Toc156828293" w:history="1">
            <w:r w:rsidR="00B85894" w:rsidRPr="00FA578F">
              <w:rPr>
                <w:rStyle w:val="Hyperlink"/>
              </w:rPr>
              <w:t>Chapter 1</w:t>
            </w:r>
            <w:r w:rsidR="00B85894">
              <w:rPr>
                <w:rFonts w:asciiTheme="minorHAnsi" w:eastAsiaTheme="minorEastAsia" w:hAnsiTheme="minorHAnsi" w:cstheme="minorBidi"/>
                <w:kern w:val="2"/>
                <w14:ligatures w14:val="standardContextual"/>
              </w:rPr>
              <w:tab/>
            </w:r>
            <w:r w:rsidR="00B85894" w:rsidRPr="00FA578F">
              <w:rPr>
                <w:rStyle w:val="Hyperlink"/>
              </w:rPr>
              <w:t>Introduction</w:t>
            </w:r>
            <w:r w:rsidR="00B85894">
              <w:rPr>
                <w:webHidden/>
              </w:rPr>
              <w:tab/>
            </w:r>
            <w:r w:rsidR="00B85894">
              <w:rPr>
                <w:webHidden/>
              </w:rPr>
              <w:fldChar w:fldCharType="begin"/>
            </w:r>
            <w:r w:rsidR="00B85894">
              <w:rPr>
                <w:webHidden/>
              </w:rPr>
              <w:instrText xml:space="preserve"> PAGEREF _Toc156828293 \h </w:instrText>
            </w:r>
            <w:r w:rsidR="00B85894">
              <w:rPr>
                <w:webHidden/>
              </w:rPr>
            </w:r>
            <w:r w:rsidR="00B85894">
              <w:rPr>
                <w:webHidden/>
              </w:rPr>
              <w:fldChar w:fldCharType="separate"/>
            </w:r>
            <w:r w:rsidR="00B85894">
              <w:rPr>
                <w:webHidden/>
              </w:rPr>
              <w:t>1-1</w:t>
            </w:r>
            <w:r w:rsidR="00B85894">
              <w:rPr>
                <w:webHidden/>
              </w:rPr>
              <w:fldChar w:fldCharType="end"/>
            </w:r>
          </w:hyperlink>
        </w:p>
        <w:p w14:paraId="458E0479" w14:textId="4CEF34C7" w:rsidR="00B85894" w:rsidRDefault="009100CF" w:rsidP="00202855">
          <w:pPr>
            <w:pStyle w:val="TOC1"/>
            <w:rPr>
              <w:rFonts w:asciiTheme="minorHAnsi" w:eastAsiaTheme="minorEastAsia" w:hAnsiTheme="minorHAnsi" w:cstheme="minorBidi"/>
              <w:kern w:val="2"/>
              <w14:ligatures w14:val="standardContextual"/>
            </w:rPr>
          </w:pPr>
          <w:hyperlink w:anchor="_Toc156828294" w:history="1">
            <w:r w:rsidR="00B85894" w:rsidRPr="00FA578F">
              <w:rPr>
                <w:rStyle w:val="Hyperlink"/>
              </w:rPr>
              <w:t>Chapter 2</w:t>
            </w:r>
            <w:r w:rsidR="00B85894">
              <w:rPr>
                <w:rFonts w:asciiTheme="minorHAnsi" w:eastAsiaTheme="minorEastAsia" w:hAnsiTheme="minorHAnsi" w:cstheme="minorBidi"/>
                <w:kern w:val="2"/>
                <w14:ligatures w14:val="standardContextual"/>
              </w:rPr>
              <w:tab/>
            </w:r>
            <w:r w:rsidR="00B85894" w:rsidRPr="00FA578F">
              <w:rPr>
                <w:rStyle w:val="Hyperlink"/>
                <w:rFonts w:eastAsia="DejaVuSans-Bold"/>
              </w:rPr>
              <w:t>Uncertainty in Model Development</w:t>
            </w:r>
            <w:r w:rsidR="00B85894">
              <w:rPr>
                <w:webHidden/>
              </w:rPr>
              <w:tab/>
            </w:r>
            <w:r w:rsidR="00B85894">
              <w:rPr>
                <w:webHidden/>
              </w:rPr>
              <w:fldChar w:fldCharType="begin"/>
            </w:r>
            <w:r w:rsidR="00B85894">
              <w:rPr>
                <w:webHidden/>
              </w:rPr>
              <w:instrText xml:space="preserve"> PAGEREF _Toc156828294 \h </w:instrText>
            </w:r>
            <w:r w:rsidR="00B85894">
              <w:rPr>
                <w:webHidden/>
              </w:rPr>
            </w:r>
            <w:r w:rsidR="00B85894">
              <w:rPr>
                <w:webHidden/>
              </w:rPr>
              <w:fldChar w:fldCharType="separate"/>
            </w:r>
            <w:r w:rsidR="00B85894">
              <w:rPr>
                <w:webHidden/>
              </w:rPr>
              <w:t>2-1</w:t>
            </w:r>
            <w:r w:rsidR="00B85894">
              <w:rPr>
                <w:webHidden/>
              </w:rPr>
              <w:fldChar w:fldCharType="end"/>
            </w:r>
          </w:hyperlink>
        </w:p>
        <w:p w14:paraId="744E68AD" w14:textId="42EF27AA" w:rsidR="00B85894" w:rsidRPr="00202855" w:rsidRDefault="009100CF" w:rsidP="00C30720">
          <w:pPr>
            <w:pStyle w:val="TOC2"/>
            <w:rPr>
              <w:rFonts w:eastAsiaTheme="minorEastAsia"/>
            </w:rPr>
          </w:pPr>
          <w:hyperlink w:anchor="_Toc156828295" w:history="1">
            <w:r w:rsidR="00B85894" w:rsidRPr="00C30720">
              <w:rPr>
                <w:rStyle w:val="Hyperlink"/>
                <w:color w:val="auto"/>
                <w:u w:val="none"/>
              </w:rPr>
              <w:t>Uncertainty Associated with Model Conceptualization</w:t>
            </w:r>
            <w:r w:rsidR="00B85894" w:rsidRPr="00C30720">
              <w:rPr>
                <w:webHidden/>
              </w:rPr>
              <w:tab/>
            </w:r>
            <w:r w:rsidR="00B85894" w:rsidRPr="00C30720">
              <w:rPr>
                <w:webHidden/>
              </w:rPr>
              <w:fldChar w:fldCharType="begin"/>
            </w:r>
            <w:r w:rsidR="00B85894" w:rsidRPr="00C30720">
              <w:rPr>
                <w:webHidden/>
              </w:rPr>
              <w:instrText xml:space="preserve"> PAGEREF _Toc156828295 \h </w:instrText>
            </w:r>
            <w:r w:rsidR="00B85894" w:rsidRPr="00C30720">
              <w:rPr>
                <w:webHidden/>
              </w:rPr>
            </w:r>
            <w:r w:rsidR="00B85894" w:rsidRPr="00C30720">
              <w:rPr>
                <w:webHidden/>
              </w:rPr>
              <w:fldChar w:fldCharType="separate"/>
            </w:r>
            <w:r w:rsidR="00B85894" w:rsidRPr="00C30720">
              <w:rPr>
                <w:webHidden/>
              </w:rPr>
              <w:t>2-3</w:t>
            </w:r>
            <w:r w:rsidR="00B85894" w:rsidRPr="00C30720">
              <w:rPr>
                <w:webHidden/>
              </w:rPr>
              <w:fldChar w:fldCharType="end"/>
            </w:r>
          </w:hyperlink>
        </w:p>
        <w:p w14:paraId="7F12A310" w14:textId="22907982" w:rsidR="00B85894" w:rsidRPr="00202855" w:rsidRDefault="009100CF" w:rsidP="00C30720">
          <w:pPr>
            <w:pStyle w:val="TOC2"/>
            <w:rPr>
              <w:rFonts w:eastAsiaTheme="minorEastAsia"/>
            </w:rPr>
          </w:pPr>
          <w:hyperlink w:anchor="_Toc156828296" w:history="1">
            <w:r w:rsidR="00B85894" w:rsidRPr="00C30720">
              <w:rPr>
                <w:rStyle w:val="Hyperlink"/>
                <w:color w:val="auto"/>
                <w:u w:val="none"/>
              </w:rPr>
              <w:t>Uncertainty Associated with Model Development</w:t>
            </w:r>
            <w:r w:rsidR="00B85894" w:rsidRPr="00C30720">
              <w:rPr>
                <w:webHidden/>
              </w:rPr>
              <w:tab/>
            </w:r>
            <w:r w:rsidR="00B85894" w:rsidRPr="00C30720">
              <w:rPr>
                <w:webHidden/>
              </w:rPr>
              <w:fldChar w:fldCharType="begin"/>
            </w:r>
            <w:r w:rsidR="00B85894" w:rsidRPr="00C30720">
              <w:rPr>
                <w:webHidden/>
              </w:rPr>
              <w:instrText xml:space="preserve"> PAGEREF _Toc156828296 \h </w:instrText>
            </w:r>
            <w:r w:rsidR="00B85894" w:rsidRPr="00C30720">
              <w:rPr>
                <w:webHidden/>
              </w:rPr>
            </w:r>
            <w:r w:rsidR="00B85894" w:rsidRPr="00C30720">
              <w:rPr>
                <w:webHidden/>
              </w:rPr>
              <w:fldChar w:fldCharType="separate"/>
            </w:r>
            <w:r w:rsidR="00B85894" w:rsidRPr="00C30720">
              <w:rPr>
                <w:webHidden/>
              </w:rPr>
              <w:t>2-4</w:t>
            </w:r>
            <w:r w:rsidR="00B85894" w:rsidRPr="00C30720">
              <w:rPr>
                <w:webHidden/>
              </w:rPr>
              <w:fldChar w:fldCharType="end"/>
            </w:r>
          </w:hyperlink>
        </w:p>
        <w:p w14:paraId="0906A483" w14:textId="7580E317" w:rsidR="00B85894" w:rsidRDefault="009100CF" w:rsidP="00C30720">
          <w:pPr>
            <w:pStyle w:val="TOC2"/>
            <w:rPr>
              <w:rFonts w:asciiTheme="minorHAnsi" w:eastAsiaTheme="minorEastAsia" w:hAnsiTheme="minorHAnsi" w:cstheme="minorBidi"/>
              <w:kern w:val="2"/>
              <w14:ligatures w14:val="standardContextual"/>
            </w:rPr>
          </w:pPr>
          <w:hyperlink w:anchor="_Toc156828297" w:history="1">
            <w:r w:rsidR="00B85894" w:rsidRPr="00FA578F">
              <w:rPr>
                <w:rStyle w:val="Hyperlink"/>
              </w:rPr>
              <w:t>Uncertainty Associated with Data Development</w:t>
            </w:r>
            <w:r w:rsidR="00B85894">
              <w:rPr>
                <w:webHidden/>
              </w:rPr>
              <w:tab/>
            </w:r>
            <w:r w:rsidR="00B85894">
              <w:rPr>
                <w:webHidden/>
              </w:rPr>
              <w:fldChar w:fldCharType="begin"/>
            </w:r>
            <w:r w:rsidR="00B85894">
              <w:rPr>
                <w:webHidden/>
              </w:rPr>
              <w:instrText xml:space="preserve"> PAGEREF _Toc156828297 \h </w:instrText>
            </w:r>
            <w:r w:rsidR="00B85894">
              <w:rPr>
                <w:webHidden/>
              </w:rPr>
            </w:r>
            <w:r w:rsidR="00B85894">
              <w:rPr>
                <w:webHidden/>
              </w:rPr>
              <w:fldChar w:fldCharType="separate"/>
            </w:r>
            <w:r w:rsidR="00B85894">
              <w:rPr>
                <w:webHidden/>
              </w:rPr>
              <w:t>2-7</w:t>
            </w:r>
            <w:r w:rsidR="00B85894">
              <w:rPr>
                <w:webHidden/>
              </w:rPr>
              <w:fldChar w:fldCharType="end"/>
            </w:r>
          </w:hyperlink>
        </w:p>
        <w:p w14:paraId="5EE1E744" w14:textId="76A0557F" w:rsidR="00B85894" w:rsidRDefault="009100CF" w:rsidP="00C30720">
          <w:pPr>
            <w:pStyle w:val="TOC2"/>
            <w:rPr>
              <w:rFonts w:asciiTheme="minorHAnsi" w:eastAsiaTheme="minorEastAsia" w:hAnsiTheme="minorHAnsi" w:cstheme="minorBidi"/>
              <w:kern w:val="2"/>
              <w14:ligatures w14:val="standardContextual"/>
            </w:rPr>
          </w:pPr>
          <w:hyperlink w:anchor="_Toc156828298" w:history="1">
            <w:r w:rsidR="00B85894" w:rsidRPr="00FA578F">
              <w:rPr>
                <w:rStyle w:val="Hyperlink"/>
              </w:rPr>
              <w:t>Uncertainty Associated with Model Parameter Estimation (Calibration)</w:t>
            </w:r>
            <w:r w:rsidR="00B85894">
              <w:rPr>
                <w:webHidden/>
              </w:rPr>
              <w:tab/>
            </w:r>
            <w:r w:rsidR="00B85894">
              <w:rPr>
                <w:webHidden/>
              </w:rPr>
              <w:fldChar w:fldCharType="begin"/>
            </w:r>
            <w:r w:rsidR="00B85894">
              <w:rPr>
                <w:webHidden/>
              </w:rPr>
              <w:instrText xml:space="preserve"> PAGEREF _Toc156828298 \h </w:instrText>
            </w:r>
            <w:r w:rsidR="00B85894">
              <w:rPr>
                <w:webHidden/>
              </w:rPr>
            </w:r>
            <w:r w:rsidR="00B85894">
              <w:rPr>
                <w:webHidden/>
              </w:rPr>
              <w:fldChar w:fldCharType="separate"/>
            </w:r>
            <w:r w:rsidR="00B85894">
              <w:rPr>
                <w:webHidden/>
              </w:rPr>
              <w:t>2-8</w:t>
            </w:r>
            <w:r w:rsidR="00B85894">
              <w:rPr>
                <w:webHidden/>
              </w:rPr>
              <w:fldChar w:fldCharType="end"/>
            </w:r>
          </w:hyperlink>
        </w:p>
        <w:p w14:paraId="1B7205F4" w14:textId="6AF12612" w:rsidR="00B85894" w:rsidRDefault="009100CF" w:rsidP="00202855">
          <w:pPr>
            <w:pStyle w:val="TOC1"/>
            <w:rPr>
              <w:rFonts w:asciiTheme="minorHAnsi" w:eastAsiaTheme="minorEastAsia" w:hAnsiTheme="minorHAnsi" w:cstheme="minorBidi"/>
              <w:kern w:val="2"/>
              <w14:ligatures w14:val="standardContextual"/>
            </w:rPr>
          </w:pPr>
          <w:hyperlink w:anchor="_Toc156828299" w:history="1">
            <w:r w:rsidR="00B85894" w:rsidRPr="00FA578F">
              <w:rPr>
                <w:rStyle w:val="Hyperlink"/>
              </w:rPr>
              <w:t>Chapter 3</w:t>
            </w:r>
            <w:r w:rsidR="00B85894">
              <w:rPr>
                <w:rFonts w:asciiTheme="minorHAnsi" w:eastAsiaTheme="minorEastAsia" w:hAnsiTheme="minorHAnsi" w:cstheme="minorBidi"/>
                <w:kern w:val="2"/>
                <w14:ligatures w14:val="standardContextual"/>
              </w:rPr>
              <w:tab/>
            </w:r>
            <w:r w:rsidR="00B85894" w:rsidRPr="00FA578F">
              <w:rPr>
                <w:rStyle w:val="Hyperlink"/>
              </w:rPr>
              <w:t>Uncertainty Associated with Model Application</w:t>
            </w:r>
            <w:r w:rsidR="00B85894">
              <w:rPr>
                <w:webHidden/>
              </w:rPr>
              <w:tab/>
            </w:r>
            <w:r w:rsidR="00B85894">
              <w:rPr>
                <w:webHidden/>
              </w:rPr>
              <w:fldChar w:fldCharType="begin"/>
            </w:r>
            <w:r w:rsidR="00B85894">
              <w:rPr>
                <w:webHidden/>
              </w:rPr>
              <w:instrText xml:space="preserve"> PAGEREF _Toc156828299 \h </w:instrText>
            </w:r>
            <w:r w:rsidR="00B85894">
              <w:rPr>
                <w:webHidden/>
              </w:rPr>
            </w:r>
            <w:r w:rsidR="00B85894">
              <w:rPr>
                <w:webHidden/>
              </w:rPr>
              <w:fldChar w:fldCharType="separate"/>
            </w:r>
            <w:r w:rsidR="00B85894">
              <w:rPr>
                <w:webHidden/>
              </w:rPr>
              <w:t>3-1</w:t>
            </w:r>
            <w:r w:rsidR="00B85894">
              <w:rPr>
                <w:webHidden/>
              </w:rPr>
              <w:fldChar w:fldCharType="end"/>
            </w:r>
          </w:hyperlink>
        </w:p>
        <w:p w14:paraId="005B2ADA" w14:textId="638126B4" w:rsidR="00B85894" w:rsidRDefault="009100CF" w:rsidP="00C30720">
          <w:pPr>
            <w:pStyle w:val="TOC2"/>
            <w:rPr>
              <w:rFonts w:asciiTheme="minorHAnsi" w:eastAsiaTheme="minorEastAsia" w:hAnsiTheme="minorHAnsi" w:cstheme="minorBidi"/>
              <w:kern w:val="2"/>
              <w14:ligatures w14:val="standardContextual"/>
            </w:rPr>
          </w:pPr>
          <w:hyperlink w:anchor="_Toc156828300" w:history="1">
            <w:r w:rsidR="00B85894" w:rsidRPr="00FA578F">
              <w:rPr>
                <w:rStyle w:val="Hyperlink"/>
              </w:rPr>
              <w:t>Linkage</w:t>
            </w:r>
            <w:r w:rsidR="00B85894">
              <w:rPr>
                <w:webHidden/>
              </w:rPr>
              <w:tab/>
            </w:r>
            <w:r w:rsidR="00B85894">
              <w:rPr>
                <w:webHidden/>
              </w:rPr>
              <w:fldChar w:fldCharType="begin"/>
            </w:r>
            <w:r w:rsidR="00B85894">
              <w:rPr>
                <w:webHidden/>
              </w:rPr>
              <w:instrText xml:space="preserve"> PAGEREF _Toc156828300 \h </w:instrText>
            </w:r>
            <w:r w:rsidR="00B85894">
              <w:rPr>
                <w:webHidden/>
              </w:rPr>
            </w:r>
            <w:r w:rsidR="00B85894">
              <w:rPr>
                <w:webHidden/>
              </w:rPr>
              <w:fldChar w:fldCharType="separate"/>
            </w:r>
            <w:r w:rsidR="00B85894">
              <w:rPr>
                <w:webHidden/>
              </w:rPr>
              <w:t>3-2</w:t>
            </w:r>
            <w:r w:rsidR="00B85894">
              <w:rPr>
                <w:webHidden/>
              </w:rPr>
              <w:fldChar w:fldCharType="end"/>
            </w:r>
          </w:hyperlink>
        </w:p>
        <w:p w14:paraId="44878C11" w14:textId="38BDB0CE" w:rsidR="00B85894" w:rsidRDefault="009100CF" w:rsidP="00C30720">
          <w:pPr>
            <w:pStyle w:val="TOC2"/>
            <w:rPr>
              <w:rFonts w:asciiTheme="minorHAnsi" w:eastAsiaTheme="minorEastAsia" w:hAnsiTheme="minorHAnsi" w:cstheme="minorBidi"/>
              <w:kern w:val="2"/>
              <w14:ligatures w14:val="standardContextual"/>
            </w:rPr>
          </w:pPr>
          <w:hyperlink w:anchor="_Toc156828301" w:history="1">
            <w:r w:rsidR="00B85894" w:rsidRPr="00FA578F">
              <w:rPr>
                <w:rStyle w:val="Hyperlink"/>
              </w:rPr>
              <w:t>Forecast: Processes and Assumptions</w:t>
            </w:r>
            <w:r w:rsidR="00B85894">
              <w:rPr>
                <w:webHidden/>
              </w:rPr>
              <w:tab/>
            </w:r>
            <w:r w:rsidR="00B85894">
              <w:rPr>
                <w:webHidden/>
              </w:rPr>
              <w:fldChar w:fldCharType="begin"/>
            </w:r>
            <w:r w:rsidR="00B85894">
              <w:rPr>
                <w:webHidden/>
              </w:rPr>
              <w:instrText xml:space="preserve"> PAGEREF _Toc156828301 \h </w:instrText>
            </w:r>
            <w:r w:rsidR="00B85894">
              <w:rPr>
                <w:webHidden/>
              </w:rPr>
            </w:r>
            <w:r w:rsidR="00B85894">
              <w:rPr>
                <w:webHidden/>
              </w:rPr>
              <w:fldChar w:fldCharType="separate"/>
            </w:r>
            <w:r w:rsidR="00B85894">
              <w:rPr>
                <w:webHidden/>
              </w:rPr>
              <w:t>3-3</w:t>
            </w:r>
            <w:r w:rsidR="00B85894">
              <w:rPr>
                <w:webHidden/>
              </w:rPr>
              <w:fldChar w:fldCharType="end"/>
            </w:r>
          </w:hyperlink>
        </w:p>
        <w:p w14:paraId="1F153BBA" w14:textId="50FD349E" w:rsidR="00B85894" w:rsidRPr="00202855" w:rsidRDefault="009100CF" w:rsidP="00B35E64">
          <w:pPr>
            <w:pStyle w:val="TOC3"/>
            <w:rPr>
              <w:rFonts w:eastAsiaTheme="minorEastAsia"/>
            </w:rPr>
          </w:pPr>
          <w:hyperlink w:anchor="_Toc156828302" w:history="1">
            <w:r w:rsidR="00B85894" w:rsidRPr="00202855">
              <w:rPr>
                <w:rStyle w:val="Hyperlink"/>
                <w:color w:val="auto"/>
                <w:u w:val="none"/>
              </w:rPr>
              <w:t>Objective</w:t>
            </w:r>
            <w:r w:rsidR="00B85894" w:rsidRPr="00B35E64">
              <w:rPr>
                <w:webHidden/>
              </w:rPr>
              <w:tab/>
            </w:r>
            <w:r w:rsidR="00B85894" w:rsidRPr="00B35E64">
              <w:rPr>
                <w:webHidden/>
              </w:rPr>
              <w:fldChar w:fldCharType="begin"/>
            </w:r>
            <w:r w:rsidR="00B85894" w:rsidRPr="00B35E64">
              <w:rPr>
                <w:webHidden/>
              </w:rPr>
              <w:instrText xml:space="preserve"> PAGEREF _Toc156828302 \h </w:instrText>
            </w:r>
            <w:r w:rsidR="00B85894" w:rsidRPr="00B35E64">
              <w:rPr>
                <w:webHidden/>
              </w:rPr>
            </w:r>
            <w:r w:rsidR="00B85894" w:rsidRPr="00B35E64">
              <w:rPr>
                <w:webHidden/>
              </w:rPr>
              <w:fldChar w:fldCharType="separate"/>
            </w:r>
            <w:r w:rsidR="00B85894" w:rsidRPr="00B35E64">
              <w:rPr>
                <w:webHidden/>
              </w:rPr>
              <w:t>3-4</w:t>
            </w:r>
            <w:r w:rsidR="00B85894" w:rsidRPr="00B35E64">
              <w:rPr>
                <w:webHidden/>
              </w:rPr>
              <w:fldChar w:fldCharType="end"/>
            </w:r>
          </w:hyperlink>
        </w:p>
        <w:p w14:paraId="0CA0FE61" w14:textId="0C547E54" w:rsidR="00B85894" w:rsidRPr="00202855" w:rsidRDefault="009100CF" w:rsidP="00B35E64">
          <w:pPr>
            <w:pStyle w:val="TOC3"/>
            <w:rPr>
              <w:rFonts w:eastAsiaTheme="minorEastAsia"/>
            </w:rPr>
          </w:pPr>
          <w:hyperlink w:anchor="_Toc156828303" w:history="1">
            <w:r w:rsidR="00B85894" w:rsidRPr="00202855">
              <w:rPr>
                <w:rStyle w:val="Hyperlink"/>
                <w:color w:val="auto"/>
                <w:u w:val="none"/>
              </w:rPr>
              <w:t>Approach</w:t>
            </w:r>
            <w:r w:rsidR="00B85894" w:rsidRPr="00B35E64">
              <w:rPr>
                <w:webHidden/>
              </w:rPr>
              <w:tab/>
            </w:r>
            <w:r w:rsidR="00B85894" w:rsidRPr="00B35E64">
              <w:rPr>
                <w:webHidden/>
              </w:rPr>
              <w:fldChar w:fldCharType="begin"/>
            </w:r>
            <w:r w:rsidR="00B85894" w:rsidRPr="00B35E64">
              <w:rPr>
                <w:webHidden/>
              </w:rPr>
              <w:instrText xml:space="preserve"> PAGEREF _Toc156828303 \h </w:instrText>
            </w:r>
            <w:r w:rsidR="00B85894" w:rsidRPr="00B35E64">
              <w:rPr>
                <w:webHidden/>
              </w:rPr>
            </w:r>
            <w:r w:rsidR="00B85894" w:rsidRPr="00B35E64">
              <w:rPr>
                <w:webHidden/>
              </w:rPr>
              <w:fldChar w:fldCharType="separate"/>
            </w:r>
            <w:r w:rsidR="00B85894" w:rsidRPr="00B35E64">
              <w:rPr>
                <w:webHidden/>
              </w:rPr>
              <w:t>3-5</w:t>
            </w:r>
            <w:r w:rsidR="00B85894" w:rsidRPr="00B35E64">
              <w:rPr>
                <w:webHidden/>
              </w:rPr>
              <w:fldChar w:fldCharType="end"/>
            </w:r>
          </w:hyperlink>
        </w:p>
        <w:p w14:paraId="174B7E5F" w14:textId="4F65A014" w:rsidR="00B85894" w:rsidRPr="00202855" w:rsidRDefault="009100CF" w:rsidP="00B35E64">
          <w:pPr>
            <w:pStyle w:val="TOC3"/>
            <w:rPr>
              <w:rFonts w:eastAsiaTheme="minorEastAsia"/>
            </w:rPr>
          </w:pPr>
          <w:hyperlink w:anchor="_Toc156828304" w:history="1">
            <w:r w:rsidR="00B85894" w:rsidRPr="00202855">
              <w:rPr>
                <w:rStyle w:val="Hyperlink"/>
                <w:color w:val="auto"/>
                <w:u w:val="none"/>
              </w:rPr>
              <w:t>Error Statistics</w:t>
            </w:r>
            <w:r w:rsidR="00B85894" w:rsidRPr="00B35E64">
              <w:rPr>
                <w:webHidden/>
              </w:rPr>
              <w:tab/>
            </w:r>
            <w:r w:rsidR="00B85894" w:rsidRPr="00B35E64">
              <w:rPr>
                <w:webHidden/>
              </w:rPr>
              <w:fldChar w:fldCharType="begin"/>
            </w:r>
            <w:r w:rsidR="00B85894" w:rsidRPr="00B35E64">
              <w:rPr>
                <w:webHidden/>
              </w:rPr>
              <w:instrText xml:space="preserve"> PAGEREF _Toc156828304 \h </w:instrText>
            </w:r>
            <w:r w:rsidR="00B85894" w:rsidRPr="00B35E64">
              <w:rPr>
                <w:webHidden/>
              </w:rPr>
            </w:r>
            <w:r w:rsidR="00B85894" w:rsidRPr="00B35E64">
              <w:rPr>
                <w:webHidden/>
              </w:rPr>
              <w:fldChar w:fldCharType="separate"/>
            </w:r>
            <w:r w:rsidR="00B85894" w:rsidRPr="00B35E64">
              <w:rPr>
                <w:webHidden/>
              </w:rPr>
              <w:t>3-7</w:t>
            </w:r>
            <w:r w:rsidR="00B85894" w:rsidRPr="00B35E64">
              <w:rPr>
                <w:webHidden/>
              </w:rPr>
              <w:fldChar w:fldCharType="end"/>
            </w:r>
          </w:hyperlink>
        </w:p>
        <w:p w14:paraId="463BBFA7" w14:textId="0AD75EDC" w:rsidR="00B85894" w:rsidRPr="00202855" w:rsidRDefault="009100CF" w:rsidP="00B35E64">
          <w:pPr>
            <w:pStyle w:val="TOC3"/>
            <w:rPr>
              <w:rFonts w:eastAsiaTheme="minorEastAsia"/>
            </w:rPr>
          </w:pPr>
          <w:hyperlink w:anchor="_Toc156828305" w:history="1">
            <w:r w:rsidR="00B85894" w:rsidRPr="00202855">
              <w:rPr>
                <w:rStyle w:val="Hyperlink"/>
                <w:color w:val="auto"/>
                <w:u w:val="none"/>
              </w:rPr>
              <w:t>Future Investigation</w:t>
            </w:r>
            <w:r w:rsidR="00B85894" w:rsidRPr="00B35E64">
              <w:rPr>
                <w:webHidden/>
              </w:rPr>
              <w:tab/>
            </w:r>
            <w:r w:rsidR="00B85894" w:rsidRPr="00B35E64">
              <w:rPr>
                <w:webHidden/>
              </w:rPr>
              <w:fldChar w:fldCharType="begin"/>
            </w:r>
            <w:r w:rsidR="00B85894" w:rsidRPr="00B35E64">
              <w:rPr>
                <w:webHidden/>
              </w:rPr>
              <w:instrText xml:space="preserve"> PAGEREF _Toc156828305 \h </w:instrText>
            </w:r>
            <w:r w:rsidR="00B85894" w:rsidRPr="00B35E64">
              <w:rPr>
                <w:webHidden/>
              </w:rPr>
            </w:r>
            <w:r w:rsidR="00B85894" w:rsidRPr="00B35E64">
              <w:rPr>
                <w:webHidden/>
              </w:rPr>
              <w:fldChar w:fldCharType="separate"/>
            </w:r>
            <w:r w:rsidR="00B85894" w:rsidRPr="00B35E64">
              <w:rPr>
                <w:webHidden/>
              </w:rPr>
              <w:t>3-9</w:t>
            </w:r>
            <w:r w:rsidR="00B85894" w:rsidRPr="00B35E64">
              <w:rPr>
                <w:webHidden/>
              </w:rPr>
              <w:fldChar w:fldCharType="end"/>
            </w:r>
          </w:hyperlink>
        </w:p>
        <w:p w14:paraId="7D344BE5" w14:textId="171BA6D4" w:rsidR="00B85894" w:rsidRDefault="009100CF" w:rsidP="00202855">
          <w:pPr>
            <w:pStyle w:val="TOC1"/>
            <w:rPr>
              <w:rFonts w:asciiTheme="minorHAnsi" w:eastAsiaTheme="minorEastAsia" w:hAnsiTheme="minorHAnsi" w:cstheme="minorBidi"/>
              <w:kern w:val="2"/>
              <w14:ligatures w14:val="standardContextual"/>
            </w:rPr>
          </w:pPr>
          <w:hyperlink w:anchor="_Toc156828306" w:history="1">
            <w:r w:rsidR="00B85894" w:rsidRPr="00FA578F">
              <w:rPr>
                <w:rStyle w:val="Hyperlink"/>
              </w:rPr>
              <w:t>Chapter 4</w:t>
            </w:r>
            <w:r w:rsidR="00B85894">
              <w:rPr>
                <w:rFonts w:asciiTheme="minorHAnsi" w:eastAsiaTheme="minorEastAsia" w:hAnsiTheme="minorHAnsi" w:cstheme="minorBidi"/>
                <w:kern w:val="2"/>
                <w14:ligatures w14:val="standardContextual"/>
              </w:rPr>
              <w:tab/>
            </w:r>
            <w:r w:rsidR="00B85894" w:rsidRPr="00FA578F">
              <w:rPr>
                <w:rStyle w:val="Hyperlink"/>
              </w:rPr>
              <w:t>Summary and Conclusions</w:t>
            </w:r>
            <w:r w:rsidR="00B85894">
              <w:rPr>
                <w:webHidden/>
              </w:rPr>
              <w:tab/>
            </w:r>
            <w:r w:rsidR="00B85894">
              <w:rPr>
                <w:webHidden/>
              </w:rPr>
              <w:fldChar w:fldCharType="begin"/>
            </w:r>
            <w:r w:rsidR="00B85894">
              <w:rPr>
                <w:webHidden/>
              </w:rPr>
              <w:instrText xml:space="preserve"> PAGEREF _Toc156828306 \h </w:instrText>
            </w:r>
            <w:r w:rsidR="00B85894">
              <w:rPr>
                <w:webHidden/>
              </w:rPr>
            </w:r>
            <w:r w:rsidR="00B85894">
              <w:rPr>
                <w:webHidden/>
              </w:rPr>
              <w:fldChar w:fldCharType="separate"/>
            </w:r>
            <w:r w:rsidR="00B85894">
              <w:rPr>
                <w:webHidden/>
              </w:rPr>
              <w:t>4-1</w:t>
            </w:r>
            <w:r w:rsidR="00B85894">
              <w:rPr>
                <w:webHidden/>
              </w:rPr>
              <w:fldChar w:fldCharType="end"/>
            </w:r>
          </w:hyperlink>
        </w:p>
        <w:p w14:paraId="5A50956A" w14:textId="5526750F" w:rsidR="00B85894" w:rsidRDefault="009100CF" w:rsidP="00202855">
          <w:pPr>
            <w:pStyle w:val="TOC1"/>
            <w:rPr>
              <w:rFonts w:asciiTheme="minorHAnsi" w:eastAsiaTheme="minorEastAsia" w:hAnsiTheme="minorHAnsi" w:cstheme="minorBidi"/>
              <w:kern w:val="2"/>
              <w14:ligatures w14:val="standardContextual"/>
            </w:rPr>
          </w:pPr>
          <w:hyperlink w:anchor="_Toc156828307" w:history="1">
            <w:r w:rsidR="00B85894" w:rsidRPr="00FA578F">
              <w:rPr>
                <w:rStyle w:val="Hyperlink"/>
              </w:rPr>
              <w:t>Chapter 5</w:t>
            </w:r>
            <w:r w:rsidR="00B85894">
              <w:rPr>
                <w:rFonts w:asciiTheme="minorHAnsi" w:eastAsiaTheme="minorEastAsia" w:hAnsiTheme="minorHAnsi" w:cstheme="minorBidi"/>
                <w:kern w:val="2"/>
                <w14:ligatures w14:val="standardContextual"/>
              </w:rPr>
              <w:tab/>
            </w:r>
            <w:r w:rsidR="00B85894" w:rsidRPr="00FA578F">
              <w:rPr>
                <w:rStyle w:val="Hyperlink"/>
              </w:rPr>
              <w:t>References</w:t>
            </w:r>
            <w:r w:rsidR="00B85894">
              <w:rPr>
                <w:webHidden/>
              </w:rPr>
              <w:tab/>
            </w:r>
            <w:r w:rsidR="00B85894">
              <w:rPr>
                <w:webHidden/>
              </w:rPr>
              <w:fldChar w:fldCharType="begin"/>
            </w:r>
            <w:r w:rsidR="00B85894">
              <w:rPr>
                <w:webHidden/>
              </w:rPr>
              <w:instrText xml:space="preserve"> PAGEREF _Toc156828307 \h </w:instrText>
            </w:r>
            <w:r w:rsidR="00B85894">
              <w:rPr>
                <w:webHidden/>
              </w:rPr>
            </w:r>
            <w:r w:rsidR="00B85894">
              <w:rPr>
                <w:webHidden/>
              </w:rPr>
              <w:fldChar w:fldCharType="separate"/>
            </w:r>
            <w:r w:rsidR="00B85894">
              <w:rPr>
                <w:webHidden/>
              </w:rPr>
              <w:t>5-1</w:t>
            </w:r>
            <w:r w:rsidR="00B85894">
              <w:rPr>
                <w:webHidden/>
              </w:rPr>
              <w:fldChar w:fldCharType="end"/>
            </w:r>
          </w:hyperlink>
        </w:p>
        <w:p w14:paraId="6B32AA79" w14:textId="2521DAAD" w:rsidR="00756338" w:rsidRDefault="00B85894" w:rsidP="00202855">
          <w:pPr>
            <w:pStyle w:val="TOC2"/>
          </w:pPr>
          <w:r>
            <w:rPr>
              <w:rFonts w:ascii="Garamond" w:hAnsi="Garamond"/>
            </w:rPr>
            <w:fldChar w:fldCharType="end"/>
          </w:r>
        </w:p>
      </w:sdtContent>
    </w:sdt>
    <w:p w14:paraId="01335B22" w14:textId="61581E13" w:rsidR="001F0EA7" w:rsidRDefault="00927473" w:rsidP="00642ECE">
      <w:pPr>
        <w:pStyle w:val="viheader1notintoc"/>
        <w:numPr>
          <w:ilvl w:val="0"/>
          <w:numId w:val="0"/>
        </w:numPr>
      </w:pPr>
      <w:bookmarkStart w:id="3" w:name="_Toc156828290"/>
      <w:r>
        <w:t>Figures</w:t>
      </w:r>
      <w:bookmarkEnd w:id="3"/>
    </w:p>
    <w:p w14:paraId="0B1FB498" w14:textId="0E81E227" w:rsidR="00A056D0" w:rsidRPr="00C25ABA" w:rsidRDefault="00E83E10">
      <w:pPr>
        <w:pStyle w:val="TableofFigures"/>
        <w:rPr>
          <w:rFonts w:ascii="Times New Roman" w:eastAsiaTheme="minorEastAsia" w:hAnsi="Times New Roman"/>
          <w:kern w:val="2"/>
          <w14:ligatures w14:val="standardContextual"/>
        </w:rPr>
      </w:pPr>
      <w:r w:rsidRPr="00C25ABA">
        <w:rPr>
          <w:rFonts w:ascii="Times New Roman" w:hAnsi="Times New Roman"/>
          <w:b/>
        </w:rPr>
        <w:fldChar w:fldCharType="begin"/>
      </w:r>
      <w:r w:rsidRPr="00C25ABA">
        <w:rPr>
          <w:rFonts w:ascii="Times New Roman" w:hAnsi="Times New Roman"/>
          <w:b/>
        </w:rPr>
        <w:instrText xml:space="preserve"> TOC \h \z \t "Figure Title,1" \c "Figure" </w:instrText>
      </w:r>
      <w:r w:rsidRPr="00C25ABA">
        <w:rPr>
          <w:rFonts w:ascii="Times New Roman" w:hAnsi="Times New Roman"/>
          <w:b/>
        </w:rPr>
        <w:fldChar w:fldCharType="separate"/>
      </w:r>
      <w:hyperlink w:anchor="_Toc156828906" w:history="1">
        <w:r w:rsidR="00A056D0" w:rsidRPr="00C25ABA">
          <w:rPr>
            <w:rStyle w:val="Hyperlink"/>
          </w:rPr>
          <w:t>Figure 1</w:t>
        </w:r>
        <w:r w:rsidR="00A056D0" w:rsidRPr="00C25ABA">
          <w:rPr>
            <w:rStyle w:val="Hyperlink"/>
          </w:rPr>
          <w:noBreakHyphen/>
          <w:t>1. Predictive estimation processes with uncertainty elements used in decision-making.</w:t>
        </w:r>
        <w:r w:rsidR="00A056D0" w:rsidRPr="00C25ABA">
          <w:rPr>
            <w:rFonts w:ascii="Times New Roman" w:hAnsi="Times New Roman"/>
            <w:webHidden/>
          </w:rPr>
          <w:tab/>
        </w:r>
        <w:r w:rsidR="00A056D0" w:rsidRPr="00C25ABA">
          <w:rPr>
            <w:rFonts w:ascii="Times New Roman" w:hAnsi="Times New Roman"/>
            <w:webHidden/>
          </w:rPr>
          <w:fldChar w:fldCharType="begin"/>
        </w:r>
        <w:r w:rsidR="00A056D0" w:rsidRPr="00C25ABA">
          <w:rPr>
            <w:rFonts w:ascii="Times New Roman" w:hAnsi="Times New Roman"/>
            <w:webHidden/>
          </w:rPr>
          <w:instrText xml:space="preserve"> PAGEREF _Toc156828906 \h </w:instrText>
        </w:r>
        <w:r w:rsidR="00A056D0" w:rsidRPr="00C25ABA">
          <w:rPr>
            <w:rFonts w:ascii="Times New Roman" w:hAnsi="Times New Roman"/>
            <w:webHidden/>
          </w:rPr>
        </w:r>
        <w:r w:rsidR="00A056D0" w:rsidRPr="00C25ABA">
          <w:rPr>
            <w:rFonts w:ascii="Times New Roman" w:hAnsi="Times New Roman"/>
            <w:webHidden/>
          </w:rPr>
          <w:fldChar w:fldCharType="separate"/>
        </w:r>
        <w:r w:rsidR="00A056D0" w:rsidRPr="00C25ABA">
          <w:rPr>
            <w:rFonts w:ascii="Times New Roman" w:hAnsi="Times New Roman"/>
            <w:webHidden/>
          </w:rPr>
          <w:t>1-2</w:t>
        </w:r>
        <w:r w:rsidR="00A056D0" w:rsidRPr="00C25ABA">
          <w:rPr>
            <w:rFonts w:ascii="Times New Roman" w:hAnsi="Times New Roman"/>
            <w:webHidden/>
          </w:rPr>
          <w:fldChar w:fldCharType="end"/>
        </w:r>
      </w:hyperlink>
    </w:p>
    <w:p w14:paraId="5A5FE18A" w14:textId="2CEABCB9" w:rsidR="00A056D0" w:rsidRPr="00C25ABA" w:rsidRDefault="009100CF">
      <w:pPr>
        <w:pStyle w:val="TableofFigures"/>
        <w:rPr>
          <w:rFonts w:ascii="Times New Roman" w:eastAsiaTheme="minorEastAsia" w:hAnsi="Times New Roman"/>
          <w:kern w:val="2"/>
          <w14:ligatures w14:val="standardContextual"/>
        </w:rPr>
      </w:pPr>
      <w:hyperlink w:anchor="_Toc156828907" w:history="1">
        <w:r w:rsidR="00A056D0" w:rsidRPr="00C25ABA">
          <w:rPr>
            <w:rStyle w:val="Hyperlink"/>
          </w:rPr>
          <w:t>Figure 3</w:t>
        </w:r>
        <w:r w:rsidR="00A056D0" w:rsidRPr="00C25ABA">
          <w:rPr>
            <w:rStyle w:val="Hyperlink"/>
          </w:rPr>
          <w:noBreakHyphen/>
          <w:t>1. Schematic of reservoir and river models in the WTMP with linkage points.</w:t>
        </w:r>
        <w:r w:rsidR="00A056D0" w:rsidRPr="00C25ABA">
          <w:rPr>
            <w:rFonts w:ascii="Times New Roman" w:hAnsi="Times New Roman"/>
            <w:webHidden/>
          </w:rPr>
          <w:tab/>
        </w:r>
        <w:r w:rsidR="00A056D0" w:rsidRPr="00C25ABA">
          <w:rPr>
            <w:rFonts w:ascii="Times New Roman" w:hAnsi="Times New Roman"/>
            <w:webHidden/>
          </w:rPr>
          <w:fldChar w:fldCharType="begin"/>
        </w:r>
        <w:r w:rsidR="00A056D0" w:rsidRPr="00C25ABA">
          <w:rPr>
            <w:rFonts w:ascii="Times New Roman" w:hAnsi="Times New Roman"/>
            <w:webHidden/>
          </w:rPr>
          <w:instrText xml:space="preserve"> PAGEREF _Toc156828907 \h </w:instrText>
        </w:r>
        <w:r w:rsidR="00A056D0" w:rsidRPr="00C25ABA">
          <w:rPr>
            <w:rFonts w:ascii="Times New Roman" w:hAnsi="Times New Roman"/>
            <w:webHidden/>
          </w:rPr>
        </w:r>
        <w:r w:rsidR="00A056D0" w:rsidRPr="00C25ABA">
          <w:rPr>
            <w:rFonts w:ascii="Times New Roman" w:hAnsi="Times New Roman"/>
            <w:webHidden/>
          </w:rPr>
          <w:fldChar w:fldCharType="separate"/>
        </w:r>
        <w:r w:rsidR="00A056D0" w:rsidRPr="00C25ABA">
          <w:rPr>
            <w:rFonts w:ascii="Times New Roman" w:hAnsi="Times New Roman"/>
            <w:webHidden/>
          </w:rPr>
          <w:t>3-3</w:t>
        </w:r>
        <w:r w:rsidR="00A056D0" w:rsidRPr="00C25ABA">
          <w:rPr>
            <w:rFonts w:ascii="Times New Roman" w:hAnsi="Times New Roman"/>
            <w:webHidden/>
          </w:rPr>
          <w:fldChar w:fldCharType="end"/>
        </w:r>
      </w:hyperlink>
    </w:p>
    <w:p w14:paraId="2B5C5F6C" w14:textId="4725FDB9" w:rsidR="00A056D0" w:rsidRPr="00C25ABA" w:rsidRDefault="009100CF">
      <w:pPr>
        <w:pStyle w:val="TableofFigures"/>
        <w:rPr>
          <w:rFonts w:ascii="Times New Roman" w:eastAsiaTheme="minorEastAsia" w:hAnsi="Times New Roman"/>
          <w:kern w:val="2"/>
          <w14:ligatures w14:val="standardContextual"/>
        </w:rPr>
      </w:pPr>
      <w:hyperlink w:anchor="_Toc156828908" w:history="1">
        <w:r w:rsidR="00A056D0" w:rsidRPr="00C25ABA">
          <w:rPr>
            <w:rStyle w:val="Hyperlink"/>
          </w:rPr>
          <w:t>Figure 3</w:t>
        </w:r>
        <w:r w:rsidR="00A056D0" w:rsidRPr="00C25ABA">
          <w:rPr>
            <w:rStyle w:val="Hyperlink"/>
          </w:rPr>
          <w:noBreakHyphen/>
          <w:t>2. Schematic of cumulative forecast uncertainty analysis processes showing the progression of assumed boundary conditions from Type A (all calibration assumptions) to Type D (all forecast assumptions) and associated statistical calculations to assess performance.</w:t>
        </w:r>
        <w:r w:rsidR="00A056D0" w:rsidRPr="00C25ABA">
          <w:rPr>
            <w:rFonts w:ascii="Times New Roman" w:hAnsi="Times New Roman"/>
            <w:webHidden/>
          </w:rPr>
          <w:tab/>
        </w:r>
        <w:r w:rsidR="00A056D0" w:rsidRPr="00C25ABA">
          <w:rPr>
            <w:rFonts w:ascii="Times New Roman" w:hAnsi="Times New Roman"/>
            <w:webHidden/>
          </w:rPr>
          <w:fldChar w:fldCharType="begin"/>
        </w:r>
        <w:r w:rsidR="00A056D0" w:rsidRPr="00C25ABA">
          <w:rPr>
            <w:rFonts w:ascii="Times New Roman" w:hAnsi="Times New Roman"/>
            <w:webHidden/>
          </w:rPr>
          <w:instrText xml:space="preserve"> PAGEREF _Toc156828908 \h </w:instrText>
        </w:r>
        <w:r w:rsidR="00A056D0" w:rsidRPr="00C25ABA">
          <w:rPr>
            <w:rFonts w:ascii="Times New Roman" w:hAnsi="Times New Roman"/>
            <w:webHidden/>
          </w:rPr>
        </w:r>
        <w:r w:rsidR="00A056D0" w:rsidRPr="00C25ABA">
          <w:rPr>
            <w:rFonts w:ascii="Times New Roman" w:hAnsi="Times New Roman"/>
            <w:webHidden/>
          </w:rPr>
          <w:fldChar w:fldCharType="separate"/>
        </w:r>
        <w:r w:rsidR="00A056D0" w:rsidRPr="00C25ABA">
          <w:rPr>
            <w:rFonts w:ascii="Times New Roman" w:hAnsi="Times New Roman"/>
            <w:webHidden/>
          </w:rPr>
          <w:t>3-8</w:t>
        </w:r>
        <w:r w:rsidR="00A056D0" w:rsidRPr="00C25ABA">
          <w:rPr>
            <w:rFonts w:ascii="Times New Roman" w:hAnsi="Times New Roman"/>
            <w:webHidden/>
          </w:rPr>
          <w:fldChar w:fldCharType="end"/>
        </w:r>
      </w:hyperlink>
    </w:p>
    <w:p w14:paraId="5EFC2843" w14:textId="3957A066" w:rsidR="00CB7598" w:rsidRPr="00C25ABA" w:rsidRDefault="00E83E10" w:rsidP="004B7331">
      <w:pPr>
        <w:pStyle w:val="BodyText"/>
      </w:pPr>
      <w:r w:rsidRPr="00C25ABA">
        <w:fldChar w:fldCharType="end"/>
      </w:r>
    </w:p>
    <w:p w14:paraId="5F9306EE" w14:textId="0F9EED24" w:rsidR="00767067" w:rsidRDefault="00767067" w:rsidP="00642ECE">
      <w:pPr>
        <w:pStyle w:val="viheader1notintoc"/>
        <w:numPr>
          <w:ilvl w:val="0"/>
          <w:numId w:val="0"/>
        </w:numPr>
      </w:pPr>
      <w:bookmarkStart w:id="4" w:name="_Toc156828291"/>
      <w:r w:rsidRPr="007F5499">
        <w:t>Tables</w:t>
      </w:r>
      <w:bookmarkEnd w:id="4"/>
    </w:p>
    <w:p w14:paraId="623E32F2" w14:textId="7ECBD99D" w:rsidR="00B114C1" w:rsidRPr="00C25ABA" w:rsidRDefault="00E83E10">
      <w:pPr>
        <w:pStyle w:val="TableofFigures"/>
        <w:rPr>
          <w:rFonts w:ascii="Times New Roman" w:eastAsiaTheme="minorEastAsia" w:hAnsi="Times New Roman"/>
          <w:kern w:val="2"/>
          <w14:ligatures w14:val="standardContextual"/>
        </w:rPr>
      </w:pPr>
      <w:r w:rsidRPr="00C25ABA">
        <w:rPr>
          <w:rFonts w:ascii="Times New Roman" w:hAnsi="Times New Roman"/>
        </w:rPr>
        <w:fldChar w:fldCharType="begin"/>
      </w:r>
      <w:r w:rsidRPr="00C25ABA">
        <w:rPr>
          <w:rFonts w:ascii="Times New Roman" w:hAnsi="Times New Roman"/>
        </w:rPr>
        <w:instrText xml:space="preserve"> TOC \h \z \c "Table" </w:instrText>
      </w:r>
      <w:r w:rsidRPr="00C25ABA">
        <w:rPr>
          <w:rFonts w:ascii="Times New Roman" w:hAnsi="Times New Roman"/>
        </w:rPr>
        <w:fldChar w:fldCharType="separate"/>
      </w:r>
      <w:hyperlink w:anchor="_Toc156828998" w:history="1">
        <w:r w:rsidR="00B114C1" w:rsidRPr="00C25ABA">
          <w:rPr>
            <w:rStyle w:val="Hyperlink"/>
          </w:rPr>
          <w:t>Table 2</w:t>
        </w:r>
        <w:r w:rsidR="00B114C1" w:rsidRPr="00C25ABA">
          <w:rPr>
            <w:rStyle w:val="Hyperlink"/>
          </w:rPr>
          <w:noBreakHyphen/>
          <w:t>1. Model performance metrics for hourly water temperature, flow, and reservoir stage in WTMP models. MAE is mean absolute error. RMSE is root mean squared error. NSE is Nash Sutcliffe efficiency.</w:t>
        </w:r>
        <w:r w:rsidR="00B114C1" w:rsidRPr="00C25ABA">
          <w:rPr>
            <w:rFonts w:ascii="Times New Roman" w:hAnsi="Times New Roman"/>
            <w:webHidden/>
          </w:rPr>
          <w:tab/>
        </w:r>
        <w:r w:rsidR="00B114C1" w:rsidRPr="00C25ABA">
          <w:rPr>
            <w:rFonts w:ascii="Times New Roman" w:hAnsi="Times New Roman"/>
            <w:webHidden/>
          </w:rPr>
          <w:fldChar w:fldCharType="begin"/>
        </w:r>
        <w:r w:rsidR="00B114C1" w:rsidRPr="00C25ABA">
          <w:rPr>
            <w:rFonts w:ascii="Times New Roman" w:hAnsi="Times New Roman"/>
            <w:webHidden/>
          </w:rPr>
          <w:instrText xml:space="preserve"> PAGEREF _Toc156828998 \h </w:instrText>
        </w:r>
        <w:r w:rsidR="00B114C1" w:rsidRPr="00C25ABA">
          <w:rPr>
            <w:rFonts w:ascii="Times New Roman" w:hAnsi="Times New Roman"/>
            <w:webHidden/>
          </w:rPr>
        </w:r>
        <w:r w:rsidR="00B114C1" w:rsidRPr="00C25ABA">
          <w:rPr>
            <w:rFonts w:ascii="Times New Roman" w:hAnsi="Times New Roman"/>
            <w:webHidden/>
          </w:rPr>
          <w:fldChar w:fldCharType="separate"/>
        </w:r>
        <w:r w:rsidR="00B114C1" w:rsidRPr="00C25ABA">
          <w:rPr>
            <w:rFonts w:ascii="Times New Roman" w:hAnsi="Times New Roman"/>
            <w:webHidden/>
          </w:rPr>
          <w:t>2-10</w:t>
        </w:r>
        <w:r w:rsidR="00B114C1" w:rsidRPr="00C25ABA">
          <w:rPr>
            <w:rFonts w:ascii="Times New Roman" w:hAnsi="Times New Roman"/>
            <w:webHidden/>
          </w:rPr>
          <w:fldChar w:fldCharType="end"/>
        </w:r>
      </w:hyperlink>
    </w:p>
    <w:p w14:paraId="073562A8" w14:textId="243F2A9B" w:rsidR="00B114C1" w:rsidRPr="00C25ABA" w:rsidRDefault="009100CF">
      <w:pPr>
        <w:pStyle w:val="TableofFigures"/>
        <w:rPr>
          <w:rFonts w:ascii="Times New Roman" w:eastAsiaTheme="minorEastAsia" w:hAnsi="Times New Roman"/>
          <w:kern w:val="2"/>
          <w14:ligatures w14:val="standardContextual"/>
        </w:rPr>
      </w:pPr>
      <w:hyperlink w:anchor="_Toc156828999" w:history="1">
        <w:r w:rsidR="00B114C1" w:rsidRPr="00C25ABA">
          <w:rPr>
            <w:rStyle w:val="Hyperlink"/>
          </w:rPr>
          <w:t>Table 3</w:t>
        </w:r>
        <w:r w:rsidR="00B114C1" w:rsidRPr="00C25ABA">
          <w:rPr>
            <w:rStyle w:val="Hyperlink"/>
          </w:rPr>
          <w:noBreakHyphen/>
          <w:t>1. Summary of simulation set boundary conditions for cumulative forecast uncertainty analysis.</w:t>
        </w:r>
        <w:r w:rsidR="00B114C1" w:rsidRPr="00C25ABA">
          <w:rPr>
            <w:rFonts w:ascii="Times New Roman" w:hAnsi="Times New Roman"/>
            <w:webHidden/>
          </w:rPr>
          <w:tab/>
        </w:r>
        <w:r w:rsidR="00B114C1" w:rsidRPr="00C25ABA">
          <w:rPr>
            <w:rFonts w:ascii="Times New Roman" w:hAnsi="Times New Roman"/>
            <w:webHidden/>
          </w:rPr>
          <w:fldChar w:fldCharType="begin"/>
        </w:r>
        <w:r w:rsidR="00B114C1" w:rsidRPr="00C25ABA">
          <w:rPr>
            <w:rFonts w:ascii="Times New Roman" w:hAnsi="Times New Roman"/>
            <w:webHidden/>
          </w:rPr>
          <w:instrText xml:space="preserve"> PAGEREF _Toc156828999 \h </w:instrText>
        </w:r>
        <w:r w:rsidR="00B114C1" w:rsidRPr="00C25ABA">
          <w:rPr>
            <w:rFonts w:ascii="Times New Roman" w:hAnsi="Times New Roman"/>
            <w:webHidden/>
          </w:rPr>
        </w:r>
        <w:r w:rsidR="00B114C1" w:rsidRPr="00C25ABA">
          <w:rPr>
            <w:rFonts w:ascii="Times New Roman" w:hAnsi="Times New Roman"/>
            <w:webHidden/>
          </w:rPr>
          <w:fldChar w:fldCharType="separate"/>
        </w:r>
        <w:r w:rsidR="00B114C1" w:rsidRPr="00C25ABA">
          <w:rPr>
            <w:rFonts w:ascii="Times New Roman" w:hAnsi="Times New Roman"/>
            <w:webHidden/>
          </w:rPr>
          <w:t>3-6</w:t>
        </w:r>
        <w:r w:rsidR="00B114C1" w:rsidRPr="00C25ABA">
          <w:rPr>
            <w:rFonts w:ascii="Times New Roman" w:hAnsi="Times New Roman"/>
            <w:webHidden/>
          </w:rPr>
          <w:fldChar w:fldCharType="end"/>
        </w:r>
      </w:hyperlink>
    </w:p>
    <w:p w14:paraId="4707CB8B" w14:textId="0F72E59F" w:rsidR="00E87F95" w:rsidRPr="00717AA6" w:rsidRDefault="00E83E10" w:rsidP="008C4170">
      <w:pPr>
        <w:pStyle w:val="TableofFigures"/>
        <w:rPr>
          <w:rFonts w:asciiTheme="minorHAnsi" w:eastAsiaTheme="minorEastAsia" w:hAnsiTheme="minorHAnsi" w:cstheme="minorBidi"/>
          <w:sz w:val="22"/>
          <w:szCs w:val="22"/>
        </w:rPr>
      </w:pPr>
      <w:r w:rsidRPr="00C25ABA">
        <w:rPr>
          <w:rFonts w:ascii="Times New Roman" w:hAnsi="Times New Roman"/>
        </w:rPr>
        <w:fldChar w:fldCharType="end"/>
      </w:r>
      <w:r w:rsidR="008C4170" w:rsidRPr="00717AA6" w:rsidDel="008C4170">
        <w:t xml:space="preserve"> </w:t>
      </w:r>
    </w:p>
    <w:p w14:paraId="4CA092A0" w14:textId="77777777" w:rsidR="00007228" w:rsidRDefault="00717AA6" w:rsidP="006A74FF">
      <w:pPr>
        <w:pStyle w:val="Contents2"/>
        <w:sectPr w:rsidR="00007228" w:rsidSect="0079681A">
          <w:headerReference w:type="even" r:id="rId22"/>
          <w:headerReference w:type="default" r:id="rId23"/>
          <w:footerReference w:type="even" r:id="rId24"/>
          <w:footerReference w:type="default" r:id="rId25"/>
          <w:pgSz w:w="12240" w:h="15840"/>
          <w:pgMar w:top="1440" w:right="1440" w:bottom="1440" w:left="1440" w:header="720" w:footer="720" w:gutter="0"/>
          <w:pgNumType w:fmt="lowerRoman" w:start="5"/>
          <w:cols w:space="720"/>
          <w:docGrid w:linePitch="360"/>
        </w:sectPr>
      </w:pPr>
      <w:r>
        <w:br w:type="page"/>
      </w:r>
    </w:p>
    <w:p w14:paraId="2336664C" w14:textId="77777777" w:rsidR="00007228" w:rsidRPr="00715C17" w:rsidRDefault="00007228" w:rsidP="00642ECE">
      <w:pPr>
        <w:pStyle w:val="viheader1notintoc"/>
        <w:numPr>
          <w:ilvl w:val="0"/>
          <w:numId w:val="0"/>
        </w:numPr>
      </w:pPr>
      <w:bookmarkStart w:id="5" w:name="_Toc156828292"/>
      <w:r w:rsidRPr="00715C17">
        <w:t>Abbreviations and Acronyms</w:t>
      </w:r>
      <w:bookmarkEnd w:id="5"/>
    </w:p>
    <w:p w14:paraId="78FF2A07" w14:textId="77777777" w:rsidR="00007228" w:rsidRPr="00CA5A7B" w:rsidRDefault="00007228" w:rsidP="00007228">
      <w:pPr>
        <w:pStyle w:val="Abbreviations"/>
      </w:pPr>
      <w:r w:rsidRPr="00262F11">
        <w:t>API</w:t>
      </w:r>
      <w:r w:rsidRPr="00CA5A7B">
        <w:tab/>
        <w:t>Application Programming Interface</w:t>
      </w:r>
    </w:p>
    <w:p w14:paraId="6FFC4620" w14:textId="77777777" w:rsidR="00007228" w:rsidRPr="00253B17" w:rsidRDefault="00007228" w:rsidP="00007228">
      <w:pPr>
        <w:pStyle w:val="Abbreviations"/>
      </w:pPr>
      <w:r w:rsidRPr="00253B17">
        <w:t>CALSIM</w:t>
      </w:r>
      <w:r w:rsidRPr="00253B17">
        <w:tab/>
      </w:r>
      <w:proofErr w:type="spellStart"/>
      <w:r w:rsidRPr="00253B17">
        <w:t>CalSim</w:t>
      </w:r>
      <w:proofErr w:type="spellEnd"/>
      <w:r w:rsidRPr="00253B17">
        <w:t xml:space="preserve"> is the model used to simulate California State Water Project (SWP)/Central Valley Project (CVP) </w:t>
      </w:r>
      <w:proofErr w:type="gramStart"/>
      <w:r w:rsidRPr="00253B17">
        <w:t>operations</w:t>
      </w:r>
      <w:proofErr w:type="gramEnd"/>
    </w:p>
    <w:p w14:paraId="3C1B35EE" w14:textId="77777777" w:rsidR="00007228" w:rsidRPr="00253B17" w:rsidRDefault="00007228" w:rsidP="00007228">
      <w:pPr>
        <w:pStyle w:val="Abbreviations"/>
      </w:pPr>
      <w:r w:rsidRPr="00253B17">
        <w:t>CC</w:t>
      </w:r>
      <w:r w:rsidRPr="00253B17">
        <w:tab/>
        <w:t>Cloud Cover</w:t>
      </w:r>
    </w:p>
    <w:p w14:paraId="7AF0D27C" w14:textId="77777777" w:rsidR="00007228" w:rsidRPr="00253B17" w:rsidRDefault="00007228" w:rsidP="00007228">
      <w:pPr>
        <w:pStyle w:val="Abbreviations"/>
      </w:pPr>
      <w:r w:rsidRPr="00253B17">
        <w:t>CDEC</w:t>
      </w:r>
      <w:r w:rsidRPr="00253B17">
        <w:tab/>
        <w:t>California Data Exchange Center</w:t>
      </w:r>
    </w:p>
    <w:p w14:paraId="03C7D5E3" w14:textId="77777777" w:rsidR="00007228" w:rsidRPr="00253B17" w:rsidRDefault="00007228" w:rsidP="00007228">
      <w:pPr>
        <w:pStyle w:val="Abbreviations"/>
      </w:pPr>
      <w:r w:rsidRPr="00253B17">
        <w:t>CIMIS</w:t>
      </w:r>
      <w:r w:rsidRPr="00253B17">
        <w:tab/>
        <w:t>California Irrigation Management Information System</w:t>
      </w:r>
    </w:p>
    <w:p w14:paraId="24651C3D" w14:textId="77777777" w:rsidR="00007228" w:rsidRPr="00253B17" w:rsidRDefault="00007228" w:rsidP="00007228">
      <w:pPr>
        <w:pStyle w:val="Abbreviations"/>
      </w:pPr>
      <w:r w:rsidRPr="00253B17">
        <w:t>CPP</w:t>
      </w:r>
      <w:r w:rsidRPr="00253B17">
        <w:tab/>
        <w:t>Community Participation Plan</w:t>
      </w:r>
    </w:p>
    <w:p w14:paraId="55F92188" w14:textId="77777777" w:rsidR="00007228" w:rsidRPr="00253B17" w:rsidRDefault="00007228" w:rsidP="00007228">
      <w:pPr>
        <w:pStyle w:val="Abbreviations"/>
      </w:pPr>
      <w:r w:rsidRPr="00253B17">
        <w:t>CSV</w:t>
      </w:r>
      <w:r w:rsidRPr="00253B17">
        <w:tab/>
        <w:t xml:space="preserve">Comma separated </w:t>
      </w:r>
      <w:proofErr w:type="gramStart"/>
      <w:r w:rsidRPr="00253B17">
        <w:t>values</w:t>
      </w:r>
      <w:proofErr w:type="gramEnd"/>
    </w:p>
    <w:p w14:paraId="51884249" w14:textId="77777777" w:rsidR="00007228" w:rsidRPr="00253B17" w:rsidRDefault="00007228" w:rsidP="00007228">
      <w:pPr>
        <w:pStyle w:val="Abbreviations"/>
      </w:pPr>
      <w:r w:rsidRPr="00253B17">
        <w:t>CVP</w:t>
      </w:r>
      <w:r w:rsidRPr="00253B17">
        <w:tab/>
        <w:t>Central Valley Project</w:t>
      </w:r>
    </w:p>
    <w:p w14:paraId="7363C93A" w14:textId="77777777" w:rsidR="00007228" w:rsidRPr="00253B17" w:rsidRDefault="00007228" w:rsidP="00007228">
      <w:pPr>
        <w:pStyle w:val="Abbreviations"/>
      </w:pPr>
      <w:r w:rsidRPr="00253B17">
        <w:t>DFW</w:t>
      </w:r>
      <w:r w:rsidRPr="00253B17">
        <w:tab/>
        <w:t>California Department of Fish and Wildlife</w:t>
      </w:r>
    </w:p>
    <w:p w14:paraId="562BA6B0" w14:textId="77777777" w:rsidR="00007228" w:rsidRPr="00253B17" w:rsidRDefault="00007228" w:rsidP="00007228">
      <w:pPr>
        <w:pStyle w:val="Abbreviations"/>
      </w:pPr>
      <w:r w:rsidRPr="00253B17">
        <w:t>DMS</w:t>
      </w:r>
      <w:r w:rsidRPr="00253B17">
        <w:tab/>
        <w:t>Data Management System</w:t>
      </w:r>
    </w:p>
    <w:p w14:paraId="63A68813" w14:textId="77777777" w:rsidR="00007228" w:rsidRPr="00253B17" w:rsidRDefault="00007228" w:rsidP="00007228">
      <w:pPr>
        <w:pStyle w:val="Abbreviations"/>
      </w:pPr>
      <w:r w:rsidRPr="00253B17">
        <w:t>DSS</w:t>
      </w:r>
      <w:r w:rsidRPr="00253B17">
        <w:tab/>
        <w:t>USACE Hydrologic Engineering Center-Data Storage System, HEC-DSS</w:t>
      </w:r>
    </w:p>
    <w:p w14:paraId="06BF2E74" w14:textId="77777777" w:rsidR="00007228" w:rsidRPr="00253B17" w:rsidRDefault="00007228" w:rsidP="00007228">
      <w:pPr>
        <w:pStyle w:val="Abbreviations"/>
      </w:pPr>
      <w:r w:rsidRPr="00253B17">
        <w:t>DWR</w:t>
      </w:r>
      <w:r w:rsidRPr="00253B17">
        <w:tab/>
        <w:t>California Department of Water Resources</w:t>
      </w:r>
    </w:p>
    <w:p w14:paraId="6F65BAAE" w14:textId="77777777" w:rsidR="00007228" w:rsidRPr="00253B17" w:rsidRDefault="00007228" w:rsidP="00007228">
      <w:pPr>
        <w:pStyle w:val="Abbreviations"/>
      </w:pPr>
      <w:r w:rsidRPr="00253B17">
        <w:t>ft</w:t>
      </w:r>
      <w:r w:rsidRPr="00253B17">
        <w:tab/>
        <w:t xml:space="preserve">Feet </w:t>
      </w:r>
    </w:p>
    <w:p w14:paraId="2CB79B4D" w14:textId="77777777" w:rsidR="00007228" w:rsidRPr="00253B17" w:rsidRDefault="00007228" w:rsidP="00007228">
      <w:pPr>
        <w:pStyle w:val="Abbreviations"/>
      </w:pPr>
      <w:r w:rsidRPr="00253B17">
        <w:t>GB</w:t>
      </w:r>
      <w:r w:rsidRPr="00253B17">
        <w:tab/>
        <w:t>Gigabyte</w:t>
      </w:r>
    </w:p>
    <w:p w14:paraId="1ACD96A4" w14:textId="77777777" w:rsidR="00007228" w:rsidRPr="00253B17" w:rsidRDefault="00007228" w:rsidP="00007228">
      <w:pPr>
        <w:pStyle w:val="Abbreviations"/>
      </w:pPr>
      <w:r w:rsidRPr="00253B17">
        <w:t>GUI</w:t>
      </w:r>
      <w:r w:rsidRPr="00253B17">
        <w:tab/>
        <w:t xml:space="preserve">Graphical User Interface </w:t>
      </w:r>
    </w:p>
    <w:p w14:paraId="5C18D7DC" w14:textId="77777777" w:rsidR="00007228" w:rsidRPr="00253B17" w:rsidRDefault="00007228" w:rsidP="00007228">
      <w:pPr>
        <w:pStyle w:val="Abbreviations"/>
      </w:pPr>
      <w:r w:rsidRPr="00253B17">
        <w:t>HEC-ResSim</w:t>
      </w:r>
      <w:r w:rsidRPr="00253B17">
        <w:tab/>
        <w:t>USACE Hydrologic Engineering Center-Reservoir System Simulation (ResSim)</w:t>
      </w:r>
    </w:p>
    <w:p w14:paraId="401DFB4C" w14:textId="77777777" w:rsidR="00007228" w:rsidRPr="00253B17" w:rsidRDefault="00007228" w:rsidP="00007228">
      <w:pPr>
        <w:pStyle w:val="Abbreviations"/>
      </w:pPr>
      <w:r w:rsidRPr="00253B17">
        <w:t>HEC-WAT</w:t>
      </w:r>
      <w:r w:rsidRPr="00253B17">
        <w:tab/>
        <w:t>USACE Hydrologic Engineering Center-Watershed Analysis Tool</w:t>
      </w:r>
    </w:p>
    <w:p w14:paraId="593E6D6C" w14:textId="77777777" w:rsidR="00007228" w:rsidRPr="00253B17" w:rsidRDefault="00007228" w:rsidP="00007228">
      <w:pPr>
        <w:pStyle w:val="Abbreviations"/>
      </w:pPr>
      <w:r w:rsidRPr="00253B17">
        <w:t xml:space="preserve">I/O </w:t>
      </w:r>
      <w:r w:rsidRPr="00253B17">
        <w:tab/>
        <w:t>Input/Output</w:t>
      </w:r>
    </w:p>
    <w:p w14:paraId="4AF8A7C5" w14:textId="77777777" w:rsidR="00007228" w:rsidRPr="00253B17" w:rsidRDefault="00007228" w:rsidP="00007228">
      <w:pPr>
        <w:pStyle w:val="Abbreviations"/>
      </w:pPr>
      <w:r w:rsidRPr="00253B17">
        <w:t>IT</w:t>
      </w:r>
      <w:r w:rsidRPr="00253B17">
        <w:tab/>
        <w:t>Information Technology</w:t>
      </w:r>
    </w:p>
    <w:p w14:paraId="4048FABF" w14:textId="77777777" w:rsidR="00007228" w:rsidRPr="00253B17" w:rsidRDefault="00007228" w:rsidP="00007228">
      <w:pPr>
        <w:pStyle w:val="Abbreviations"/>
      </w:pPr>
      <w:r w:rsidRPr="00253B17">
        <w:t>JSON</w:t>
      </w:r>
      <w:r w:rsidRPr="00253B17">
        <w:tab/>
        <w:t>JavaScript Object Notation</w:t>
      </w:r>
    </w:p>
    <w:p w14:paraId="4AC8447B" w14:textId="77777777" w:rsidR="00007228" w:rsidRPr="00253B17" w:rsidRDefault="00007228" w:rsidP="00007228">
      <w:pPr>
        <w:pStyle w:val="Abbreviations"/>
      </w:pPr>
      <w:r w:rsidRPr="00253B17">
        <w:t>L3MTO</w:t>
      </w:r>
      <w:r w:rsidRPr="00253B17">
        <w:tab/>
        <w:t xml:space="preserve">Local Three-Month Temperature Outlook </w:t>
      </w:r>
    </w:p>
    <w:p w14:paraId="7FF80D61" w14:textId="77777777" w:rsidR="00007228" w:rsidRPr="00253B17" w:rsidRDefault="00007228" w:rsidP="00007228">
      <w:pPr>
        <w:pStyle w:val="Abbreviations"/>
      </w:pPr>
      <w:r w:rsidRPr="00253B17">
        <w:t>m</w:t>
      </w:r>
      <w:r w:rsidRPr="00253B17">
        <w:tab/>
        <w:t>Meter</w:t>
      </w:r>
    </w:p>
    <w:p w14:paraId="6A263540" w14:textId="77777777" w:rsidR="00007228" w:rsidRPr="00253B17" w:rsidRDefault="00007228" w:rsidP="00007228">
      <w:pPr>
        <w:pStyle w:val="Abbreviations"/>
      </w:pPr>
      <w:r w:rsidRPr="00253B17">
        <w:t>MS</w:t>
      </w:r>
      <w:r w:rsidRPr="00253B17">
        <w:tab/>
        <w:t>Microsoft</w:t>
      </w:r>
    </w:p>
    <w:p w14:paraId="56D5D18F" w14:textId="77777777" w:rsidR="00007228" w:rsidRPr="00253B17" w:rsidRDefault="00007228" w:rsidP="00007228">
      <w:pPr>
        <w:pStyle w:val="Abbreviations"/>
      </w:pPr>
      <w:r w:rsidRPr="00253B17">
        <w:t>NAS</w:t>
      </w:r>
      <w:r w:rsidRPr="00253B17">
        <w:tab/>
        <w:t>Network Attached Storage</w:t>
      </w:r>
    </w:p>
    <w:p w14:paraId="63D537B5" w14:textId="77777777" w:rsidR="00007228" w:rsidRPr="00253B17" w:rsidRDefault="00007228" w:rsidP="00007228">
      <w:pPr>
        <w:pStyle w:val="Abbreviations"/>
      </w:pPr>
      <w:r w:rsidRPr="00253B17">
        <w:t>NOAA</w:t>
      </w:r>
      <w:r w:rsidRPr="00253B17">
        <w:tab/>
        <w:t>National Oceanic and Atmospheric Administration</w:t>
      </w:r>
    </w:p>
    <w:p w14:paraId="05C71604" w14:textId="77777777" w:rsidR="00007228" w:rsidRPr="00253B17" w:rsidRDefault="00007228" w:rsidP="00007228">
      <w:pPr>
        <w:pStyle w:val="Abbreviations"/>
      </w:pPr>
      <w:r w:rsidRPr="00253B17">
        <w:t>NWS</w:t>
      </w:r>
      <w:r w:rsidRPr="00253B17">
        <w:tab/>
        <w:t xml:space="preserve">National Weather Service </w:t>
      </w:r>
    </w:p>
    <w:p w14:paraId="41A44336" w14:textId="77777777" w:rsidR="00007228" w:rsidRPr="00253B17" w:rsidRDefault="00007228" w:rsidP="00007228">
      <w:pPr>
        <w:pStyle w:val="Abbreviations"/>
      </w:pPr>
      <w:r w:rsidRPr="00253B17">
        <w:t>OS</w:t>
      </w:r>
      <w:r w:rsidRPr="00253B17">
        <w:tab/>
        <w:t>Operating System</w:t>
      </w:r>
    </w:p>
    <w:p w14:paraId="55B34B74" w14:textId="77777777" w:rsidR="00007228" w:rsidRPr="00253B17" w:rsidRDefault="00007228" w:rsidP="00007228">
      <w:pPr>
        <w:pStyle w:val="Abbreviations"/>
      </w:pPr>
      <w:r w:rsidRPr="00253B17">
        <w:t>PDT</w:t>
      </w:r>
      <w:r w:rsidRPr="00253B17">
        <w:tab/>
        <w:t>Pacific Daylight Time</w:t>
      </w:r>
    </w:p>
    <w:p w14:paraId="5A627D00" w14:textId="77777777" w:rsidR="00007228" w:rsidRPr="00253B17" w:rsidRDefault="00007228" w:rsidP="00007228">
      <w:pPr>
        <w:pStyle w:val="Abbreviations"/>
      </w:pPr>
      <w:r w:rsidRPr="00253B17">
        <w:t>PG&amp;E</w:t>
      </w:r>
      <w:r w:rsidRPr="00253B17">
        <w:tab/>
        <w:t xml:space="preserve">Pacific Gas and Electric </w:t>
      </w:r>
    </w:p>
    <w:p w14:paraId="0F625D5E" w14:textId="77777777" w:rsidR="00007228" w:rsidRPr="00253B17" w:rsidRDefault="00007228" w:rsidP="00007228">
      <w:pPr>
        <w:pStyle w:val="Abbreviations"/>
      </w:pPr>
      <w:proofErr w:type="spellStart"/>
      <w:r w:rsidRPr="00253B17">
        <w:t>Pr</w:t>
      </w:r>
      <w:proofErr w:type="spellEnd"/>
      <w:r w:rsidRPr="00253B17">
        <w:tab/>
        <w:t>Precipitation</w:t>
      </w:r>
    </w:p>
    <w:p w14:paraId="4BA495FF" w14:textId="77777777" w:rsidR="00007228" w:rsidRPr="00253B17" w:rsidRDefault="00007228" w:rsidP="00007228">
      <w:pPr>
        <w:pStyle w:val="Abbreviations"/>
      </w:pPr>
      <w:r w:rsidRPr="00253B17">
        <w:t>PST</w:t>
      </w:r>
      <w:r w:rsidRPr="00253B17">
        <w:tab/>
        <w:t xml:space="preserve">Pacific Standard Time </w:t>
      </w:r>
    </w:p>
    <w:p w14:paraId="041B2FFB" w14:textId="77777777" w:rsidR="00007228" w:rsidRPr="00253B17" w:rsidRDefault="00007228" w:rsidP="00007228">
      <w:pPr>
        <w:pStyle w:val="Abbreviations"/>
      </w:pPr>
      <w:r w:rsidRPr="00253B17">
        <w:t>QA</w:t>
      </w:r>
      <w:r w:rsidRPr="00253B17">
        <w:tab/>
        <w:t>Quality Assurance</w:t>
      </w:r>
    </w:p>
    <w:p w14:paraId="220C6995" w14:textId="77777777" w:rsidR="00007228" w:rsidRPr="00253B17" w:rsidRDefault="00007228" w:rsidP="00007228">
      <w:pPr>
        <w:pStyle w:val="Abbreviations"/>
      </w:pPr>
      <w:r w:rsidRPr="00253B17">
        <w:t>QA/QC</w:t>
      </w:r>
      <w:r w:rsidRPr="00253B17">
        <w:tab/>
        <w:t>Quality Assurance/Quality Control</w:t>
      </w:r>
    </w:p>
    <w:p w14:paraId="513B31D9" w14:textId="77777777" w:rsidR="00007228" w:rsidRPr="00253B17" w:rsidRDefault="00007228" w:rsidP="00007228">
      <w:pPr>
        <w:pStyle w:val="Abbreviations"/>
      </w:pPr>
      <w:r w:rsidRPr="00253B17">
        <w:t>QC</w:t>
      </w:r>
      <w:r w:rsidRPr="00253B17">
        <w:tab/>
        <w:t>Quality Control</w:t>
      </w:r>
    </w:p>
    <w:p w14:paraId="66F43EED" w14:textId="77777777" w:rsidR="00007228" w:rsidRPr="00253B17" w:rsidRDefault="00007228" w:rsidP="00007228">
      <w:pPr>
        <w:pStyle w:val="Abbreviations"/>
      </w:pPr>
      <w:r w:rsidRPr="00253B17">
        <w:t>RAWS</w:t>
      </w:r>
      <w:r w:rsidRPr="00253B17">
        <w:tab/>
        <w:t>Remote Automated Weather Station</w:t>
      </w:r>
    </w:p>
    <w:p w14:paraId="431EF5EB" w14:textId="77777777" w:rsidR="00007228" w:rsidRPr="00253B17" w:rsidRDefault="00007228" w:rsidP="00007228">
      <w:pPr>
        <w:pStyle w:val="Abbreviations"/>
      </w:pPr>
      <w:r w:rsidRPr="00253B17">
        <w:t>RDBMS</w:t>
      </w:r>
      <w:r w:rsidRPr="00253B17">
        <w:tab/>
        <w:t>Relational Database Management System</w:t>
      </w:r>
    </w:p>
    <w:p w14:paraId="15CD20D3" w14:textId="77777777" w:rsidR="00007228" w:rsidRPr="00253B17" w:rsidRDefault="00007228" w:rsidP="00007228">
      <w:pPr>
        <w:pStyle w:val="Abbreviations"/>
      </w:pPr>
      <w:r w:rsidRPr="00253B17">
        <w:t>Reclamation</w:t>
      </w:r>
      <w:r w:rsidRPr="00253B17">
        <w:tab/>
        <w:t>U.S. Department of the Interior, Bureau of Reclamation</w:t>
      </w:r>
    </w:p>
    <w:p w14:paraId="7970FA11" w14:textId="77777777" w:rsidR="00007228" w:rsidRPr="00253B17" w:rsidRDefault="00007228" w:rsidP="00007228">
      <w:pPr>
        <w:pStyle w:val="Abbreviations"/>
      </w:pPr>
      <w:r w:rsidRPr="00253B17">
        <w:t>RH</w:t>
      </w:r>
      <w:r w:rsidRPr="00253B17">
        <w:tab/>
        <w:t>Relative Humidity</w:t>
      </w:r>
    </w:p>
    <w:p w14:paraId="7E365FF3" w14:textId="77777777" w:rsidR="00007228" w:rsidRPr="00253B17" w:rsidRDefault="00007228" w:rsidP="00007228">
      <w:pPr>
        <w:pStyle w:val="Abbreviations"/>
      </w:pPr>
      <w:r w:rsidRPr="00253B17">
        <w:t>SHEF</w:t>
      </w:r>
      <w:r w:rsidRPr="00253B17">
        <w:tab/>
        <w:t>Standard Hydrologic Exchange Format</w:t>
      </w:r>
    </w:p>
    <w:p w14:paraId="070BDE33" w14:textId="77777777" w:rsidR="00007228" w:rsidRPr="00253B17" w:rsidRDefault="00007228" w:rsidP="00007228">
      <w:pPr>
        <w:pStyle w:val="Abbreviations"/>
      </w:pPr>
      <w:r w:rsidRPr="00253B17">
        <w:t>SR</w:t>
      </w:r>
      <w:r w:rsidRPr="00253B17">
        <w:tab/>
        <w:t>Solar Radiation</w:t>
      </w:r>
    </w:p>
    <w:p w14:paraId="6D57F3CF" w14:textId="77777777" w:rsidR="00007228" w:rsidRPr="00253B17" w:rsidRDefault="00007228" w:rsidP="00007228">
      <w:pPr>
        <w:pStyle w:val="Abbreviations"/>
      </w:pPr>
      <w:r w:rsidRPr="00253B17">
        <w:t>Tair</w:t>
      </w:r>
      <w:r w:rsidRPr="00253B17">
        <w:tab/>
        <w:t>Air Temperature</w:t>
      </w:r>
    </w:p>
    <w:p w14:paraId="62314F9F" w14:textId="77777777" w:rsidR="00007228" w:rsidRPr="00253B17" w:rsidRDefault="00007228" w:rsidP="00007228">
      <w:pPr>
        <w:pStyle w:val="Abbreviations"/>
      </w:pPr>
      <w:r w:rsidRPr="00253B17">
        <w:t>TB</w:t>
      </w:r>
      <w:r w:rsidRPr="00253B17">
        <w:tab/>
        <w:t>Terabyte</w:t>
      </w:r>
    </w:p>
    <w:p w14:paraId="18C877AE" w14:textId="77777777" w:rsidR="00007228" w:rsidRPr="00253B17" w:rsidRDefault="00007228" w:rsidP="00007228">
      <w:pPr>
        <w:pStyle w:val="Abbreviations"/>
      </w:pPr>
      <w:r w:rsidRPr="00253B17">
        <w:t>TCD</w:t>
      </w:r>
      <w:r w:rsidRPr="00253B17">
        <w:tab/>
        <w:t xml:space="preserve">Temperature Control Device </w:t>
      </w:r>
    </w:p>
    <w:p w14:paraId="5DA41DC9" w14:textId="77777777" w:rsidR="00007228" w:rsidRPr="00253B17" w:rsidRDefault="00007228" w:rsidP="00007228">
      <w:pPr>
        <w:pStyle w:val="Abbreviations"/>
      </w:pPr>
      <w:proofErr w:type="spellStart"/>
      <w:r w:rsidRPr="00253B17">
        <w:t>Tdp</w:t>
      </w:r>
      <w:proofErr w:type="spellEnd"/>
      <w:r w:rsidRPr="00253B17">
        <w:tab/>
        <w:t>Dew Point Temperature</w:t>
      </w:r>
    </w:p>
    <w:p w14:paraId="7C177E1C" w14:textId="77777777" w:rsidR="00007228" w:rsidRPr="00253B17" w:rsidRDefault="00007228" w:rsidP="00007228">
      <w:pPr>
        <w:pStyle w:val="Abbreviations"/>
      </w:pPr>
      <w:r w:rsidRPr="00253B17">
        <w:t>TMDL</w:t>
      </w:r>
      <w:r w:rsidRPr="00253B17">
        <w:tab/>
        <w:t>Total Maximum Daily Load</w:t>
      </w:r>
    </w:p>
    <w:p w14:paraId="2C4DED10" w14:textId="77777777" w:rsidR="00007228" w:rsidRPr="00253B17" w:rsidRDefault="00007228" w:rsidP="00007228">
      <w:pPr>
        <w:pStyle w:val="Abbreviations"/>
      </w:pPr>
      <w:r w:rsidRPr="00253B17">
        <w:t>TMP</w:t>
      </w:r>
      <w:r w:rsidRPr="00253B17">
        <w:tab/>
        <w:t>Temperature Management Plan</w:t>
      </w:r>
    </w:p>
    <w:p w14:paraId="448C4013" w14:textId="77777777" w:rsidR="00007228" w:rsidRPr="00253B17" w:rsidRDefault="00007228" w:rsidP="00007228">
      <w:pPr>
        <w:pStyle w:val="Abbreviations"/>
      </w:pPr>
      <w:r w:rsidRPr="00253B17">
        <w:t>Tw</w:t>
      </w:r>
      <w:r w:rsidRPr="00253B17">
        <w:tab/>
        <w:t>Water Temperature</w:t>
      </w:r>
    </w:p>
    <w:p w14:paraId="5382FAC2" w14:textId="77777777" w:rsidR="00007228" w:rsidRPr="00253B17" w:rsidRDefault="00007228" w:rsidP="00007228">
      <w:pPr>
        <w:pStyle w:val="Abbreviations"/>
      </w:pPr>
      <w:proofErr w:type="spellStart"/>
      <w:r w:rsidRPr="00253B17">
        <w:t>Twb</w:t>
      </w:r>
      <w:proofErr w:type="spellEnd"/>
      <w:r w:rsidRPr="00253B17">
        <w:tab/>
        <w:t>Wet Bulb Temperature</w:t>
      </w:r>
    </w:p>
    <w:p w14:paraId="62DAC6DB" w14:textId="77777777" w:rsidR="00007228" w:rsidRPr="00253B17" w:rsidRDefault="00007228" w:rsidP="00007228">
      <w:pPr>
        <w:pStyle w:val="Abbreviations"/>
      </w:pPr>
      <w:r w:rsidRPr="00253B17">
        <w:t>USFWS</w:t>
      </w:r>
      <w:r w:rsidRPr="00253B17">
        <w:tab/>
        <w:t>United States Fish and Wildlife Service</w:t>
      </w:r>
    </w:p>
    <w:p w14:paraId="7E0BAC5A" w14:textId="77777777" w:rsidR="00007228" w:rsidRPr="00253B17" w:rsidRDefault="00007228" w:rsidP="00007228">
      <w:pPr>
        <w:pStyle w:val="Abbreviations"/>
      </w:pPr>
      <w:r w:rsidRPr="00253B17">
        <w:t>USGS</w:t>
      </w:r>
      <w:r w:rsidRPr="00253B17">
        <w:tab/>
        <w:t>United States Geological Survey</w:t>
      </w:r>
    </w:p>
    <w:p w14:paraId="20DFEF02" w14:textId="77777777" w:rsidR="00007228" w:rsidRPr="00253B17" w:rsidRDefault="00007228" w:rsidP="00007228">
      <w:pPr>
        <w:pStyle w:val="Abbreviations"/>
      </w:pPr>
      <w:r w:rsidRPr="00253B17">
        <w:t>W</w:t>
      </w:r>
      <w:r w:rsidRPr="00253B17">
        <w:tab/>
        <w:t>Watt</w:t>
      </w:r>
    </w:p>
    <w:p w14:paraId="49E0F25F" w14:textId="77777777" w:rsidR="00007228" w:rsidRPr="00253B17" w:rsidRDefault="00007228" w:rsidP="00007228">
      <w:pPr>
        <w:pStyle w:val="Abbreviations"/>
      </w:pPr>
      <w:proofErr w:type="spellStart"/>
      <w:r w:rsidRPr="00253B17">
        <w:t>Wdir</w:t>
      </w:r>
      <w:proofErr w:type="spellEnd"/>
      <w:r w:rsidRPr="00253B17">
        <w:tab/>
        <w:t>Wind Direction</w:t>
      </w:r>
    </w:p>
    <w:p w14:paraId="55BF0DC3" w14:textId="77777777" w:rsidR="00007228" w:rsidRPr="00253B17" w:rsidRDefault="00007228" w:rsidP="00007228">
      <w:pPr>
        <w:pStyle w:val="Abbreviations"/>
      </w:pPr>
      <w:r w:rsidRPr="00253B17">
        <w:t>WS</w:t>
      </w:r>
      <w:r w:rsidRPr="00253B17">
        <w:tab/>
        <w:t>Wind Speed</w:t>
      </w:r>
    </w:p>
    <w:p w14:paraId="1D7FD738" w14:textId="77777777" w:rsidR="00007228" w:rsidRDefault="00007228" w:rsidP="00007228">
      <w:pPr>
        <w:pStyle w:val="Abbreviations"/>
      </w:pPr>
      <w:r w:rsidRPr="00253B17">
        <w:t>WTMP</w:t>
      </w:r>
      <w:r w:rsidRPr="00253B17">
        <w:tab/>
        <w:t>Water Temperature Modeling Platfo</w:t>
      </w:r>
      <w:r>
        <w:t>rm</w:t>
      </w:r>
    </w:p>
    <w:p w14:paraId="35288D73" w14:textId="1638C3F7" w:rsidR="00717AA6" w:rsidRDefault="00717AA6">
      <w:pPr>
        <w:spacing w:after="160" w:line="259" w:lineRule="auto"/>
        <w:sectPr w:rsidR="00717AA6" w:rsidSect="0079681A">
          <w:headerReference w:type="even" r:id="rId26"/>
          <w:headerReference w:type="default" r:id="rId27"/>
          <w:pgSz w:w="12240" w:h="15840"/>
          <w:pgMar w:top="1440" w:right="1440" w:bottom="1440" w:left="1440" w:header="720" w:footer="720" w:gutter="0"/>
          <w:pgNumType w:fmt="lowerRoman"/>
          <w:cols w:space="720"/>
          <w:docGrid w:linePitch="360"/>
        </w:sectPr>
      </w:pPr>
    </w:p>
    <w:p w14:paraId="2A83D21E" w14:textId="7C3736DD" w:rsidR="00F947D2" w:rsidRDefault="00F947D2">
      <w:pPr>
        <w:spacing w:after="0"/>
      </w:pPr>
      <w:r>
        <w:br w:type="page"/>
      </w:r>
    </w:p>
    <w:p w14:paraId="1A154B2A" w14:textId="77777777" w:rsidR="00DF503A" w:rsidRDefault="00DF503A" w:rsidP="00B02680">
      <w:pPr>
        <w:pStyle w:val="Heading1"/>
      </w:pPr>
      <w:bookmarkStart w:id="6" w:name="_Toc82787777"/>
      <w:bookmarkStart w:id="7" w:name="_Toc104563947"/>
      <w:bookmarkStart w:id="8" w:name="_Toc139897462"/>
      <w:bookmarkStart w:id="9" w:name="_Toc156828293"/>
      <w:r>
        <w:t>Introduction</w:t>
      </w:r>
      <w:bookmarkEnd w:id="6"/>
      <w:bookmarkEnd w:id="7"/>
      <w:bookmarkEnd w:id="8"/>
      <w:bookmarkEnd w:id="9"/>
    </w:p>
    <w:p w14:paraId="76B51F04" w14:textId="77777777" w:rsidR="004D0F69" w:rsidRPr="004B7331" w:rsidRDefault="004D0F69" w:rsidP="004B7331">
      <w:pPr>
        <w:pStyle w:val="BodyText"/>
      </w:pPr>
      <w:r w:rsidRPr="004B7331">
        <w:t>Flow and water temperature simulation models are useful and necessary tools to support resource managers in understanding the temperature dynamics in U.S. Department of the Interior, Bureau of Reclamation (Reclamation) Central Valley Project (CVP) reservoirs and downstream river reaches. Such tools support evaluation of how operational decisions and various influencing factors can affect water temperature in reservoirs and rivers as well as the potential impacts to fishery species sensitive to water temperature. The improvement of models, the modeling approach, and the associated tools to support operational decision making is considered a necessary strategy that takes advantage of ongoing technological advancement, additional information, and data to revisit and refine the process. Reclamation’s objective for the development of the Water Temperature Modeling Platform (WTMP) is the effective and efficient management of resources for downstream regulatory and environmental requirements within the context of an uncertain environment. A primary development goal of the WTMP is to provide representative predictions of downstream water temperatures with sufficient confidence to carry out the necessary planning for near real-time, seasonal, and long-term study applications while also describing situational risk and uncertainty. Further, the WTMP is intended to be Reclamation’s long-standing modeling environment that is flexible and scalable to accommodate the current implemented water temperature models (with future updates), as well as additional applicable models that may come available in the future.</w:t>
      </w:r>
    </w:p>
    <w:p w14:paraId="610C77F5" w14:textId="4E7ED1A3" w:rsidR="00E649BD" w:rsidRDefault="00AA3E04" w:rsidP="004B7331">
      <w:pPr>
        <w:pStyle w:val="BodyText"/>
      </w:pPr>
      <w:r>
        <w:t xml:space="preserve">Flow and water temperature modeling tools to support operational decision-making provide a means to assess strategies and define objectives for water temperature management. Water temperature modeling frameworks are used to forecast and assess future conditions for real-time, seasonal operations, and biological assessments to achieve goals. </w:t>
      </w:r>
      <w:r w:rsidR="6C7CA40F">
        <w:t>Despite</w:t>
      </w:r>
      <w:r w:rsidR="00E649BD">
        <w:t xml:space="preserve"> all their complexity, models are simplified mathematical representations of real-world processes. Developing fully deterministic </w:t>
      </w:r>
      <w:r w:rsidR="00D107CD">
        <w:t xml:space="preserve">field-scale </w:t>
      </w:r>
      <w:r w:rsidR="00E649BD">
        <w:t xml:space="preserve">models, where all processes are known and represented exactly, is beyond the current understanding of physics and other processes. </w:t>
      </w:r>
      <w:r w:rsidR="00F94D53">
        <w:t>M</w:t>
      </w:r>
      <w:r w:rsidR="00E649BD">
        <w:t xml:space="preserve">odel development is </w:t>
      </w:r>
      <w:r w:rsidR="00F94D53">
        <w:t>inherently</w:t>
      </w:r>
      <w:r w:rsidR="00E649BD">
        <w:t xml:space="preserve"> an ill-defined problem, which means that the available data are </w:t>
      </w:r>
      <w:r w:rsidR="007C551A">
        <w:t>in</w:t>
      </w:r>
      <w:r w:rsidR="007A0BF3">
        <w:t>sufficient</w:t>
      </w:r>
      <w:r w:rsidR="00E649BD">
        <w:t xml:space="preserve"> to identify </w:t>
      </w:r>
      <w:r w:rsidR="00D107CD">
        <w:t xml:space="preserve">all </w:t>
      </w:r>
      <w:r w:rsidR="00E649BD">
        <w:t>the parameters and structure unequivocally, and approximation is unavoidable to preserve the integrity of parameter estimation and model calibration process and outcomes. Therefore, even</w:t>
      </w:r>
      <w:r w:rsidR="00987635">
        <w:t xml:space="preserve"> with</w:t>
      </w:r>
      <w:r w:rsidR="00E649BD">
        <w:t xml:space="preserve"> a best constructed model using all the available data and technologies, discrepancies between the model simulated results and observations are still expected and the accuracy of simulated results (or in some cases, </w:t>
      </w:r>
      <w:r>
        <w:t>referred</w:t>
      </w:r>
      <w:r w:rsidR="00E649BD">
        <w:t xml:space="preserve"> to as predictions) is </w:t>
      </w:r>
      <w:r w:rsidR="008B4C4F">
        <w:t xml:space="preserve">a </w:t>
      </w:r>
      <w:r w:rsidR="00E649BD">
        <w:t xml:space="preserve">relative </w:t>
      </w:r>
      <w:r w:rsidR="008B4C4F">
        <w:t xml:space="preserve">measure </w:t>
      </w:r>
      <w:r w:rsidR="00E649BD">
        <w:t>(</w:t>
      </w:r>
      <w:r w:rsidR="00F50857">
        <w:fldChar w:fldCharType="begin"/>
      </w:r>
      <w:r w:rsidR="00F50857">
        <w:instrText xml:space="preserve"> REF _Ref139620262 \h </w:instrText>
      </w:r>
      <w:r w:rsidR="00F50857">
        <w:fldChar w:fldCharType="separate"/>
      </w:r>
      <w:r w:rsidR="00F50857">
        <w:t>Figure 1</w:t>
      </w:r>
      <w:r w:rsidR="00F50857">
        <w:noBreakHyphen/>
      </w:r>
      <w:r w:rsidR="00F50857">
        <w:rPr>
          <w:noProof/>
        </w:rPr>
        <w:t>1</w:t>
      </w:r>
      <w:r w:rsidR="00F50857">
        <w:fldChar w:fldCharType="end"/>
      </w:r>
      <w:r w:rsidR="00E649BD">
        <w:t xml:space="preserve">).  </w:t>
      </w:r>
    </w:p>
    <w:p w14:paraId="2B7A158E" w14:textId="0599A1E9" w:rsidR="00AA3E04" w:rsidRDefault="00AA3E04">
      <w:pPr>
        <w:spacing w:after="0"/>
        <w:rPr>
          <w:noProof/>
        </w:rPr>
      </w:pPr>
      <w:r>
        <w:rPr>
          <w:noProof/>
        </w:rPr>
        <w:br w:type="page"/>
      </w:r>
    </w:p>
    <w:p w14:paraId="1C0CDEA1" w14:textId="31AF41BF" w:rsidR="00E649BD" w:rsidRDefault="7CB4C29E" w:rsidP="004B7331">
      <w:pPr>
        <w:pStyle w:val="BodyText"/>
      </w:pPr>
      <w:r>
        <w:rPr>
          <w:noProof/>
        </w:rPr>
        <w:drawing>
          <wp:inline distT="0" distB="0" distL="0" distR="0" wp14:anchorId="19BC09AF" wp14:editId="2E82A877">
            <wp:extent cx="5888736" cy="1457835"/>
            <wp:effectExtent l="0" t="0" r="0" b="9525"/>
            <wp:docPr id="809386050" name="Picture 809386050" descr="Flow chart where data, models, and the quantity of interest (each with its own uncertainty) are all parts of the predictive estimation process. The predictive estimation process, along with other supporting information, leads to decisions/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86050" name="Picture 809386050" descr="Flow chart where data, models, and the quantity of interest (each with its own uncertainty) are all parts of the predictive estimation process. The predictive estimation process, along with other supporting information, leads to decisions/actions."/>
                    <pic:cNvPicPr/>
                  </pic:nvPicPr>
                  <pic:blipFill>
                    <a:blip r:embed="rId28">
                      <a:extLst>
                        <a:ext uri="{28A0092B-C50C-407E-A947-70E740481C1C}">
                          <a14:useLocalDpi xmlns:a14="http://schemas.microsoft.com/office/drawing/2010/main" val="0"/>
                        </a:ext>
                      </a:extLst>
                    </a:blip>
                    <a:stretch>
                      <a:fillRect/>
                    </a:stretch>
                  </pic:blipFill>
                  <pic:spPr>
                    <a:xfrm>
                      <a:off x="0" y="0"/>
                      <a:ext cx="5888736" cy="1457835"/>
                    </a:xfrm>
                    <a:prstGeom prst="rect">
                      <a:avLst/>
                    </a:prstGeom>
                  </pic:spPr>
                </pic:pic>
              </a:graphicData>
            </a:graphic>
          </wp:inline>
        </w:drawing>
      </w:r>
    </w:p>
    <w:p w14:paraId="34C58CEC" w14:textId="26BEB854" w:rsidR="00E649BD" w:rsidRDefault="00E649BD" w:rsidP="00AA3E04">
      <w:pPr>
        <w:pStyle w:val="VIFigureTitleSegoeUIRegular12"/>
        <w:keepLines/>
      </w:pPr>
      <w:bookmarkStart w:id="10" w:name="_Ref139620262"/>
      <w:bookmarkStart w:id="11" w:name="_Toc156828906"/>
      <w:r>
        <w:t>Figure 1</w:t>
      </w:r>
      <w:r>
        <w:noBreakHyphen/>
      </w:r>
      <w:r>
        <w:fldChar w:fldCharType="begin"/>
      </w:r>
      <w:r>
        <w:instrText>SEQ Figure \* ARABIC \s 1</w:instrText>
      </w:r>
      <w:r>
        <w:fldChar w:fldCharType="separate"/>
      </w:r>
      <w:r>
        <w:rPr>
          <w:noProof/>
        </w:rPr>
        <w:t>1</w:t>
      </w:r>
      <w:r>
        <w:fldChar w:fldCharType="end"/>
      </w:r>
      <w:bookmarkEnd w:id="10"/>
      <w:r>
        <w:t>. Predictive estimation processes with uncertainty elements used in decision-making</w:t>
      </w:r>
      <w:r w:rsidRPr="00F32130">
        <w:t>.</w:t>
      </w:r>
      <w:bookmarkEnd w:id="11"/>
    </w:p>
    <w:p w14:paraId="3662EB9D" w14:textId="03554848" w:rsidR="00E649BD" w:rsidRDefault="00E649BD" w:rsidP="004B7331">
      <w:pPr>
        <w:pStyle w:val="BodyText"/>
      </w:pPr>
      <w:r>
        <w:t xml:space="preserve">Models can provide insights for examining potential consequences of </w:t>
      </w:r>
      <w:r w:rsidR="004B1749">
        <w:t>actions</w:t>
      </w:r>
      <w:r w:rsidR="002700EC">
        <w:t xml:space="preserve"> </w:t>
      </w:r>
      <w:r>
        <w:t xml:space="preserve">even in data-poor environments if applied appropriately. </w:t>
      </w:r>
      <w:r w:rsidR="009D33F0">
        <w:t>En</w:t>
      </w:r>
      <w:r>
        <w:t>sur</w:t>
      </w:r>
      <w:r w:rsidR="009D33F0">
        <w:t>ing</w:t>
      </w:r>
      <w:r>
        <w:t xml:space="preserve"> model outputs </w:t>
      </w:r>
      <w:r w:rsidR="009D33F0">
        <w:t xml:space="preserve">are </w:t>
      </w:r>
      <w:r>
        <w:t>properly used for</w:t>
      </w:r>
      <w:r w:rsidR="009D33F0">
        <w:t xml:space="preserve"> the</w:t>
      </w:r>
      <w:r>
        <w:t xml:space="preserve"> intended decision-maki</w:t>
      </w:r>
      <w:r w:rsidR="00A62B05">
        <w:t xml:space="preserve">ng </w:t>
      </w:r>
      <w:r w:rsidR="009D33F0">
        <w:t>process</w:t>
      </w:r>
      <w:r>
        <w:t xml:space="preserve"> in terms of resolution and accuracy</w:t>
      </w:r>
      <w:r w:rsidR="00771446">
        <w:t xml:space="preserve"> is important</w:t>
      </w:r>
      <w:r>
        <w:t xml:space="preserve">. Adequacy of calibrated model </w:t>
      </w:r>
      <w:r w:rsidR="007C548D">
        <w:t xml:space="preserve">applications </w:t>
      </w:r>
      <w:r w:rsidR="004B1749">
        <w:t>should b</w:t>
      </w:r>
      <w:r w:rsidR="004162CD">
        <w:t xml:space="preserve">e </w:t>
      </w:r>
      <w:r>
        <w:t xml:space="preserve">re-evaluated if there is a significant imbalance between the potential model uncertainty and the risk tolerance of </w:t>
      </w:r>
      <w:r w:rsidR="008057AF">
        <w:t xml:space="preserve">decision-makers, </w:t>
      </w:r>
      <w:r>
        <w:t>operators</w:t>
      </w:r>
      <w:r w:rsidR="008057AF">
        <w:t xml:space="preserve">, </w:t>
      </w:r>
      <w:r>
        <w:t>resource managers</w:t>
      </w:r>
      <w:r w:rsidR="008057AF">
        <w:t>, and/or others</w:t>
      </w:r>
      <w:r>
        <w:t xml:space="preserve"> for the </w:t>
      </w:r>
      <w:r w:rsidR="00445304">
        <w:t xml:space="preserve">simulated </w:t>
      </w:r>
      <w:r w:rsidR="008057AF">
        <w:t xml:space="preserve">processes </w:t>
      </w:r>
      <w:r>
        <w:t>of interests (</w:t>
      </w:r>
      <w:r w:rsidR="004162CD">
        <w:t xml:space="preserve">i.e., </w:t>
      </w:r>
      <w:r>
        <w:t xml:space="preserve">the primary model outputs). </w:t>
      </w:r>
    </w:p>
    <w:p w14:paraId="7A5E4CA5" w14:textId="54955FE6" w:rsidR="0072788D" w:rsidRDefault="00E649BD" w:rsidP="004B7331">
      <w:pPr>
        <w:pStyle w:val="BodyText"/>
      </w:pPr>
      <w:r>
        <w:t xml:space="preserve">To support the proper use of WTMP models, this </w:t>
      </w:r>
      <w:r w:rsidR="00AA3E04">
        <w:t>technical memorandum (TM)</w:t>
      </w:r>
      <w:r>
        <w:t xml:space="preserve"> documents the sources of model uncertainty as identified throughout the project and model development process. </w:t>
      </w:r>
      <w:r w:rsidR="00E312DD">
        <w:t xml:space="preserve">This </w:t>
      </w:r>
      <w:r w:rsidR="00B5326D">
        <w:t xml:space="preserve">TM </w:t>
      </w:r>
      <w:r w:rsidR="00E312DD">
        <w:t xml:space="preserve">also </w:t>
      </w:r>
      <w:r w:rsidR="00F16218">
        <w:t xml:space="preserve">documents </w:t>
      </w:r>
      <w:r w:rsidR="00824089">
        <w:t>uncertainty associated with model application and use</w:t>
      </w:r>
      <w:r w:rsidR="00642ECE" w:rsidRPr="00642ECE">
        <w:t xml:space="preserve"> </w:t>
      </w:r>
      <w:r w:rsidR="00642ECE">
        <w:t xml:space="preserve">as discussed in the accompanying TM, </w:t>
      </w:r>
      <w:r w:rsidR="00642ECE" w:rsidRPr="00642ECE">
        <w:rPr>
          <w:i/>
          <w:iCs/>
        </w:rPr>
        <w:t>Water Temperature Modeling Platform:</w:t>
      </w:r>
      <w:r w:rsidR="00642ECE">
        <w:rPr>
          <w:i/>
          <w:iCs/>
        </w:rPr>
        <w:t xml:space="preserve"> Model</w:t>
      </w:r>
      <w:r w:rsidR="00642ECE" w:rsidRPr="00642ECE">
        <w:rPr>
          <w:i/>
          <w:iCs/>
        </w:rPr>
        <w:t xml:space="preserve"> Implementation</w:t>
      </w:r>
      <w:r w:rsidR="00642ECE">
        <w:t xml:space="preserve"> (Reclamation 2024</w:t>
      </w:r>
      <w:r w:rsidR="003E461D">
        <w:t>d</w:t>
      </w:r>
      <w:r w:rsidR="00642ECE">
        <w:t>)</w:t>
      </w:r>
      <w:r w:rsidR="00F93F9C">
        <w:t xml:space="preserve">. </w:t>
      </w:r>
    </w:p>
    <w:p w14:paraId="6EE5B692" w14:textId="77777777" w:rsidR="00F7710B" w:rsidRDefault="00F7710B" w:rsidP="004B7331">
      <w:pPr>
        <w:pStyle w:val="BodyText"/>
      </w:pPr>
    </w:p>
    <w:p w14:paraId="1D0788F9" w14:textId="77777777" w:rsidR="00E317AC" w:rsidRDefault="00E317AC" w:rsidP="004B7331">
      <w:pPr>
        <w:pStyle w:val="BodyText"/>
        <w:rPr>
          <w:rFonts w:eastAsia="DejaVuSans-Bold"/>
        </w:rPr>
        <w:sectPr w:rsidR="00E317AC" w:rsidSect="0079681A">
          <w:headerReference w:type="even" r:id="rId29"/>
          <w:headerReference w:type="default" r:id="rId30"/>
          <w:type w:val="continuous"/>
          <w:pgSz w:w="12240" w:h="15840"/>
          <w:pgMar w:top="1440" w:right="1440" w:bottom="1440" w:left="1440" w:header="720" w:footer="720" w:gutter="0"/>
          <w:pgNumType w:start="1" w:chapStyle="1"/>
          <w:cols w:space="720"/>
          <w:docGrid w:linePitch="360"/>
        </w:sectPr>
      </w:pPr>
    </w:p>
    <w:p w14:paraId="64DA0F0B" w14:textId="1BD22013" w:rsidR="006250D1" w:rsidRPr="00082586" w:rsidRDefault="006250D1" w:rsidP="006250D1">
      <w:pPr>
        <w:pStyle w:val="Heading1"/>
      </w:pPr>
      <w:bookmarkStart w:id="12" w:name="_Ref139612122"/>
      <w:bookmarkStart w:id="13" w:name="_Toc156828294"/>
      <w:r w:rsidRPr="00044C7C">
        <w:rPr>
          <w:rFonts w:eastAsia="DejaVuSans-Bold"/>
        </w:rPr>
        <w:t>Uncertainty</w:t>
      </w:r>
      <w:r w:rsidR="00F93F9C">
        <w:rPr>
          <w:rFonts w:eastAsia="DejaVuSans-Bold"/>
        </w:rPr>
        <w:t xml:space="preserve"> in Model Development</w:t>
      </w:r>
      <w:bookmarkEnd w:id="12"/>
      <w:bookmarkEnd w:id="13"/>
      <w:r w:rsidRPr="00044C7C">
        <w:rPr>
          <w:rFonts w:eastAsia="DejaVuSans-Bold"/>
        </w:rPr>
        <w:t xml:space="preserve"> </w:t>
      </w:r>
    </w:p>
    <w:p w14:paraId="316F2371" w14:textId="7D050B6A" w:rsidR="006250D1" w:rsidRDefault="00DC5A29" w:rsidP="004B7331">
      <w:pPr>
        <w:pStyle w:val="BodyText"/>
      </w:pPr>
      <w:r>
        <w:t xml:space="preserve">This chapter </w:t>
      </w:r>
      <w:r w:rsidR="001009B2">
        <w:t>introduces</w:t>
      </w:r>
      <w:r>
        <w:t xml:space="preserve"> the concept </w:t>
      </w:r>
      <w:r w:rsidR="00212427">
        <w:t xml:space="preserve">of </w:t>
      </w:r>
      <w:r w:rsidR="00CA73B8">
        <w:t xml:space="preserve">model </w:t>
      </w:r>
      <w:r>
        <w:t xml:space="preserve">uncertainty, as well as the sources of </w:t>
      </w:r>
      <w:r w:rsidR="00943533">
        <w:t xml:space="preserve">error </w:t>
      </w:r>
      <w:r>
        <w:t xml:space="preserve">as they relate to flow and temperature modeling in the WTMP. </w:t>
      </w:r>
      <w:r w:rsidR="00B2244C">
        <w:t>As previously mentioned, u</w:t>
      </w:r>
      <w:r w:rsidR="00D045A4">
        <w:t>ncertainty is intrinsic to the modeling process</w:t>
      </w:r>
      <w:r w:rsidR="00B1310B">
        <w:t>,</w:t>
      </w:r>
      <w:r w:rsidR="00211019">
        <w:t xml:space="preserve"> and </w:t>
      </w:r>
      <w:r w:rsidR="226905F8">
        <w:t xml:space="preserve">it </w:t>
      </w:r>
      <w:r w:rsidR="6268004D">
        <w:t xml:space="preserve">is </w:t>
      </w:r>
      <w:r w:rsidR="00211019">
        <w:t xml:space="preserve">important </w:t>
      </w:r>
      <w:r w:rsidR="3B68B481">
        <w:t xml:space="preserve">to </w:t>
      </w:r>
      <w:r w:rsidR="00211019">
        <w:t xml:space="preserve">consider </w:t>
      </w:r>
      <w:r w:rsidR="43223F21">
        <w:t xml:space="preserve">the potential effects </w:t>
      </w:r>
      <w:r w:rsidR="0CA9A094">
        <w:t xml:space="preserve">it has </w:t>
      </w:r>
      <w:r w:rsidR="6E3790F1">
        <w:t xml:space="preserve">on </w:t>
      </w:r>
      <w:r w:rsidR="00211019">
        <w:t xml:space="preserve">modeling results </w:t>
      </w:r>
      <w:r w:rsidR="167E1C1E">
        <w:t xml:space="preserve">when they </w:t>
      </w:r>
      <w:r w:rsidR="00211019">
        <w:t>are used for decision-making purposes</w:t>
      </w:r>
      <w:r w:rsidR="00D045A4">
        <w:t xml:space="preserve">. </w:t>
      </w:r>
      <w:r w:rsidR="006250D1">
        <w:t xml:space="preserve">There is an extensive body of literature focused on developing uncertainty frameworks that seek to define concepts and establish a common understanding across disciplines (McIntyre </w:t>
      </w:r>
      <w:r w:rsidR="006250D1" w:rsidRPr="002144BB">
        <w:t>et al.</w:t>
      </w:r>
      <w:r w:rsidR="006250D1">
        <w:t xml:space="preserve"> 2002</w:t>
      </w:r>
      <w:r w:rsidR="4C22BE6E" w:rsidRPr="002144BB">
        <w:t>,</w:t>
      </w:r>
      <w:r w:rsidR="006250D1">
        <w:t xml:space="preserve"> Walker </w:t>
      </w:r>
      <w:r w:rsidR="006250D1" w:rsidRPr="002144BB">
        <w:t>et al.</w:t>
      </w:r>
      <w:r w:rsidR="006250D1">
        <w:t xml:space="preserve"> 2003</w:t>
      </w:r>
      <w:r w:rsidR="4E96D726" w:rsidRPr="002144BB">
        <w:t>,</w:t>
      </w:r>
      <w:r w:rsidR="006250D1">
        <w:t xml:space="preserve"> </w:t>
      </w:r>
      <w:proofErr w:type="spellStart"/>
      <w:r w:rsidR="006250D1">
        <w:t>Dewulf</w:t>
      </w:r>
      <w:proofErr w:type="spellEnd"/>
      <w:r w:rsidR="006250D1">
        <w:t xml:space="preserve"> </w:t>
      </w:r>
      <w:r w:rsidR="006250D1" w:rsidRPr="002144BB">
        <w:t xml:space="preserve">et al. </w:t>
      </w:r>
      <w:r w:rsidR="006250D1">
        <w:t>2005</w:t>
      </w:r>
      <w:r w:rsidR="0D7B412A" w:rsidRPr="002144BB">
        <w:t>,</w:t>
      </w:r>
      <w:r w:rsidR="006250D1">
        <w:t xml:space="preserve"> Refsgaard </w:t>
      </w:r>
      <w:r w:rsidR="006250D1" w:rsidRPr="002144BB">
        <w:t>et al</w:t>
      </w:r>
      <w:r w:rsidR="006250D1">
        <w:t>.</w:t>
      </w:r>
      <w:r w:rsidR="006250D1" w:rsidRPr="00835F07">
        <w:t xml:space="preserve"> 200</w:t>
      </w:r>
      <w:r w:rsidR="006250D1">
        <w:t>7</w:t>
      </w:r>
      <w:r w:rsidR="40C40FD6" w:rsidRPr="002144BB">
        <w:t>,</w:t>
      </w:r>
      <w:r w:rsidR="006250D1">
        <w:t xml:space="preserve"> van de Keur </w:t>
      </w:r>
      <w:r w:rsidR="006250D1" w:rsidRPr="002144BB">
        <w:t>et al.</w:t>
      </w:r>
      <w:r w:rsidR="006250D1">
        <w:t xml:space="preserve"> 2008</w:t>
      </w:r>
      <w:r w:rsidR="33F7BAD8" w:rsidRPr="002144BB">
        <w:t>,</w:t>
      </w:r>
      <w:r w:rsidR="006250D1">
        <w:t xml:space="preserve"> Sigel </w:t>
      </w:r>
      <w:r w:rsidR="006250D1" w:rsidRPr="002144BB">
        <w:t xml:space="preserve">et al. </w:t>
      </w:r>
      <w:r w:rsidR="006250D1">
        <w:t>2010</w:t>
      </w:r>
      <w:r w:rsidR="013979D3" w:rsidRPr="002144BB">
        <w:t>,</w:t>
      </w:r>
      <w:r w:rsidR="006250D1">
        <w:t xml:space="preserve"> </w:t>
      </w:r>
      <w:proofErr w:type="spellStart"/>
      <w:r w:rsidR="006250D1">
        <w:t>Warmink</w:t>
      </w:r>
      <w:proofErr w:type="spellEnd"/>
      <w:r w:rsidR="006250D1">
        <w:t xml:space="preserve"> </w:t>
      </w:r>
      <w:r w:rsidR="006250D1" w:rsidRPr="002144BB">
        <w:t xml:space="preserve">et al. </w:t>
      </w:r>
      <w:r w:rsidR="006250D1">
        <w:t>2010</w:t>
      </w:r>
      <w:r w:rsidR="514E90AC" w:rsidRPr="002144BB">
        <w:t>,</w:t>
      </w:r>
      <w:r w:rsidR="006250D1">
        <w:t xml:space="preserve"> Bastin </w:t>
      </w:r>
      <w:r w:rsidR="006250D1" w:rsidRPr="002144BB">
        <w:t xml:space="preserve">et al. </w:t>
      </w:r>
      <w:r w:rsidR="006250D1">
        <w:t>2013</w:t>
      </w:r>
      <w:r w:rsidR="32BBE307" w:rsidRPr="002144BB">
        <w:t>,</w:t>
      </w:r>
      <w:r w:rsidR="006250D1">
        <w:t xml:space="preserve"> Refsgaard </w:t>
      </w:r>
      <w:r w:rsidR="006250D1" w:rsidRPr="002144BB">
        <w:t>et al.</w:t>
      </w:r>
      <w:r w:rsidR="006250D1">
        <w:t xml:space="preserve"> 2013</w:t>
      </w:r>
      <w:r w:rsidR="444ED3EA" w:rsidRPr="002144BB">
        <w:t>,</w:t>
      </w:r>
      <w:r w:rsidR="006250D1">
        <w:t xml:space="preserve"> Skinner </w:t>
      </w:r>
      <w:r w:rsidR="006250D1" w:rsidRPr="002144BB">
        <w:t>et al</w:t>
      </w:r>
      <w:r w:rsidR="006250D1">
        <w:t>. 2014</w:t>
      </w:r>
      <w:r w:rsidR="796B7F81" w:rsidRPr="002144BB">
        <w:t>,</w:t>
      </w:r>
      <w:r w:rsidR="006250D1">
        <w:t xml:space="preserve"> </w:t>
      </w:r>
      <w:r w:rsidR="006250D1" w:rsidRPr="00A3499A">
        <w:t>CWEMF</w:t>
      </w:r>
      <w:r w:rsidR="006250D1">
        <w:t xml:space="preserve"> 2021</w:t>
      </w:r>
      <w:r w:rsidR="7F0E146E" w:rsidRPr="002144BB">
        <w:t>,</w:t>
      </w:r>
      <w:r w:rsidR="006250D1">
        <w:t xml:space="preserve"> Kirchner </w:t>
      </w:r>
      <w:r w:rsidR="006250D1" w:rsidRPr="002144BB">
        <w:t>et al.</w:t>
      </w:r>
      <w:r w:rsidR="006250D1">
        <w:t xml:space="preserve"> 2021</w:t>
      </w:r>
      <w:r w:rsidR="077E6BD0" w:rsidRPr="002144BB">
        <w:t>,</w:t>
      </w:r>
      <w:r w:rsidR="006250D1">
        <w:t xml:space="preserve"> Bevan 2022).</w:t>
      </w:r>
      <w:r w:rsidR="00943533">
        <w:t xml:space="preserve">  </w:t>
      </w:r>
      <w:r w:rsidR="00AE2652">
        <w:t>Although</w:t>
      </w:r>
      <w:r w:rsidR="006250D1">
        <w:t xml:space="preserve"> there is no single uncertainty framework that can be applied across all disciplines and situations</w:t>
      </w:r>
      <w:r w:rsidR="00DC3606" w:rsidRPr="00DC3606">
        <w:t xml:space="preserve"> </w:t>
      </w:r>
      <w:r w:rsidR="00DC3606">
        <w:t>(Bevan 2022)</w:t>
      </w:r>
      <w:r w:rsidR="006250D1">
        <w:t xml:space="preserve">, </w:t>
      </w:r>
      <w:r w:rsidR="00943533">
        <w:t xml:space="preserve">understanding </w:t>
      </w:r>
      <w:r w:rsidR="006250D1">
        <w:t xml:space="preserve">uncertainty is a critical part of the modeling and should be considered throughout the modeling process (Refsgaard </w:t>
      </w:r>
      <w:r w:rsidR="006250D1" w:rsidRPr="002144BB">
        <w:t xml:space="preserve">et al. </w:t>
      </w:r>
      <w:r w:rsidR="006250D1">
        <w:t>2007</w:t>
      </w:r>
      <w:r w:rsidR="2487944C" w:rsidRPr="002144BB">
        <w:t>,</w:t>
      </w:r>
      <w:r w:rsidR="006250D1">
        <w:t xml:space="preserve"> </w:t>
      </w:r>
      <w:proofErr w:type="spellStart"/>
      <w:r w:rsidR="006250D1">
        <w:t>Tscheikner-Gratl</w:t>
      </w:r>
      <w:proofErr w:type="spellEnd"/>
      <w:r w:rsidR="006250D1">
        <w:t xml:space="preserve"> </w:t>
      </w:r>
      <w:r w:rsidR="006250D1" w:rsidRPr="002144BB">
        <w:t>et al.</w:t>
      </w:r>
      <w:r w:rsidR="006250D1">
        <w:t xml:space="preserve"> 2019)</w:t>
      </w:r>
      <w:r w:rsidR="00AB2B58">
        <w:t xml:space="preserve"> </w:t>
      </w:r>
      <w:r w:rsidR="004E3FAF">
        <w:t>and communicate</w:t>
      </w:r>
      <w:r w:rsidR="007E1F1D">
        <w:t>d</w:t>
      </w:r>
      <w:r w:rsidR="00047AF6">
        <w:t xml:space="preserve"> to </w:t>
      </w:r>
      <w:r w:rsidR="255AD4C0">
        <w:t>decision</w:t>
      </w:r>
      <w:r w:rsidR="6DA43194">
        <w:t>-</w:t>
      </w:r>
      <w:r w:rsidR="255AD4C0">
        <w:t>makers</w:t>
      </w:r>
      <w:r w:rsidR="006D4046">
        <w:t xml:space="preserve"> </w:t>
      </w:r>
      <w:r w:rsidR="006250D1">
        <w:t xml:space="preserve">(McMillan </w:t>
      </w:r>
      <w:r w:rsidR="006250D1" w:rsidRPr="002144BB">
        <w:t xml:space="preserve">et al. </w:t>
      </w:r>
      <w:r w:rsidR="006250D1">
        <w:t>2</w:t>
      </w:r>
      <w:r w:rsidR="00F65CC5">
        <w:t>1</w:t>
      </w:r>
      <w:r w:rsidR="006250D1">
        <w:t>08).</w:t>
      </w:r>
    </w:p>
    <w:p w14:paraId="2C5D0689" w14:textId="1A4FF4C3" w:rsidR="00D216FD" w:rsidRDefault="009978A0" w:rsidP="004B7331">
      <w:pPr>
        <w:pStyle w:val="BodyText"/>
      </w:pPr>
      <w:r>
        <w:t>A</w:t>
      </w:r>
      <w:r w:rsidR="006250D1">
        <w:t xml:space="preserve"> shared understanding of the nature, sources, and effects of </w:t>
      </w:r>
      <w:r w:rsidR="006A1040">
        <w:t xml:space="preserve">model </w:t>
      </w:r>
      <w:r w:rsidR="006250D1">
        <w:t>uncertainty</w:t>
      </w:r>
      <w:r>
        <w:t xml:space="preserve"> </w:t>
      </w:r>
      <w:r w:rsidR="009A3938">
        <w:t xml:space="preserve">among participants </w:t>
      </w:r>
      <w:r w:rsidR="00F75F6F">
        <w:t xml:space="preserve">(e.g., model developers and users, stakeholders, and decision makers) </w:t>
      </w:r>
      <w:r>
        <w:t>is essential for a successful decision-making process using models as tools</w:t>
      </w:r>
      <w:r w:rsidR="006250D1">
        <w:t xml:space="preserve">.  </w:t>
      </w:r>
      <w:r w:rsidR="00084094">
        <w:t xml:space="preserve">Different </w:t>
      </w:r>
      <w:r w:rsidR="009249C4">
        <w:t xml:space="preserve">participants or entities </w:t>
      </w:r>
      <w:r w:rsidR="00084094">
        <w:t xml:space="preserve">may have different levels of comfort with </w:t>
      </w:r>
      <w:r w:rsidR="008D1200">
        <w:t>inherent</w:t>
      </w:r>
      <w:r w:rsidR="008D1200">
        <w:rPr>
          <w:rStyle w:val="CommentReference"/>
        </w:rPr>
        <w:t xml:space="preserve"> </w:t>
      </w:r>
      <w:r w:rsidR="008D1200">
        <w:t>uncertainty</w:t>
      </w:r>
      <w:r w:rsidR="009249C4">
        <w:t xml:space="preserve"> associated model outputs </w:t>
      </w:r>
      <w:r w:rsidR="6D102F87">
        <w:t>(</w:t>
      </w:r>
      <w:r w:rsidR="5373A6E7" w:rsidRPr="002144BB">
        <w:t>i</w:t>
      </w:r>
      <w:r w:rsidR="7B84B227" w:rsidRPr="002144BB">
        <w:t>.e.</w:t>
      </w:r>
      <w:r w:rsidR="7B84B227">
        <w:t xml:space="preserve">, </w:t>
      </w:r>
      <w:r w:rsidR="502CC38C">
        <w:t>model</w:t>
      </w:r>
      <w:r w:rsidR="009249C4">
        <w:t xml:space="preserve"> predictions</w:t>
      </w:r>
      <w:r w:rsidR="4F96B933">
        <w:t>)</w:t>
      </w:r>
      <w:r w:rsidR="009249C4">
        <w:t xml:space="preserve"> and therefore</w:t>
      </w:r>
      <w:r w:rsidR="00084094">
        <w:t xml:space="preserve">, </w:t>
      </w:r>
      <w:r w:rsidR="009249C4">
        <w:t>being transparent about this topic could be helpful to alleviate the discomfort</w:t>
      </w:r>
      <w:r w:rsidR="271F97B0">
        <w:t>,</w:t>
      </w:r>
      <w:r w:rsidR="009249C4">
        <w:t xml:space="preserve"> or even doubt</w:t>
      </w:r>
      <w:r w:rsidR="140709FD">
        <w:t>,</w:t>
      </w:r>
      <w:r w:rsidR="009249C4">
        <w:t xml:space="preserve"> associated with models used in this context.</w:t>
      </w:r>
      <w:r w:rsidR="00084094">
        <w:t xml:space="preserve"> </w:t>
      </w:r>
      <w:r w:rsidR="00B60C09">
        <w:t xml:space="preserve">As a first step, it would be helpful to establish common definitions of terminologies that are essential for uncertainty discussion. </w:t>
      </w:r>
    </w:p>
    <w:p w14:paraId="0FAF7614" w14:textId="38D7CCB9" w:rsidR="006250D1" w:rsidRDefault="009F2A4F" w:rsidP="004B7331">
      <w:pPr>
        <w:pStyle w:val="BodyText"/>
      </w:pPr>
      <w:r>
        <w:t>Fundamental</w:t>
      </w:r>
      <w:r w:rsidR="00197210">
        <w:t>ly</w:t>
      </w:r>
      <w:r>
        <w:t>, u</w:t>
      </w:r>
      <w:r w:rsidR="00B71703">
        <w:t xml:space="preserve">ncertainty throughout the modeling process </w:t>
      </w:r>
      <w:r w:rsidR="00E9792A">
        <w:t xml:space="preserve">represents the outcome of multiple sources </w:t>
      </w:r>
      <w:r w:rsidR="00F65546">
        <w:t xml:space="preserve">and </w:t>
      </w:r>
      <w:r w:rsidR="003E7FD6">
        <w:t>types</w:t>
      </w:r>
      <w:r w:rsidR="00F65546">
        <w:t xml:space="preserve"> of </w:t>
      </w:r>
      <w:r>
        <w:t xml:space="preserve">errors that </w:t>
      </w:r>
      <w:r w:rsidR="00B71703">
        <w:t xml:space="preserve">result in outputs that do not necessarily predict real-world conditions exactly.  </w:t>
      </w:r>
      <w:r w:rsidR="005637DC">
        <w:t xml:space="preserve">The degree of deviation, which can be described both quantitatively and qualitatively, depends on the specific modeling project, approach, available data, and other factors. </w:t>
      </w:r>
      <w:r w:rsidR="00B85B0C">
        <w:t>U</w:t>
      </w:r>
      <w:r w:rsidR="0043000E">
        <w:t xml:space="preserve">ncertainty is not a mask to obscure errors that always exist in </w:t>
      </w:r>
      <w:r w:rsidR="00D4764F">
        <w:t xml:space="preserve">data used in models and </w:t>
      </w:r>
      <w:r w:rsidR="0043000E">
        <w:t>model approximations and analyses</w:t>
      </w:r>
      <w:r w:rsidR="008643A3">
        <w:t xml:space="preserve">, but rather </w:t>
      </w:r>
      <w:r w:rsidR="00B85B0C">
        <w:t xml:space="preserve">a means to accept that models are imperfect but invaluable tools in resource </w:t>
      </w:r>
      <w:r w:rsidR="00016AB2">
        <w:t xml:space="preserve">planning and </w:t>
      </w:r>
      <w:r w:rsidR="00B85B0C">
        <w:t>management</w:t>
      </w:r>
      <w:r w:rsidR="0043000E">
        <w:t>.</w:t>
      </w:r>
    </w:p>
    <w:p w14:paraId="59519071" w14:textId="2C5FAC0F" w:rsidR="006250D1" w:rsidRPr="00980111" w:rsidRDefault="006250D1" w:rsidP="004B7331">
      <w:pPr>
        <w:pStyle w:val="BodyText"/>
      </w:pPr>
      <w:r>
        <w:t xml:space="preserve">To assist in understanding the potential impacts that </w:t>
      </w:r>
      <w:r w:rsidR="00DA3F62">
        <w:t xml:space="preserve">errors </w:t>
      </w:r>
      <w:r w:rsidR="001164A5">
        <w:t xml:space="preserve">stemming from approximation and data </w:t>
      </w:r>
      <w:r>
        <w:t xml:space="preserve">may have on modeling results, modelers should consider the nature of uncertainty, often divided into three main categories: epistemic, aleatory, and ambiguity (Walker </w:t>
      </w:r>
      <w:r w:rsidRPr="002144BB">
        <w:t>et al.</w:t>
      </w:r>
      <w:r>
        <w:t xml:space="preserve"> 2003; </w:t>
      </w:r>
      <w:proofErr w:type="spellStart"/>
      <w:r>
        <w:t>Dewulf</w:t>
      </w:r>
      <w:proofErr w:type="spellEnd"/>
      <w:r>
        <w:t xml:space="preserve"> </w:t>
      </w:r>
      <w:r w:rsidRPr="002144BB">
        <w:t xml:space="preserve">et al. </w:t>
      </w:r>
      <w:r>
        <w:t>2005</w:t>
      </w:r>
      <w:r w:rsidR="002144BB">
        <w:t>,</w:t>
      </w:r>
      <w:r>
        <w:t xml:space="preserve"> Kirchner </w:t>
      </w:r>
      <w:r w:rsidRPr="002144BB">
        <w:t>et al</w:t>
      </w:r>
      <w:r>
        <w:t>. 2021). Epistemic uncertaint</w:t>
      </w:r>
      <w:r w:rsidR="00DA3F62">
        <w:t>y</w:t>
      </w:r>
      <w:r>
        <w:t xml:space="preserve"> arise</w:t>
      </w:r>
      <w:r w:rsidR="00DA3F62">
        <w:t>s</w:t>
      </w:r>
      <w:r>
        <w:t xml:space="preserve"> from a lack of knowledge about a process and can be reduced with additional data collection, analysis, and research. Refsgaard </w:t>
      </w:r>
      <w:r w:rsidRPr="002144BB">
        <w:t>et al</w:t>
      </w:r>
      <w:r>
        <w:t>. (2007) notes that while additional knowledge can reduce epistemic uncertaint</w:t>
      </w:r>
      <w:r w:rsidR="00DA3F62">
        <w:t>y</w:t>
      </w:r>
      <w:r>
        <w:t xml:space="preserve">, </w:t>
      </w:r>
      <w:r w:rsidR="005B45B8">
        <w:t>additional information</w:t>
      </w:r>
      <w:r>
        <w:t xml:space="preserve"> can also identify new areas where </w:t>
      </w:r>
      <w:r w:rsidR="001164A5">
        <w:t>additional understanding is needed</w:t>
      </w:r>
      <w:r>
        <w:t>.  Aleatory (or variability or stochastic) uncertaint</w:t>
      </w:r>
      <w:r w:rsidR="00DA3F62">
        <w:t>y</w:t>
      </w:r>
      <w:r>
        <w:t xml:space="preserve"> arise</w:t>
      </w:r>
      <w:r w:rsidR="00DA3F62">
        <w:t>s</w:t>
      </w:r>
      <w:r>
        <w:t xml:space="preserve"> from the inherent variability and the stochastic nature of natural phenomena and cannot be </w:t>
      </w:r>
      <w:r w:rsidR="00CD230A">
        <w:t xml:space="preserve">notably </w:t>
      </w:r>
      <w:r>
        <w:t xml:space="preserve">reduced by more data collection.  </w:t>
      </w:r>
      <w:r w:rsidRPr="00980111">
        <w:t>Additional knowledge may help to reduce or constrain aleatory uncertainty. McMillan et al. (2018) noted that processes that appear aleatory have epistemic components and that as knowledge and technology improves, processes that seemed aleatory may become epistemic</w:t>
      </w:r>
      <w:r w:rsidR="00CD230A" w:rsidRPr="00980111">
        <w:t xml:space="preserve">, providing potential avenues to </w:t>
      </w:r>
      <w:r w:rsidR="00453236" w:rsidRPr="00980111">
        <w:t xml:space="preserve">reduce </w:t>
      </w:r>
      <w:r w:rsidR="00CD230A" w:rsidRPr="00980111">
        <w:t>uncertainty</w:t>
      </w:r>
      <w:r w:rsidRPr="00980111">
        <w:t>. Finally, ambiguity uncertaint</w:t>
      </w:r>
      <w:r w:rsidR="00453236" w:rsidRPr="00980111">
        <w:t>y</w:t>
      </w:r>
      <w:r w:rsidRPr="00980111">
        <w:t xml:space="preserve"> arise</w:t>
      </w:r>
      <w:r w:rsidR="00453236" w:rsidRPr="00980111">
        <w:t>s</w:t>
      </w:r>
      <w:r w:rsidRPr="00980111">
        <w:t xml:space="preserve"> from multiple, and sometimes conflicting, understandings of the </w:t>
      </w:r>
      <w:r w:rsidR="001164A5" w:rsidRPr="00980111">
        <w:t xml:space="preserve">underlying </w:t>
      </w:r>
      <w:r w:rsidRPr="00980111">
        <w:t>process and may or may not be reduced with additional data collection (</w:t>
      </w:r>
      <w:proofErr w:type="spellStart"/>
      <w:r w:rsidRPr="00980111">
        <w:t>Dewulf</w:t>
      </w:r>
      <w:proofErr w:type="spellEnd"/>
      <w:r w:rsidRPr="00980111">
        <w:t xml:space="preserve"> et al. 2005).  Other categories are mentioned in the literature (see Kirchner et al. 2021), but they can be considered subsets of the three listed above. </w:t>
      </w:r>
      <w:r w:rsidR="006C6746" w:rsidRPr="00980111">
        <w:t>All three types of uncertaint</w:t>
      </w:r>
      <w:r w:rsidR="001164A5" w:rsidRPr="00980111">
        <w:t>y</w:t>
      </w:r>
      <w:r w:rsidR="006C6746" w:rsidRPr="00980111">
        <w:t xml:space="preserve"> are </w:t>
      </w:r>
      <w:r w:rsidR="00AC718F" w:rsidRPr="00980111">
        <w:t xml:space="preserve">an outgrowth of </w:t>
      </w:r>
      <w:r w:rsidR="009C58DA" w:rsidRPr="00980111">
        <w:t xml:space="preserve">errors </w:t>
      </w:r>
      <w:r w:rsidR="007322A0" w:rsidRPr="00980111">
        <w:t>and assumption</w:t>
      </w:r>
      <w:r w:rsidR="005B019B" w:rsidRPr="00980111">
        <w:t>s</w:t>
      </w:r>
      <w:r w:rsidR="007322A0" w:rsidRPr="00980111">
        <w:t xml:space="preserve"> </w:t>
      </w:r>
      <w:r w:rsidR="009C58DA" w:rsidRPr="00980111">
        <w:t xml:space="preserve">in </w:t>
      </w:r>
      <w:r w:rsidR="00AC718F" w:rsidRPr="00980111">
        <w:t xml:space="preserve">representing a modeled </w:t>
      </w:r>
      <w:r w:rsidR="009C58DA" w:rsidRPr="00980111">
        <w:t>system</w:t>
      </w:r>
      <w:r w:rsidR="001164A5" w:rsidRPr="00980111">
        <w:t xml:space="preserve"> and data used for model construction</w:t>
      </w:r>
      <w:r w:rsidR="009C58DA" w:rsidRPr="00980111">
        <w:t>.</w:t>
      </w:r>
      <w:r w:rsidR="007322A0" w:rsidRPr="00980111">
        <w:t xml:space="preserve"> </w:t>
      </w:r>
      <w:r w:rsidR="00B4336B" w:rsidRPr="00980111">
        <w:t xml:space="preserve"> </w:t>
      </w:r>
      <w:r w:rsidR="00A943A8" w:rsidRPr="00980111">
        <w:t xml:space="preserve">Some of these errors </w:t>
      </w:r>
      <w:r w:rsidR="00017528" w:rsidRPr="00980111">
        <w:t xml:space="preserve">can be assessed through </w:t>
      </w:r>
      <w:r w:rsidR="00FE772E" w:rsidRPr="00980111">
        <w:t xml:space="preserve">formal methods </w:t>
      </w:r>
      <w:r w:rsidR="009232C9" w:rsidRPr="00980111">
        <w:t xml:space="preserve">(e.g., </w:t>
      </w:r>
      <w:r w:rsidR="00B0716A" w:rsidRPr="00980111">
        <w:t xml:space="preserve">sensitivity analysis, </w:t>
      </w:r>
      <w:r w:rsidR="00017528" w:rsidRPr="00980111">
        <w:t>statistical approaches where model performance is expressed in terms of known and accepted probabilities)</w:t>
      </w:r>
      <w:r w:rsidR="003E1322" w:rsidRPr="00980111">
        <w:t>, while other processes, and hence the possible outcomes, are poorly understood</w:t>
      </w:r>
      <w:r w:rsidR="00020DC0" w:rsidRPr="00980111">
        <w:t xml:space="preserve"> and not explicitly quantified</w:t>
      </w:r>
      <w:r w:rsidR="003E1322" w:rsidRPr="00980111">
        <w:t xml:space="preserve">. Most flow and water temperature modeling projects fall between the two extremes. </w:t>
      </w:r>
    </w:p>
    <w:p w14:paraId="27C7997C" w14:textId="0411B0BF" w:rsidR="007322A0" w:rsidRDefault="006250D1" w:rsidP="004B7331">
      <w:pPr>
        <w:pStyle w:val="BodyText"/>
      </w:pPr>
      <w:r>
        <w:t>The final dimension of uncertainty focuses on the sources</w:t>
      </w:r>
      <w:r w:rsidR="005667C8">
        <w:t xml:space="preserve"> of error</w:t>
      </w:r>
      <w:r>
        <w:t xml:space="preserve"> (Walker </w:t>
      </w:r>
      <w:r w:rsidRPr="002144BB">
        <w:t>et al.</w:t>
      </w:r>
      <w:r>
        <w:t xml:space="preserve"> 2003; Refsgaard </w:t>
      </w:r>
      <w:r w:rsidRPr="002144BB">
        <w:t xml:space="preserve">et al. </w:t>
      </w:r>
      <w:r>
        <w:t xml:space="preserve">2007; </w:t>
      </w:r>
      <w:proofErr w:type="spellStart"/>
      <w:r>
        <w:t>Warmink</w:t>
      </w:r>
      <w:proofErr w:type="spellEnd"/>
      <w:r>
        <w:t xml:space="preserve"> </w:t>
      </w:r>
      <w:r w:rsidRPr="002144BB">
        <w:t>et al.</w:t>
      </w:r>
      <w:r>
        <w:t xml:space="preserve"> 2010; Kirchner </w:t>
      </w:r>
      <w:r w:rsidRPr="002144BB">
        <w:t>et al</w:t>
      </w:r>
      <w:r>
        <w:t xml:space="preserve">. 2021).  </w:t>
      </w:r>
      <w:r w:rsidR="50E42090">
        <w:t>Error</w:t>
      </w:r>
      <w:r>
        <w:t xml:space="preserve"> refers to </w:t>
      </w:r>
      <w:r w:rsidR="50E42090">
        <w:t xml:space="preserve">the (theoretically) quantifiable difference between the </w:t>
      </w:r>
      <w:r w:rsidR="0BC161FE">
        <w:t xml:space="preserve">actual outcome and the </w:t>
      </w:r>
      <w:r w:rsidR="50E42090">
        <w:t>observed</w:t>
      </w:r>
      <w:r w:rsidR="40367268">
        <w:t xml:space="preserve"> or </w:t>
      </w:r>
      <w:r w:rsidR="50E42090">
        <w:t xml:space="preserve">measured </w:t>
      </w:r>
      <w:r w:rsidR="12F8B08D">
        <w:t>outcome</w:t>
      </w:r>
      <w:r w:rsidR="3CD4E1F6">
        <w:t xml:space="preserve">.  </w:t>
      </w:r>
      <w:r w:rsidR="6B743A3B">
        <w:t>Sources</w:t>
      </w:r>
      <w:r w:rsidR="21E70526">
        <w:t xml:space="preserve"> of error herein</w:t>
      </w:r>
      <w:r w:rsidR="6B743A3B">
        <w:t xml:space="preserve"> </w:t>
      </w:r>
      <w:r w:rsidR="4BEB8567">
        <w:t>refer</w:t>
      </w:r>
      <w:r w:rsidR="6B743A3B">
        <w:t xml:space="preserve"> to </w:t>
      </w:r>
      <w:r>
        <w:t xml:space="preserve">both the </w:t>
      </w:r>
      <w:r w:rsidR="007C6E2D">
        <w:t xml:space="preserve">components </w:t>
      </w:r>
      <w:r w:rsidR="00420BC6">
        <w:t xml:space="preserve">of </w:t>
      </w:r>
      <w:r w:rsidR="007C6E2D">
        <w:t xml:space="preserve">the model </w:t>
      </w:r>
      <w:r w:rsidR="27126E77">
        <w:t>(</w:t>
      </w:r>
      <w:r w:rsidR="00571F9E">
        <w:t>e.g.</w:t>
      </w:r>
      <w:r w:rsidR="27126E77">
        <w:t xml:space="preserve">, approximations) </w:t>
      </w:r>
      <w:r w:rsidR="00BF0AE6">
        <w:t xml:space="preserve">and </w:t>
      </w:r>
      <w:r>
        <w:t xml:space="preserve">in the modeling </w:t>
      </w:r>
      <w:r w:rsidR="005C43F1">
        <w:t>process</w:t>
      </w:r>
      <w:r w:rsidR="601085DE">
        <w:t xml:space="preserve"> (</w:t>
      </w:r>
      <w:r w:rsidR="00571F9E">
        <w:t>e.g.</w:t>
      </w:r>
      <w:r w:rsidR="601085DE">
        <w:t>, data development)</w:t>
      </w:r>
      <w:r w:rsidR="6B743A3B">
        <w:t>.</w:t>
      </w:r>
      <w:r>
        <w:t xml:space="preserve">  A more detailed discussion of the sources of </w:t>
      </w:r>
      <w:r w:rsidR="00020DC0">
        <w:t xml:space="preserve">error and the uncertainty they introduce into </w:t>
      </w:r>
      <w:r>
        <w:t xml:space="preserve">the </w:t>
      </w:r>
      <w:r w:rsidR="6B743A3B">
        <w:t>model</w:t>
      </w:r>
      <w:r w:rsidR="1FE4D36C">
        <w:t xml:space="preserve"> development</w:t>
      </w:r>
      <w:r>
        <w:t xml:space="preserve"> process is </w:t>
      </w:r>
      <w:r w:rsidR="00020DC0">
        <w:t xml:space="preserve">included </w:t>
      </w:r>
      <w:r>
        <w:t>below.</w:t>
      </w:r>
      <w:r w:rsidR="00020DC0">
        <w:t xml:space="preserve">  </w:t>
      </w:r>
    </w:p>
    <w:p w14:paraId="09648E58" w14:textId="54D5D7FC" w:rsidR="006250D1" w:rsidRDefault="001142E2" w:rsidP="004B7331">
      <w:pPr>
        <w:pStyle w:val="BodyText"/>
      </w:pPr>
      <w:bookmarkStart w:id="14" w:name="_Hlk138600327"/>
      <w:bookmarkStart w:id="15" w:name="_Hlk137565974"/>
      <w:r>
        <w:t xml:space="preserve">Errors </w:t>
      </w:r>
      <w:r w:rsidR="00812961">
        <w:t xml:space="preserve">can be introduced </w:t>
      </w:r>
      <w:r w:rsidR="006250D1">
        <w:t>in all phases of the model</w:t>
      </w:r>
      <w:r w:rsidR="00F85E78">
        <w:t>ing</w:t>
      </w:r>
      <w:r w:rsidR="006250D1">
        <w:t xml:space="preserve"> process</w:t>
      </w:r>
      <w:r>
        <w:t xml:space="preserve">, resulting in </w:t>
      </w:r>
      <w:r w:rsidR="00415AB8">
        <w:t xml:space="preserve">uncertainty associated with model </w:t>
      </w:r>
      <w:r w:rsidR="5BBF1264">
        <w:t>outputs/</w:t>
      </w:r>
      <w:r w:rsidR="00415AB8">
        <w:t>predictions</w:t>
      </w:r>
      <w:r w:rsidR="006250D1">
        <w:t xml:space="preserve">. </w:t>
      </w:r>
      <w:r w:rsidR="6A4EDAEE">
        <w:t xml:space="preserve">The selection and implementation of models </w:t>
      </w:r>
      <w:r w:rsidR="004A5AC8">
        <w:t xml:space="preserve">introduce errors through </w:t>
      </w:r>
      <w:r w:rsidR="116F0E18">
        <w:t xml:space="preserve">the </w:t>
      </w:r>
      <w:r w:rsidR="0B58FF11">
        <w:t>approximation</w:t>
      </w:r>
      <w:r w:rsidR="2EDC9CE6">
        <w:t xml:space="preserve"> </w:t>
      </w:r>
      <w:r w:rsidR="1E375456">
        <w:t xml:space="preserve">selected to represent the processes of interest. </w:t>
      </w:r>
      <w:r w:rsidR="5D15F0DC">
        <w:t xml:space="preserve"> </w:t>
      </w:r>
      <w:r w:rsidR="1CB86142">
        <w:t>T</w:t>
      </w:r>
      <w:r w:rsidR="004A5AC8">
        <w:t xml:space="preserve">he observed data and measurements used </w:t>
      </w:r>
      <w:r w:rsidR="00784581">
        <w:t xml:space="preserve">in </w:t>
      </w:r>
      <w:r w:rsidR="004A5AC8">
        <w:t xml:space="preserve">model development </w:t>
      </w:r>
      <w:r w:rsidR="16C30981">
        <w:t xml:space="preserve">also </w:t>
      </w:r>
      <w:r w:rsidR="2A3F2761">
        <w:t>include</w:t>
      </w:r>
      <w:r w:rsidR="4FA9ABC8">
        <w:t>s</w:t>
      </w:r>
      <w:r w:rsidR="00054A5F">
        <w:t xml:space="preserve"> </w:t>
      </w:r>
      <w:r w:rsidR="008D1200">
        <w:t>errors</w:t>
      </w:r>
      <w:r w:rsidR="004A5AC8">
        <w:t>.</w:t>
      </w:r>
      <w:r w:rsidR="008D1200">
        <w:t xml:space="preserve"> </w:t>
      </w:r>
      <w:r w:rsidR="006250D1">
        <w:t xml:space="preserve"> </w:t>
      </w:r>
      <w:bookmarkEnd w:id="14"/>
      <w:r w:rsidR="00CD3EF0">
        <w:t>T</w:t>
      </w:r>
      <w:r w:rsidR="006250D1">
        <w:t>his review present</w:t>
      </w:r>
      <w:r w:rsidR="00CD3EF0">
        <w:t>s</w:t>
      </w:r>
      <w:r w:rsidR="006250D1">
        <w:t xml:space="preserve"> basic</w:t>
      </w:r>
      <w:r w:rsidR="00CD3EF0">
        <w:t xml:space="preserve"> </w:t>
      </w:r>
      <w:r w:rsidR="006250D1">
        <w:t xml:space="preserve">sources of </w:t>
      </w:r>
      <w:r w:rsidR="002D3D85">
        <w:t xml:space="preserve">error that </w:t>
      </w:r>
      <w:r w:rsidR="005E4A7D">
        <w:t xml:space="preserve">contribute to </w:t>
      </w:r>
      <w:r w:rsidR="006250D1">
        <w:t xml:space="preserve">uncertainty in </w:t>
      </w:r>
      <w:r w:rsidR="583934FE">
        <w:t xml:space="preserve">the </w:t>
      </w:r>
      <w:r w:rsidR="0026683F">
        <w:t xml:space="preserve">outputs of </w:t>
      </w:r>
      <w:r w:rsidR="006250D1">
        <w:t xml:space="preserve">flow and water temperature </w:t>
      </w:r>
      <w:r w:rsidR="009865E1">
        <w:t>models</w:t>
      </w:r>
      <w:r w:rsidR="006250D1">
        <w:t xml:space="preserve">.  </w:t>
      </w:r>
      <w:r w:rsidR="005C43F1">
        <w:t xml:space="preserve">By </w:t>
      </w:r>
      <w:r w:rsidR="009865E1">
        <w:t xml:space="preserve">understanding </w:t>
      </w:r>
      <w:r w:rsidR="006250D1">
        <w:t>the</w:t>
      </w:r>
      <w:r w:rsidR="009865E1">
        <w:t>se</w:t>
      </w:r>
      <w:r w:rsidR="006250D1">
        <w:t xml:space="preserve"> sources of </w:t>
      </w:r>
      <w:r w:rsidR="002D3D85">
        <w:t xml:space="preserve">error </w:t>
      </w:r>
      <w:r w:rsidR="006250D1">
        <w:t xml:space="preserve">throughout the modeling process, modelers </w:t>
      </w:r>
      <w:r w:rsidR="007637CE">
        <w:t xml:space="preserve">and </w:t>
      </w:r>
      <w:r w:rsidR="007C0861">
        <w:t>practitioners</w:t>
      </w:r>
      <w:r w:rsidR="007637CE">
        <w:t xml:space="preserve"> </w:t>
      </w:r>
      <w:r w:rsidR="006250D1">
        <w:t xml:space="preserve">can be better positioned to convey </w:t>
      </w:r>
      <w:r w:rsidR="007637CE">
        <w:t>model outputs</w:t>
      </w:r>
      <w:r w:rsidR="604C64EE">
        <w:t>/predictions</w:t>
      </w:r>
      <w:r w:rsidR="007637CE">
        <w:t xml:space="preserve"> properly </w:t>
      </w:r>
      <w:r w:rsidR="006250D1">
        <w:t>to decision-makers.</w:t>
      </w:r>
      <w:r w:rsidR="005C43F1" w:rsidRPr="005C43F1">
        <w:t xml:space="preserve"> </w:t>
      </w:r>
    </w:p>
    <w:p w14:paraId="7D9D63A3" w14:textId="2ACBD276" w:rsidR="009B4A0A" w:rsidRDefault="006E0E61" w:rsidP="004B7331">
      <w:pPr>
        <w:pStyle w:val="BodyText"/>
      </w:pPr>
      <w:r>
        <w:t>The m</w:t>
      </w:r>
      <w:r w:rsidR="006250D1">
        <w:t xml:space="preserve">odeling process </w:t>
      </w:r>
      <w:r>
        <w:t xml:space="preserve">can be </w:t>
      </w:r>
      <w:r w:rsidR="00017494">
        <w:t xml:space="preserve">characterized into </w:t>
      </w:r>
      <w:r w:rsidR="006250D1">
        <w:t xml:space="preserve">five </w:t>
      </w:r>
      <w:r w:rsidR="008D1200">
        <w:t>broad</w:t>
      </w:r>
      <w:r w:rsidR="00017494">
        <w:t xml:space="preserve"> </w:t>
      </w:r>
      <w:r w:rsidR="009B4A0A">
        <w:t>stages</w:t>
      </w:r>
      <w:r w:rsidR="002224AD">
        <w:t>:</w:t>
      </w:r>
      <w:r w:rsidR="009B4A0A">
        <w:t xml:space="preserve"> </w:t>
      </w:r>
      <w:r w:rsidR="006250D1">
        <w:t xml:space="preserve">1) model conceptualization, 2) model development, 3) data development, 4) parameter estimation (calibration), and 5) model </w:t>
      </w:r>
      <w:r w:rsidR="008D7D48">
        <w:t xml:space="preserve">applications </w:t>
      </w:r>
      <w:r w:rsidR="006250D1">
        <w:t xml:space="preserve">(Refsgaard </w:t>
      </w:r>
      <w:r w:rsidR="006250D1" w:rsidRPr="002144BB">
        <w:t xml:space="preserve">et al. </w:t>
      </w:r>
      <w:r w:rsidR="006250D1">
        <w:t>2007</w:t>
      </w:r>
      <w:r w:rsidR="002144BB">
        <w:t>,</w:t>
      </w:r>
      <w:r w:rsidR="006250D1">
        <w:t xml:space="preserve"> Kirchner </w:t>
      </w:r>
      <w:r w:rsidR="006250D1" w:rsidRPr="002144BB">
        <w:t>et al.</w:t>
      </w:r>
      <w:r w:rsidR="006250D1">
        <w:t xml:space="preserve"> 2021)</w:t>
      </w:r>
      <w:r w:rsidR="009728FD">
        <w:t xml:space="preserve"> or </w:t>
      </w:r>
      <w:r w:rsidR="001B2E4A">
        <w:t xml:space="preserve">variations </w:t>
      </w:r>
      <w:r w:rsidR="74D6650F">
        <w:t>ther</w:t>
      </w:r>
      <w:r w:rsidR="722F000F">
        <w:t xml:space="preserve">eof </w:t>
      </w:r>
      <w:r w:rsidR="001B2E4A">
        <w:t>(</w:t>
      </w:r>
      <w:r w:rsidR="009728FD">
        <w:t>Mahadevan and Sarkar 2009)</w:t>
      </w:r>
      <w:r w:rsidR="001B2E4A">
        <w:t xml:space="preserve">. </w:t>
      </w:r>
      <w:r w:rsidR="006250D1">
        <w:t xml:space="preserve">Model conceptualization focuses on identifying the goals and objectives and key processes and features to be included in the model, along with developing a common terminology among </w:t>
      </w:r>
      <w:r w:rsidR="009D70A3">
        <w:t xml:space="preserve">involved parties and </w:t>
      </w:r>
      <w:r w:rsidR="009A0FD6">
        <w:t>other potential users of information</w:t>
      </w:r>
      <w:r w:rsidR="006250D1">
        <w:t>. Model development focuses on the selection and implementation of mathematical representations of the processes</w:t>
      </w:r>
      <w:r w:rsidR="00FB5491">
        <w:t xml:space="preserve"> with selected parameters and other specifications</w:t>
      </w:r>
      <w:r w:rsidR="008D0885">
        <w:t>. D</w:t>
      </w:r>
      <w:r w:rsidR="006250D1">
        <w:t>ata development refer</w:t>
      </w:r>
      <w:r w:rsidR="00DC3E96">
        <w:t>s</w:t>
      </w:r>
      <w:r w:rsidR="006250D1">
        <w:t xml:space="preserve"> to the collection, management and processing of data used by the model. Parameter estimation (calibration) is the process of determining </w:t>
      </w:r>
      <w:r w:rsidR="00FB5491">
        <w:t xml:space="preserve">values of selected </w:t>
      </w:r>
      <w:r w:rsidR="006250D1">
        <w:t>parameter</w:t>
      </w:r>
      <w:r w:rsidR="00FB5491">
        <w:t>s</w:t>
      </w:r>
      <w:r w:rsidR="006250D1">
        <w:t xml:space="preserve"> used in the model</w:t>
      </w:r>
      <w:r w:rsidR="008D0885">
        <w:t>. M</w:t>
      </w:r>
      <w:r w:rsidR="006250D1">
        <w:t xml:space="preserve">odel use focuses on </w:t>
      </w:r>
      <w:r w:rsidR="00E069C4">
        <w:t>model applications</w:t>
      </w:r>
      <w:r w:rsidR="008D0885">
        <w:t xml:space="preserve"> to simulate specific conditions (e.g., scenarios) and how </w:t>
      </w:r>
      <w:r w:rsidR="006250D1">
        <w:t xml:space="preserve">results </w:t>
      </w:r>
      <w:r w:rsidR="000314D1">
        <w:t xml:space="preserve">may be </w:t>
      </w:r>
      <w:r w:rsidR="006250D1">
        <w:t>used.</w:t>
      </w:r>
      <w:r w:rsidR="00C331B4">
        <w:t xml:space="preserve"> </w:t>
      </w:r>
    </w:p>
    <w:p w14:paraId="116FBF0B" w14:textId="0711CCF1" w:rsidR="009B4A0A" w:rsidRDefault="009B4A0A" w:rsidP="004B7331">
      <w:pPr>
        <w:pStyle w:val="BodyText"/>
      </w:pPr>
      <w:r>
        <w:t xml:space="preserve">Errors and thus, resulting model uncertainty, introduced </w:t>
      </w:r>
      <w:r w:rsidR="00374D1C">
        <w:t>in</w:t>
      </w:r>
      <w:r>
        <w:t xml:space="preserve"> these five stages can mutually influence</w:t>
      </w:r>
      <w:r w:rsidR="00B21240">
        <w:t xml:space="preserve"> each other</w:t>
      </w:r>
      <w:r>
        <w:t xml:space="preserve"> and </w:t>
      </w:r>
      <w:r w:rsidR="00B21240">
        <w:t xml:space="preserve">associated </w:t>
      </w:r>
      <w:r>
        <w:t>error propagation can be complicated. Quantification of uncertainty of a specif</w:t>
      </w:r>
      <w:r w:rsidR="00C46142">
        <w:t>ic</w:t>
      </w:r>
      <w:r w:rsidR="003C2950">
        <w:t xml:space="preserve"> </w:t>
      </w:r>
      <w:r w:rsidR="003F2090">
        <w:t xml:space="preserve">step in the process and error propagation can be </w:t>
      </w:r>
      <w:r w:rsidR="00B654EB">
        <w:t xml:space="preserve">a </w:t>
      </w:r>
      <w:r w:rsidR="00966CC0">
        <w:t xml:space="preserve">research-based </w:t>
      </w:r>
      <w:r w:rsidR="003F2090">
        <w:t>exercise and many are in progress and published in literature</w:t>
      </w:r>
      <w:r w:rsidR="003B5F91">
        <w:t xml:space="preserve"> (</w:t>
      </w:r>
      <w:r w:rsidR="00634074">
        <w:t xml:space="preserve">Wang </w:t>
      </w:r>
      <w:r w:rsidR="00634074" w:rsidRPr="002144BB">
        <w:t>et a</w:t>
      </w:r>
      <w:r w:rsidR="00A81109" w:rsidRPr="002144BB">
        <w:t>l</w:t>
      </w:r>
      <w:r w:rsidR="00A81109">
        <w:t>. 2022</w:t>
      </w:r>
      <w:r w:rsidR="009E17B4">
        <w:t xml:space="preserve">, </w:t>
      </w:r>
      <w:r w:rsidR="00B654EB">
        <w:t xml:space="preserve">Kirchner </w:t>
      </w:r>
      <w:r w:rsidR="00B654EB" w:rsidRPr="002144BB">
        <w:t>et al</w:t>
      </w:r>
      <w:r w:rsidR="00B654EB">
        <w:t xml:space="preserve">. 2021, </w:t>
      </w:r>
      <w:r w:rsidR="009E17B4">
        <w:t xml:space="preserve">Yen </w:t>
      </w:r>
      <w:r w:rsidR="009E17B4" w:rsidRPr="002144BB">
        <w:t>et</w:t>
      </w:r>
      <w:r w:rsidR="00B654EB" w:rsidRPr="002144BB">
        <w:t xml:space="preserve"> </w:t>
      </w:r>
      <w:r w:rsidR="009E17B4" w:rsidRPr="002144BB">
        <w:t>al</w:t>
      </w:r>
      <w:r w:rsidR="009E17B4">
        <w:t>. 2014</w:t>
      </w:r>
      <w:r w:rsidR="003B5F91">
        <w:t>)</w:t>
      </w:r>
      <w:r w:rsidR="003F2090">
        <w:t>.</w:t>
      </w:r>
      <w:r w:rsidR="00CA16CD">
        <w:t xml:space="preserve"> While the following</w:t>
      </w:r>
      <w:r w:rsidR="079FB17C">
        <w:t xml:space="preserve"> </w:t>
      </w:r>
      <w:r w:rsidR="06E63594">
        <w:t>TM</w:t>
      </w:r>
      <w:r w:rsidR="00CA16CD">
        <w:t xml:space="preserve"> provides separate discussions of uncertainty </w:t>
      </w:r>
      <w:r w:rsidR="6FB6383F">
        <w:t xml:space="preserve">broken </w:t>
      </w:r>
      <w:r w:rsidR="079FB17C">
        <w:t>in</w:t>
      </w:r>
      <w:r w:rsidR="3A7C774F">
        <w:t>to</w:t>
      </w:r>
      <w:r w:rsidR="00CA16CD">
        <w:t xml:space="preserve"> </w:t>
      </w:r>
      <w:r w:rsidR="005B141E">
        <w:t>distinct stages</w:t>
      </w:r>
      <w:r w:rsidR="00CA16CD">
        <w:t xml:space="preserve">, for the </w:t>
      </w:r>
      <w:r w:rsidR="37897557">
        <w:t>purposes of</w:t>
      </w:r>
      <w:r w:rsidR="079FB17C">
        <w:t xml:space="preserve"> </w:t>
      </w:r>
      <w:r w:rsidR="3D3A2D8C">
        <w:t xml:space="preserve">the </w:t>
      </w:r>
      <w:r w:rsidR="00CA16CD">
        <w:t>WTMP model</w:t>
      </w:r>
      <w:r w:rsidR="34FB4018">
        <w:t>,</w:t>
      </w:r>
      <w:r w:rsidR="00CA16CD">
        <w:t xml:space="preserve"> uncertainty is approached through a global sense for practical purposes. In other words, </w:t>
      </w:r>
      <w:r w:rsidR="407612E0">
        <w:t xml:space="preserve">errors </w:t>
      </w:r>
      <w:r w:rsidR="00CA16CD">
        <w:t xml:space="preserve">associated with facility </w:t>
      </w:r>
      <w:r w:rsidR="284B9C0A">
        <w:t>and infra</w:t>
      </w:r>
      <w:r w:rsidR="079FB17C">
        <w:t xml:space="preserve">structure </w:t>
      </w:r>
      <w:r w:rsidR="6566CE5C">
        <w:t>representation</w:t>
      </w:r>
      <w:r w:rsidR="00CA16CD">
        <w:t xml:space="preserve">, measurement errors associated with available data, and </w:t>
      </w:r>
      <w:r w:rsidR="2DEF2788">
        <w:t xml:space="preserve">errors </w:t>
      </w:r>
      <w:r w:rsidR="00CA16CD">
        <w:t xml:space="preserve">associated with commonly accepted mathematical equation for </w:t>
      </w:r>
      <w:r w:rsidR="11994916">
        <w:t>the processes of interest (</w:t>
      </w:r>
      <w:r w:rsidR="11994916" w:rsidRPr="002144BB">
        <w:t>e.g</w:t>
      </w:r>
      <w:r w:rsidR="11994916">
        <w:t xml:space="preserve">., </w:t>
      </w:r>
      <w:r w:rsidR="00CA16CD">
        <w:t>heat budget calculation</w:t>
      </w:r>
      <w:r w:rsidR="403400C6">
        <w:t>)</w:t>
      </w:r>
      <w:r w:rsidR="00CA16CD">
        <w:t xml:space="preserve"> are not reviewed and evaluated individually but </w:t>
      </w:r>
      <w:r w:rsidR="008203E4">
        <w:t>combined</w:t>
      </w:r>
      <w:r w:rsidR="00CA16CD">
        <w:t xml:space="preserve"> in the uncertainty characterization and estimates reflected in model calibration. This treatment was discussed with the Model Technical Committee </w:t>
      </w:r>
      <w:r w:rsidR="0989E71A">
        <w:t xml:space="preserve">(MTC) </w:t>
      </w:r>
      <w:r w:rsidR="00CA16CD">
        <w:t xml:space="preserve">established for the WTMP development. </w:t>
      </w:r>
    </w:p>
    <w:p w14:paraId="58CA6A0D" w14:textId="06980034" w:rsidR="006250D1" w:rsidRPr="00D02801" w:rsidRDefault="00B55229" w:rsidP="00652A45">
      <w:pPr>
        <w:pStyle w:val="Heading2"/>
      </w:pPr>
      <w:bookmarkStart w:id="16" w:name="_Toc156828295"/>
      <w:r>
        <w:t xml:space="preserve">Uncertainty Associated with </w:t>
      </w:r>
      <w:r w:rsidR="006250D1">
        <w:t>Model Conceptualization</w:t>
      </w:r>
      <w:bookmarkEnd w:id="16"/>
      <w:r w:rsidR="006250D1">
        <w:t xml:space="preserve"> </w:t>
      </w:r>
    </w:p>
    <w:p w14:paraId="626394AB" w14:textId="3400D1BE" w:rsidR="006250D1" w:rsidRDefault="006250D1" w:rsidP="004B7331">
      <w:pPr>
        <w:pStyle w:val="BodyText"/>
      </w:pPr>
      <w:r>
        <w:t xml:space="preserve">Model conceptualization is the first step in the modeling process.  </w:t>
      </w:r>
      <w:r w:rsidR="008D0885">
        <w:t xml:space="preserve">Conceptualization necessarily starts with identifying modeling </w:t>
      </w:r>
      <w:r>
        <w:t xml:space="preserve">objectives and </w:t>
      </w:r>
      <w:r w:rsidR="00B55229">
        <w:t>goals</w:t>
      </w:r>
      <w:r w:rsidR="564AE445">
        <w:t>.</w:t>
      </w:r>
      <w:r>
        <w:t xml:space="preserve"> </w:t>
      </w:r>
      <w:r w:rsidR="00494F8D">
        <w:t>C</w:t>
      </w:r>
      <w:r>
        <w:t xml:space="preserve">onceptualization also includes identifying the key processes and features </w:t>
      </w:r>
      <w:r w:rsidR="006B3016">
        <w:t xml:space="preserve">that need to </w:t>
      </w:r>
      <w:r w:rsidR="004F4C14">
        <w:t xml:space="preserve">be </w:t>
      </w:r>
      <w:r w:rsidR="006B3016">
        <w:t xml:space="preserve">incorporated into the model to meet the identified objectives and goals, including </w:t>
      </w:r>
      <w:r w:rsidR="00494F8D">
        <w:t xml:space="preserve">the </w:t>
      </w:r>
      <w:r>
        <w:t>determination of system boundaries (i.e., s</w:t>
      </w:r>
      <w:r w:rsidRPr="00D02801">
        <w:t>patial and temporal extents)</w:t>
      </w:r>
      <w:r>
        <w:t>, m</w:t>
      </w:r>
      <w:r w:rsidRPr="00D02801">
        <w:t>odeling approach</w:t>
      </w:r>
      <w:r>
        <w:t>(es) (e.g., p</w:t>
      </w:r>
      <w:r w:rsidRPr="00D02801">
        <w:t>hysically based, statistical, etc.</w:t>
      </w:r>
      <w:r>
        <w:t xml:space="preserve">) to be used, and </w:t>
      </w:r>
      <w:r w:rsidRPr="00D02801">
        <w:t>spatial and temporal resolution/representation</w:t>
      </w:r>
      <w:r>
        <w:t xml:space="preserve"> (e.g., 1</w:t>
      </w:r>
      <w:r w:rsidRPr="00D02801">
        <w:t>-D</w:t>
      </w:r>
      <w:r>
        <w:t xml:space="preserve"> or 2</w:t>
      </w:r>
      <w:r w:rsidRPr="00D02801">
        <w:t>-D</w:t>
      </w:r>
      <w:r>
        <w:t>, h</w:t>
      </w:r>
      <w:r w:rsidRPr="00D02801">
        <w:t xml:space="preserve">ourly, daily, monthly, seasonal, </w:t>
      </w:r>
      <w:r>
        <w:t xml:space="preserve">or </w:t>
      </w:r>
      <w:r w:rsidRPr="00D02801">
        <w:t>annual</w:t>
      </w:r>
      <w:r>
        <w:t xml:space="preserve"> time step</w:t>
      </w:r>
      <w:r w:rsidR="3B559185">
        <w:t>)</w:t>
      </w:r>
      <w:r>
        <w:t xml:space="preserve">.  </w:t>
      </w:r>
      <w:r w:rsidR="00E32A08">
        <w:t xml:space="preserve">Including </w:t>
      </w:r>
      <w:r w:rsidR="00FE291D">
        <w:t xml:space="preserve">or omitting </w:t>
      </w:r>
      <w:r w:rsidR="007B686F">
        <w:t xml:space="preserve">certain </w:t>
      </w:r>
      <w:r>
        <w:t xml:space="preserve">processes and features </w:t>
      </w:r>
      <w:r w:rsidR="007B686F">
        <w:t>should be a</w:t>
      </w:r>
      <w:r>
        <w:t xml:space="preserve"> deliberate </w:t>
      </w:r>
      <w:r w:rsidR="001615D0">
        <w:t>determination based on th</w:t>
      </w:r>
      <w:r w:rsidR="00520542">
        <w:t>e objectives and goals, and practical considerations of data availability and other consideration</w:t>
      </w:r>
      <w:r w:rsidR="007E5AC0">
        <w:t>s</w:t>
      </w:r>
      <w:r w:rsidR="00520542">
        <w:t xml:space="preserve"> </w:t>
      </w:r>
      <w:r w:rsidR="007B686F">
        <w:t xml:space="preserve">unless </w:t>
      </w:r>
      <w:r>
        <w:t>their relative importance</w:t>
      </w:r>
      <w:r w:rsidR="009134F7">
        <w:t xml:space="preserve"> </w:t>
      </w:r>
      <w:r w:rsidR="009D0C82">
        <w:t xml:space="preserve">of a process </w:t>
      </w:r>
      <w:r w:rsidR="009134F7">
        <w:t xml:space="preserve">is not understood or </w:t>
      </w:r>
      <w:r w:rsidR="0085FA1E">
        <w:t xml:space="preserve">not known </w:t>
      </w:r>
      <w:r w:rsidR="001376E3">
        <w:t>(i.e., the unknown unknown)</w:t>
      </w:r>
      <w:r>
        <w:t xml:space="preserve"> (</w:t>
      </w:r>
      <w:r w:rsidRPr="005B0474">
        <w:t>Walker</w:t>
      </w:r>
      <w:r w:rsidRPr="002144BB">
        <w:t xml:space="preserve"> et al.</w:t>
      </w:r>
      <w:r>
        <w:t xml:space="preserve"> 2003).  </w:t>
      </w:r>
      <w:r w:rsidR="00494F8D">
        <w:t xml:space="preserve">Also, as part of this step, participants should identify how potential inadequacies in conceptualization may impact the modeling results (Refsgaard </w:t>
      </w:r>
      <w:r w:rsidR="00494F8D" w:rsidRPr="002144BB">
        <w:t>et al.</w:t>
      </w:r>
      <w:r w:rsidR="00494F8D">
        <w:t xml:space="preserve"> 2007). </w:t>
      </w:r>
      <w:r w:rsidR="00E85C23">
        <w:t xml:space="preserve">Technically, the conceptualization </w:t>
      </w:r>
      <w:r w:rsidR="00E74832">
        <w:t xml:space="preserve">process provides the basis for </w:t>
      </w:r>
      <w:r w:rsidR="00766880">
        <w:t xml:space="preserve">development of </w:t>
      </w:r>
      <w:r w:rsidR="00E74832">
        <w:t xml:space="preserve">certain </w:t>
      </w:r>
      <w:r w:rsidR="00766880">
        <w:t xml:space="preserve">model </w:t>
      </w:r>
      <w:r w:rsidR="00E74832">
        <w:t>specifications</w:t>
      </w:r>
      <w:r w:rsidR="0017088C">
        <w:t>, dictate</w:t>
      </w:r>
      <w:r w:rsidR="007B1C8E">
        <w:t>s</w:t>
      </w:r>
      <w:r w:rsidR="0017088C">
        <w:t xml:space="preserve"> the associated mathematical representation for the primary physical process(es)</w:t>
      </w:r>
      <w:r w:rsidR="00542C1D">
        <w:t xml:space="preserve"> or system representation</w:t>
      </w:r>
      <w:r w:rsidR="0017088C">
        <w:t xml:space="preserve">, and </w:t>
      </w:r>
      <w:r w:rsidR="00B45838">
        <w:t xml:space="preserve">identifies </w:t>
      </w:r>
      <w:r w:rsidR="0017088C">
        <w:t>other features</w:t>
      </w:r>
      <w:r w:rsidR="00854AEA">
        <w:t xml:space="preserve"> that are required for model selection and subsequent development. </w:t>
      </w:r>
      <w:r w:rsidR="00542C1D">
        <w:t xml:space="preserve">The necessary </w:t>
      </w:r>
      <w:r w:rsidR="00FD03B4">
        <w:t xml:space="preserve">system </w:t>
      </w:r>
      <w:r w:rsidR="00542C1D">
        <w:t>approximation</w:t>
      </w:r>
      <w:r w:rsidR="00592BED">
        <w:t>s</w:t>
      </w:r>
      <w:r w:rsidR="00542C1D">
        <w:t xml:space="preserve"> based on </w:t>
      </w:r>
      <w:r w:rsidR="00670E76">
        <w:t xml:space="preserve">reconciliation of a desired </w:t>
      </w:r>
      <w:r w:rsidR="00542C1D">
        <w:t xml:space="preserve">level of model accuracy and precision, </w:t>
      </w:r>
      <w:r w:rsidR="00FD03B4">
        <w:t xml:space="preserve">and the </w:t>
      </w:r>
      <w:r w:rsidR="00431DCD">
        <w:t xml:space="preserve">extent and quality of </w:t>
      </w:r>
      <w:r w:rsidR="00542C1D">
        <w:t>available data and information</w:t>
      </w:r>
      <w:r w:rsidR="004F0356">
        <w:t xml:space="preserve"> results in </w:t>
      </w:r>
      <w:r w:rsidR="00487907">
        <w:t xml:space="preserve">a </w:t>
      </w:r>
      <w:r w:rsidR="004F0356">
        <w:t>certain s</w:t>
      </w:r>
      <w:r w:rsidR="00542C1D">
        <w:t>ystem representation</w:t>
      </w:r>
      <w:r w:rsidR="004F0356">
        <w:t xml:space="preserve"> in the model development process</w:t>
      </w:r>
      <w:r w:rsidR="00542C1D">
        <w:t xml:space="preserve">. </w:t>
      </w:r>
      <w:r w:rsidR="00B07E16">
        <w:t xml:space="preserve">The </w:t>
      </w:r>
      <w:r w:rsidR="005749EE">
        <w:t xml:space="preserve">degree of uncertainty introduced by </w:t>
      </w:r>
      <w:r w:rsidR="00B07E16">
        <w:t>conceptualization</w:t>
      </w:r>
      <w:r w:rsidR="005749EE">
        <w:t xml:space="preserve"> may vary significantly</w:t>
      </w:r>
      <w:r w:rsidR="00A549A5">
        <w:t xml:space="preserve"> – </w:t>
      </w:r>
      <w:r w:rsidR="334A15C1">
        <w:t xml:space="preserve">ranging from </w:t>
      </w:r>
      <w:r w:rsidR="00A549A5">
        <w:t xml:space="preserve">potentially limited </w:t>
      </w:r>
      <w:r w:rsidR="5D79B660">
        <w:t xml:space="preserve">for </w:t>
      </w:r>
      <w:r w:rsidR="00A549A5">
        <w:t>well-established and understood process</w:t>
      </w:r>
      <w:r w:rsidR="001038A3">
        <w:t xml:space="preserve"> </w:t>
      </w:r>
      <w:r w:rsidR="4AD77F3D">
        <w:t xml:space="preserve">to </w:t>
      </w:r>
      <w:r w:rsidR="001038A3">
        <w:t xml:space="preserve">potentially unknown </w:t>
      </w:r>
      <w:r w:rsidR="001B10BC">
        <w:t>levels</w:t>
      </w:r>
      <w:r w:rsidR="0054517E">
        <w:t xml:space="preserve"> </w:t>
      </w:r>
      <w:r w:rsidR="65B198E2">
        <w:t>for</w:t>
      </w:r>
      <w:r w:rsidR="001038A3">
        <w:t xml:space="preserve"> a heuristic approach to certain process that is not well </w:t>
      </w:r>
      <w:r w:rsidR="000B48E3">
        <w:t xml:space="preserve">understood. </w:t>
      </w:r>
      <w:r w:rsidR="001B10BC">
        <w:t xml:space="preserve">Any decisions made based on the model outputs should take into </w:t>
      </w:r>
      <w:r w:rsidR="4DDDE124">
        <w:t>consideration</w:t>
      </w:r>
      <w:r w:rsidR="001B10BC">
        <w:t xml:space="preserve"> the uncertainty associated with the selected representations of the processes of interest.</w:t>
      </w:r>
      <w:r w:rsidR="005077A1">
        <w:t xml:space="preserve"> </w:t>
      </w:r>
    </w:p>
    <w:p w14:paraId="526E4EEE" w14:textId="3B328D11" w:rsidR="00323041" w:rsidRDefault="004F0356" w:rsidP="004B7331">
      <w:pPr>
        <w:pStyle w:val="BodyText"/>
      </w:pPr>
      <w:r>
        <w:t xml:space="preserve">For </w:t>
      </w:r>
      <w:r w:rsidR="00693ADD">
        <w:t xml:space="preserve">the </w:t>
      </w:r>
      <w:r>
        <w:t>WTMP, m</w:t>
      </w:r>
      <w:r w:rsidR="0036344A">
        <w:t xml:space="preserve">odel </w:t>
      </w:r>
      <w:r w:rsidR="0065429F">
        <w:t>conceptualization</w:t>
      </w:r>
      <w:r w:rsidR="0036344A">
        <w:t xml:space="preserve"> was </w:t>
      </w:r>
      <w:r w:rsidR="0065429F">
        <w:t>base</w:t>
      </w:r>
      <w:r w:rsidR="004925DA">
        <w:t>d</w:t>
      </w:r>
      <w:r w:rsidR="00A325F9">
        <w:t xml:space="preserve"> </w:t>
      </w:r>
      <w:r w:rsidR="004925DA">
        <w:t xml:space="preserve">on </w:t>
      </w:r>
      <w:r w:rsidR="00B55229" w:rsidRPr="00EA34DF">
        <w:t xml:space="preserve">Reclamation’s objective for the development </w:t>
      </w:r>
      <w:r w:rsidR="00A325F9">
        <w:t xml:space="preserve">and use </w:t>
      </w:r>
      <w:r w:rsidR="00B55229" w:rsidRPr="00EA34DF">
        <w:t>of the WTMP</w:t>
      </w:r>
      <w:r w:rsidR="5BFD0034">
        <w:t>:</w:t>
      </w:r>
      <w:r w:rsidR="00A325F9">
        <w:t xml:space="preserve"> to </w:t>
      </w:r>
      <w:r w:rsidR="00B55229" w:rsidRPr="00EA34DF">
        <w:t>manage</w:t>
      </w:r>
      <w:r w:rsidR="00D51051">
        <w:t xml:space="preserve"> water temperature in river reaches </w:t>
      </w:r>
      <w:r w:rsidR="00B55229" w:rsidRPr="00EA34DF">
        <w:t xml:space="preserve">downstream </w:t>
      </w:r>
      <w:r w:rsidR="00D51051">
        <w:t xml:space="preserve">of storage reservoirs to meet </w:t>
      </w:r>
      <w:r w:rsidR="00B55229" w:rsidRPr="00EA34DF">
        <w:t>regulatory and environmental requirements.</w:t>
      </w:r>
      <w:r w:rsidR="00E06D5B">
        <w:t xml:space="preserve"> To this end, model conceptualization </w:t>
      </w:r>
      <w:r w:rsidR="000B7034">
        <w:t xml:space="preserve">identified </w:t>
      </w:r>
      <w:r w:rsidR="00876891">
        <w:t>t</w:t>
      </w:r>
      <w:r w:rsidR="008C480F">
        <w:t xml:space="preserve">he </w:t>
      </w:r>
      <w:r w:rsidR="002E21C7">
        <w:t xml:space="preserve">available model representations of flow and temperature, </w:t>
      </w:r>
      <w:r w:rsidR="008C480F">
        <w:t>s</w:t>
      </w:r>
      <w:r w:rsidR="00323041">
        <w:t>patial representations for each of the river systems (extent and within domain resolution), period of record</w:t>
      </w:r>
      <w:r w:rsidR="004906F9">
        <w:t xml:space="preserve"> and available data</w:t>
      </w:r>
      <w:r w:rsidR="00323041">
        <w:t xml:space="preserve">, </w:t>
      </w:r>
      <w:r w:rsidR="0033376D">
        <w:t xml:space="preserve">geometric representation </w:t>
      </w:r>
      <w:r w:rsidR="00772D04">
        <w:t xml:space="preserve">(one- and two-dimensional model considerations), </w:t>
      </w:r>
      <w:r w:rsidR="00A8774A">
        <w:t xml:space="preserve">flow and temperature conditions in the identified project area, </w:t>
      </w:r>
      <w:r w:rsidR="00772D04">
        <w:t xml:space="preserve">facility </w:t>
      </w:r>
      <w:r w:rsidR="00FC5C9B">
        <w:t>representations and available information,</w:t>
      </w:r>
      <w:r w:rsidR="00772D04">
        <w:t xml:space="preserve"> </w:t>
      </w:r>
      <w:r w:rsidR="00323041">
        <w:t>incorporat</w:t>
      </w:r>
      <w:r w:rsidR="00A56A26">
        <w:t>ion of</w:t>
      </w:r>
      <w:r w:rsidR="00323041">
        <w:t xml:space="preserve"> unique facility</w:t>
      </w:r>
      <w:r w:rsidR="00876891">
        <w:t xml:space="preserve">, </w:t>
      </w:r>
      <w:r w:rsidR="00323041">
        <w:t>and other factors (Reclamation 202</w:t>
      </w:r>
      <w:r w:rsidR="00C26E84">
        <w:t>4</w:t>
      </w:r>
      <w:r w:rsidR="00323041">
        <w:t xml:space="preserve">c, 2020). Thus, </w:t>
      </w:r>
      <w:r>
        <w:t>the specifications of</w:t>
      </w:r>
      <w:r w:rsidR="00323041">
        <w:t xml:space="preserve"> system representation </w:t>
      </w:r>
      <w:r w:rsidR="00044C63">
        <w:t xml:space="preserve">and associated modeled processes necessary to represent the major reservoirs, tunnels, and river reaches for each basin were </w:t>
      </w:r>
      <w:r w:rsidR="00323041">
        <w:t>identified early in the project</w:t>
      </w:r>
      <w:r>
        <w:t xml:space="preserve"> based on above-mentioned needs</w:t>
      </w:r>
      <w:r w:rsidR="00323041">
        <w:t xml:space="preserve">. </w:t>
      </w:r>
      <w:r w:rsidR="00196C00">
        <w:t xml:space="preserve">For most of the processes considered in WTMP models, </w:t>
      </w:r>
      <w:r w:rsidR="00990580">
        <w:t xml:space="preserve">the conceptualization is relatively straightforward; however, treatments of certain unique features and </w:t>
      </w:r>
      <w:r w:rsidR="00E473A1">
        <w:t xml:space="preserve">localized conditions could introduce </w:t>
      </w:r>
      <w:r w:rsidR="007768FD">
        <w:t xml:space="preserve">uncertainty that is not easily quantified and thus, require careful evaluation of </w:t>
      </w:r>
      <w:r w:rsidR="000A7DD6">
        <w:t>the approach to model these features and localized conditions in model development process</w:t>
      </w:r>
      <w:r w:rsidR="00586FF8">
        <w:t xml:space="preserve">. </w:t>
      </w:r>
      <w:r w:rsidR="40C3D2D5">
        <w:t>Whe</w:t>
      </w:r>
      <w:r w:rsidR="706D2670">
        <w:t>n</w:t>
      </w:r>
      <w:r w:rsidR="00586FF8">
        <w:t xml:space="preserve"> necessary, revising the conceptualized modeling approach may be required. </w:t>
      </w:r>
    </w:p>
    <w:p w14:paraId="214B4AB3" w14:textId="2D46A857" w:rsidR="006250D1" w:rsidRDefault="00B55229" w:rsidP="00652A45">
      <w:pPr>
        <w:pStyle w:val="Heading2"/>
      </w:pPr>
      <w:bookmarkStart w:id="17" w:name="_Toc156828296"/>
      <w:r>
        <w:t xml:space="preserve">Uncertainty Associated with </w:t>
      </w:r>
      <w:r w:rsidR="006250D1">
        <w:t>Model Development</w:t>
      </w:r>
      <w:bookmarkEnd w:id="17"/>
      <w:r w:rsidR="006250D1">
        <w:t xml:space="preserve"> </w:t>
      </w:r>
    </w:p>
    <w:p w14:paraId="54FE5FB9" w14:textId="6B73692B" w:rsidR="00B539E5" w:rsidRDefault="005E0EC6" w:rsidP="004B7331">
      <w:pPr>
        <w:pStyle w:val="BodyText"/>
      </w:pPr>
      <w:r>
        <w:t>Based on the specifications and requirements from model conceptualization, m</w:t>
      </w:r>
      <w:r w:rsidR="006250D1">
        <w:t xml:space="preserve">odel development </w:t>
      </w:r>
      <w:r>
        <w:t xml:space="preserve">involves implementation of </w:t>
      </w:r>
      <w:r w:rsidR="00722976">
        <w:t xml:space="preserve">the </w:t>
      </w:r>
      <w:r>
        <w:t>assumed system representation and</w:t>
      </w:r>
      <w:r w:rsidR="005E3B99">
        <w:t>,</w:t>
      </w:r>
      <w:r>
        <w:t xml:space="preserve"> if necessary, specific process representations </w:t>
      </w:r>
      <w:r w:rsidR="00592F65">
        <w:t xml:space="preserve">as part of the model structure in </w:t>
      </w:r>
      <w:r w:rsidR="00AB3602">
        <w:t xml:space="preserve">the </w:t>
      </w:r>
      <w:r w:rsidR="009C7F1C">
        <w:t xml:space="preserve">computational </w:t>
      </w:r>
      <w:r w:rsidR="00592F65">
        <w:t xml:space="preserve">environment. </w:t>
      </w:r>
      <w:r w:rsidR="006250D1">
        <w:t xml:space="preserve"> Model structure refers to the mathematical relationships used to represent the processes of interest (</w:t>
      </w:r>
      <w:proofErr w:type="spellStart"/>
      <w:r w:rsidR="00D8376B">
        <w:t>Chapra</w:t>
      </w:r>
      <w:proofErr w:type="spellEnd"/>
      <w:r w:rsidR="00D8376B">
        <w:t xml:space="preserve"> 1997, Martin and McCutcheon 1999, </w:t>
      </w:r>
      <w:r w:rsidR="00F544E0">
        <w:t xml:space="preserve">Roache 1998, </w:t>
      </w:r>
      <w:r w:rsidR="006250D1" w:rsidRPr="005B0474">
        <w:t>Walker</w:t>
      </w:r>
      <w:r w:rsidR="006250D1" w:rsidRPr="001E1974">
        <w:t xml:space="preserve"> et al.</w:t>
      </w:r>
      <w:r w:rsidR="006250D1">
        <w:t xml:space="preserve"> 2003</w:t>
      </w:r>
      <w:r w:rsidR="00F544E0">
        <w:t xml:space="preserve">, </w:t>
      </w:r>
      <w:proofErr w:type="spellStart"/>
      <w:r w:rsidR="006250D1">
        <w:t>Warmink</w:t>
      </w:r>
      <w:proofErr w:type="spellEnd"/>
      <w:r w:rsidR="006250D1">
        <w:t xml:space="preserve"> </w:t>
      </w:r>
      <w:r w:rsidR="006250D1" w:rsidRPr="001E1974">
        <w:t>et al</w:t>
      </w:r>
      <w:r w:rsidR="006250D1">
        <w:t>. 2010)</w:t>
      </w:r>
      <w:r w:rsidR="00EA6BDF" w:rsidRPr="00EA6BDF">
        <w:t xml:space="preserve"> </w:t>
      </w:r>
      <w:r w:rsidR="00EA6BDF">
        <w:t xml:space="preserve">(e.g., mathematical representations of outlet </w:t>
      </w:r>
      <w:proofErr w:type="gramStart"/>
      <w:r w:rsidR="00EA6BDF">
        <w:t>works</w:t>
      </w:r>
      <w:proofErr w:type="gramEnd"/>
      <w:r w:rsidR="00EA6BDF">
        <w:t>, temperature control curtains)</w:t>
      </w:r>
      <w:r w:rsidR="006250D1">
        <w:t xml:space="preserve">.  </w:t>
      </w:r>
      <w:r w:rsidR="003604A3">
        <w:t xml:space="preserve">Areas where error can </w:t>
      </w:r>
      <w:r w:rsidR="006F4C26">
        <w:t xml:space="preserve">be introduced </w:t>
      </w:r>
      <w:r w:rsidR="006250D1">
        <w:t xml:space="preserve">include a lack knowledge or understanding about the processes being modelled, unknown or unaccounted for inter-dependencies with other processes in the model or that have been excluded, incorrect or incomplete mathematical representations, oversimplification and overparameterization (Guzman </w:t>
      </w:r>
      <w:r w:rsidR="006250D1">
        <w:rPr>
          <w:i/>
          <w:iCs/>
        </w:rPr>
        <w:t>et al.</w:t>
      </w:r>
      <w:r w:rsidR="006250D1">
        <w:t xml:space="preserve"> 2015). Additionally, there can be multiple acceptable formulations to represent processes of interest, each with their own assumptions and simplifications (</w:t>
      </w:r>
      <w:r w:rsidR="006250D1" w:rsidRPr="005B0474">
        <w:t>Walker</w:t>
      </w:r>
      <w:r w:rsidR="006250D1">
        <w:rPr>
          <w:i/>
          <w:iCs/>
        </w:rPr>
        <w:t xml:space="preserve"> et al.</w:t>
      </w:r>
      <w:r w:rsidR="006250D1">
        <w:t xml:space="preserve"> 2003). Individually, embedded within each representation are assumptions about what drives the processes of interest and how it relates to the key outputs. </w:t>
      </w:r>
    </w:p>
    <w:p w14:paraId="607D820D" w14:textId="25EFF62F" w:rsidR="006250D1" w:rsidRDefault="00225A1F" w:rsidP="004B7331">
      <w:pPr>
        <w:pStyle w:val="BodyText"/>
      </w:pPr>
      <w:r>
        <w:t xml:space="preserve">The WTMP </w:t>
      </w:r>
      <w:r w:rsidR="002F0166">
        <w:t>modeling effort leverage</w:t>
      </w:r>
      <w:r>
        <w:t>s</w:t>
      </w:r>
      <w:r w:rsidR="002F0166">
        <w:t xml:space="preserve"> existing </w:t>
      </w:r>
      <w:r w:rsidR="006F73A0">
        <w:t xml:space="preserve">mathematical representations </w:t>
      </w:r>
      <w:r>
        <w:t>(</w:t>
      </w:r>
      <w:r w:rsidRPr="001E1974">
        <w:t>i.e</w:t>
      </w:r>
      <w:r>
        <w:t xml:space="preserve">., literature) </w:t>
      </w:r>
      <w:r w:rsidR="002F0166">
        <w:t>and accepted modeling packages</w:t>
      </w:r>
      <w:r w:rsidR="00DD4C21">
        <w:t xml:space="preserve"> for efficiency and effectiveness. </w:t>
      </w:r>
      <w:r w:rsidR="001E1F91">
        <w:t xml:space="preserve">This practice is </w:t>
      </w:r>
      <w:r>
        <w:t xml:space="preserve">common </w:t>
      </w:r>
      <w:r w:rsidR="001E1F91">
        <w:t xml:space="preserve">when popular models that have been </w:t>
      </w:r>
      <w:r w:rsidR="0074709A">
        <w:t xml:space="preserve">widely </w:t>
      </w:r>
      <w:r w:rsidR="004165F6">
        <w:t>applied</w:t>
      </w:r>
      <w:r w:rsidR="0074709A">
        <w:t xml:space="preserve"> </w:t>
      </w:r>
      <w:r w:rsidR="00FF7BCA">
        <w:t xml:space="preserve">and consistently supported </w:t>
      </w:r>
      <w:r w:rsidR="0074709A">
        <w:t>are used for applications</w:t>
      </w:r>
      <w:r w:rsidR="00FF7BCA">
        <w:t xml:space="preserve">, such as </w:t>
      </w:r>
      <w:r w:rsidR="00FF7BCA" w:rsidRPr="00D02801">
        <w:t>CE-QUAL-W2</w:t>
      </w:r>
      <w:r w:rsidR="00FF7BCA">
        <w:t xml:space="preserve"> and </w:t>
      </w:r>
      <w:r w:rsidR="00FF7BCA" w:rsidRPr="00D02801">
        <w:t>ResSim</w:t>
      </w:r>
      <w:r w:rsidR="0074709A">
        <w:t xml:space="preserve">. </w:t>
      </w:r>
      <w:r w:rsidR="008851A9">
        <w:t>The</w:t>
      </w:r>
      <w:r w:rsidR="00B677DA">
        <w:t xml:space="preserve"> </w:t>
      </w:r>
      <w:r w:rsidR="00024AFB">
        <w:t>general</w:t>
      </w:r>
      <w:r w:rsidR="00B677DA">
        <w:t xml:space="preserve"> mathematical representation of the system and </w:t>
      </w:r>
      <w:r w:rsidR="0040266A">
        <w:t>processes</w:t>
      </w:r>
      <w:r w:rsidR="00946F5F">
        <w:t>, as well as the implemented computational method(s)</w:t>
      </w:r>
      <w:r w:rsidR="00B3181E">
        <w:t xml:space="preserve"> </w:t>
      </w:r>
      <w:r w:rsidR="00024AFB">
        <w:t xml:space="preserve">embedded </w:t>
      </w:r>
      <w:r w:rsidR="004165F6">
        <w:t xml:space="preserve">in </w:t>
      </w:r>
      <w:r w:rsidR="00024AFB">
        <w:t>a</w:t>
      </w:r>
      <w:r w:rsidR="0085037E">
        <w:t xml:space="preserve"> software package</w:t>
      </w:r>
      <w:r w:rsidR="77344C64">
        <w:t>,</w:t>
      </w:r>
      <w:r w:rsidR="0040266A">
        <w:t xml:space="preserve"> are accepted as is</w:t>
      </w:r>
      <w:r w:rsidR="000E5347">
        <w:t xml:space="preserve"> without </w:t>
      </w:r>
      <w:r w:rsidR="00D01C31">
        <w:t>separate</w:t>
      </w:r>
      <w:r w:rsidR="000E5347">
        <w:t xml:space="preserve"> assessments on associated </w:t>
      </w:r>
      <w:r w:rsidR="002C11FD">
        <w:t xml:space="preserve">errors and resulting </w:t>
      </w:r>
      <w:r w:rsidR="00EC7A1E">
        <w:t>uncertainty</w:t>
      </w:r>
      <w:r w:rsidR="002C11FD">
        <w:t>.</w:t>
      </w:r>
      <w:r w:rsidR="006C7BDD">
        <w:t xml:space="preserve"> </w:t>
      </w:r>
      <w:r w:rsidR="00F95CE9">
        <w:t>U</w:t>
      </w:r>
      <w:r w:rsidR="00700385">
        <w:t xml:space="preserve">ncertainty investigation </w:t>
      </w:r>
      <w:r w:rsidR="00F95CE9">
        <w:t xml:space="preserve">of </w:t>
      </w:r>
      <w:r w:rsidR="006C7BDD">
        <w:t xml:space="preserve">specific customized modules or processes </w:t>
      </w:r>
      <w:r w:rsidR="00FB30C4">
        <w:t>added to the standard software package</w:t>
      </w:r>
      <w:r w:rsidR="006C7BDD">
        <w:t xml:space="preserve"> by modelers to </w:t>
      </w:r>
      <w:r w:rsidR="003D0356">
        <w:t>meet the unique conditions of the modeled system</w:t>
      </w:r>
      <w:r w:rsidR="00F95CE9">
        <w:t xml:space="preserve"> may be of </w:t>
      </w:r>
      <w:r w:rsidR="0090424E">
        <w:t>interest</w:t>
      </w:r>
      <w:r w:rsidR="00763298">
        <w:t xml:space="preserve">. </w:t>
      </w:r>
      <w:r w:rsidR="006250D1">
        <w:t xml:space="preserve">  </w:t>
      </w:r>
    </w:p>
    <w:p w14:paraId="49F3226F" w14:textId="752A4A5C" w:rsidR="006250D1" w:rsidRDefault="006250D1" w:rsidP="004B7331">
      <w:pPr>
        <w:pStyle w:val="BodyText"/>
      </w:pPr>
      <w:r>
        <w:t>Model technical uncertainty arises from software and hardware (</w:t>
      </w:r>
      <w:proofErr w:type="spellStart"/>
      <w:r>
        <w:t>Warmink</w:t>
      </w:r>
      <w:proofErr w:type="spellEnd"/>
      <w:r>
        <w:t xml:space="preserve"> </w:t>
      </w:r>
      <w:r w:rsidRPr="001E1974">
        <w:t>et al</w:t>
      </w:r>
      <w:r>
        <w:t xml:space="preserve">. 2010). Model software </w:t>
      </w:r>
      <w:r w:rsidR="00F75639">
        <w:t xml:space="preserve">relates to </w:t>
      </w:r>
      <w:r w:rsidRPr="007F42A3">
        <w:t>programming language (</w:t>
      </w:r>
      <w:r w:rsidRPr="001E1974">
        <w:t>i.e.</w:t>
      </w:r>
      <w:r>
        <w:t xml:space="preserve">, model </w:t>
      </w:r>
      <w:r w:rsidRPr="007F42A3">
        <w:t>coding)</w:t>
      </w:r>
      <w:r w:rsidR="00F8628D">
        <w:t xml:space="preserve"> and compiling </w:t>
      </w:r>
      <w:r w:rsidR="001C0251">
        <w:t xml:space="preserve">topics, and hardware relates to </w:t>
      </w:r>
      <w:r w:rsidR="00F50E9F">
        <w:t xml:space="preserve">RAM, </w:t>
      </w:r>
      <w:r>
        <w:t>computer processor stability</w:t>
      </w:r>
      <w:r w:rsidR="001C0251">
        <w:t>, and similar aspects</w:t>
      </w:r>
      <w:r>
        <w:t>.</w:t>
      </w:r>
      <w:r w:rsidR="00061BCA">
        <w:t xml:space="preserve"> </w:t>
      </w:r>
      <w:r w:rsidR="008A6AFF">
        <w:t>W</w:t>
      </w:r>
      <w:r w:rsidR="00061BCA">
        <w:t>ith the current technology advancements and significant improved computational capacity, th</w:t>
      </w:r>
      <w:r w:rsidR="008A6AFF">
        <w:t xml:space="preserve">is area of uncertainty </w:t>
      </w:r>
      <w:r w:rsidR="00BA2DED">
        <w:t xml:space="preserve">still exists; however, </w:t>
      </w:r>
      <w:r w:rsidR="00763298">
        <w:t>this uncertainty is</w:t>
      </w:r>
      <w:r w:rsidR="00BA2DED">
        <w:t xml:space="preserve"> not </w:t>
      </w:r>
      <w:r w:rsidR="00763298">
        <w:t xml:space="preserve">typically </w:t>
      </w:r>
      <w:r w:rsidR="00BA2DED">
        <w:t xml:space="preserve">an area of concern unless the model </w:t>
      </w:r>
      <w:r w:rsidR="00B670A1">
        <w:t>use</w:t>
      </w:r>
      <w:r w:rsidR="00AE19E9">
        <w:t>d</w:t>
      </w:r>
      <w:r w:rsidR="00B670A1">
        <w:t xml:space="preserve"> is significantly </w:t>
      </w:r>
      <w:r w:rsidR="00AE19E9">
        <w:t>impacted</w:t>
      </w:r>
      <w:r w:rsidR="00B670A1">
        <w:t xml:space="preserve"> by dated</w:t>
      </w:r>
      <w:r w:rsidR="00E049FD">
        <w:t xml:space="preserve"> </w:t>
      </w:r>
      <w:r w:rsidR="005F1937">
        <w:t xml:space="preserve">software and hardware </w:t>
      </w:r>
      <w:r w:rsidR="00E049FD">
        <w:t>technologies</w:t>
      </w:r>
      <w:r w:rsidR="00AE19E9">
        <w:t xml:space="preserve">. </w:t>
      </w:r>
      <w:r w:rsidR="00EC31AB">
        <w:t xml:space="preserve"> </w:t>
      </w:r>
    </w:p>
    <w:p w14:paraId="28F09F17" w14:textId="3DB4E5A4" w:rsidR="005F2FCE" w:rsidRDefault="001F44BC" w:rsidP="004B7331">
      <w:pPr>
        <w:pStyle w:val="BodyText"/>
      </w:pPr>
      <w:r>
        <w:t>Based on the above discussion, s</w:t>
      </w:r>
      <w:r w:rsidR="00F50E9F">
        <w:t>elected elements of uncertainty a</w:t>
      </w:r>
      <w:r w:rsidR="00F50E9F" w:rsidRPr="00F50E9F">
        <w:t xml:space="preserve">ssociated with </w:t>
      </w:r>
      <w:r w:rsidR="00F50E9F">
        <w:t>m</w:t>
      </w:r>
      <w:r w:rsidR="00F50E9F" w:rsidRPr="00F50E9F">
        <w:t xml:space="preserve">odel </w:t>
      </w:r>
      <w:r w:rsidR="00F50E9F">
        <w:t>d</w:t>
      </w:r>
      <w:r w:rsidR="00F50E9F" w:rsidRPr="00F50E9F">
        <w:t xml:space="preserve">evelopment </w:t>
      </w:r>
      <w:r w:rsidR="00F5468E">
        <w:t xml:space="preserve">aspects of model structure </w:t>
      </w:r>
      <w:r w:rsidR="00BB0E1F">
        <w:t>were</w:t>
      </w:r>
      <w:r w:rsidR="00F50E9F">
        <w:t xml:space="preserve"> </w:t>
      </w:r>
      <w:r w:rsidR="4EBB7491">
        <w:t xml:space="preserve">not </w:t>
      </w:r>
      <w:r w:rsidR="00F50E9F">
        <w:t>investigated as part of the WTMP process</w:t>
      </w:r>
      <w:r w:rsidR="5B263FBB">
        <w:t>.</w:t>
      </w:r>
      <w:r w:rsidR="222AE396">
        <w:t xml:space="preserve"> </w:t>
      </w:r>
      <w:r w:rsidR="00F5468E">
        <w:t xml:space="preserve"> </w:t>
      </w:r>
      <w:r w:rsidR="005F2FCE">
        <w:t xml:space="preserve">Specifically, </w:t>
      </w:r>
      <w:r w:rsidR="00086C8D">
        <w:t xml:space="preserve">areas not </w:t>
      </w:r>
      <w:r w:rsidR="00DC262C">
        <w:t>investigated include:</w:t>
      </w:r>
      <w:r w:rsidR="00F5468E">
        <w:t xml:space="preserve"> </w:t>
      </w:r>
    </w:p>
    <w:p w14:paraId="415F0FAD" w14:textId="5CC61547" w:rsidR="005F2FCE" w:rsidRDefault="00D946A2" w:rsidP="00AB0AD6">
      <w:pPr>
        <w:pStyle w:val="vibullets"/>
      </w:pPr>
      <w:r>
        <w:t>B</w:t>
      </w:r>
      <w:r w:rsidR="00F5468E">
        <w:t>oth C</w:t>
      </w:r>
      <w:r w:rsidR="005A38CA">
        <w:t>E</w:t>
      </w:r>
      <w:r w:rsidR="00F5468E">
        <w:t xml:space="preserve">-QUAL-W2 and ResSim </w:t>
      </w:r>
      <w:r w:rsidR="00AE19E9">
        <w:t xml:space="preserve">are </w:t>
      </w:r>
      <w:r w:rsidR="00763298">
        <w:t>physically based</w:t>
      </w:r>
      <w:r w:rsidR="00CB1E31">
        <w:t>, sub-daily, dynamic</w:t>
      </w:r>
      <w:r>
        <w:t xml:space="preserve"> models and the mathematical relationships used to represent flow and water temperature the processes of interest were assumed appropriate. </w:t>
      </w:r>
    </w:p>
    <w:p w14:paraId="2A437BE3" w14:textId="2FFAF63F" w:rsidR="005F2FCE" w:rsidRDefault="00B77434" w:rsidP="00AB0AD6">
      <w:pPr>
        <w:pStyle w:val="vibullets"/>
      </w:pPr>
      <w:r>
        <w:t xml:space="preserve">The </w:t>
      </w:r>
      <w:r w:rsidRPr="00B77434">
        <w:t xml:space="preserve">reservoirs </w:t>
      </w:r>
      <w:r>
        <w:t xml:space="preserve">representations </w:t>
      </w:r>
      <w:r w:rsidRPr="00B77434">
        <w:t xml:space="preserve">(one- and two-dimensional) and rivers </w:t>
      </w:r>
      <w:r>
        <w:t xml:space="preserve">representation </w:t>
      </w:r>
      <w:r w:rsidRPr="00B77434">
        <w:t>(one-dimensional)</w:t>
      </w:r>
      <w:r>
        <w:t xml:space="preserve"> w</w:t>
      </w:r>
      <w:r w:rsidR="007B246B">
        <w:t>ere</w:t>
      </w:r>
      <w:r>
        <w:t xml:space="preserve"> consistent with the project objective and design </w:t>
      </w:r>
      <w:r w:rsidR="00306254">
        <w:t>(</w:t>
      </w:r>
      <w:r w:rsidR="00834009" w:rsidRPr="001E1974">
        <w:t>i.e</w:t>
      </w:r>
      <w:r w:rsidR="00834009">
        <w:t xml:space="preserve">., </w:t>
      </w:r>
      <w:r w:rsidR="00306254">
        <w:t xml:space="preserve">one dimensional </w:t>
      </w:r>
      <w:r w:rsidR="00763298">
        <w:t>reservoir</w:t>
      </w:r>
      <w:r w:rsidR="00306254">
        <w:t xml:space="preserve"> for “screening level</w:t>
      </w:r>
      <w:r w:rsidR="00834009">
        <w:t>"</w:t>
      </w:r>
      <w:r w:rsidR="00306254">
        <w:t xml:space="preserve"> analysis and two-dimensional reservoir representation for detail</w:t>
      </w:r>
      <w:r w:rsidR="00834009">
        <w:t>ed analysis).</w:t>
      </w:r>
      <w:r w:rsidR="007B246B">
        <w:t xml:space="preserve"> </w:t>
      </w:r>
    </w:p>
    <w:p w14:paraId="4BD2EA3A" w14:textId="5FEF62A1" w:rsidR="00025E27" w:rsidRDefault="00825A5E" w:rsidP="00AB0AD6">
      <w:pPr>
        <w:pStyle w:val="vibullets"/>
      </w:pPr>
      <w:r>
        <w:t xml:space="preserve">Detailed geometric representations </w:t>
      </w:r>
      <w:r w:rsidR="6AE8DCCD">
        <w:t>(</w:t>
      </w:r>
      <w:r w:rsidR="6AE8DCCD" w:rsidRPr="001E1974">
        <w:t>i.e., bat</w:t>
      </w:r>
      <w:r w:rsidR="6AE8DCCD" w:rsidRPr="5EBFE543">
        <w:t xml:space="preserve">hymetry and cross-sections) </w:t>
      </w:r>
      <w:r>
        <w:t>and i</w:t>
      </w:r>
      <w:r w:rsidR="0091327E">
        <w:t xml:space="preserve">nstalled infrastructure </w:t>
      </w:r>
      <w:r w:rsidR="00615659">
        <w:t>(</w:t>
      </w:r>
      <w:r w:rsidR="3389AEBD" w:rsidRPr="001E1974">
        <w:t xml:space="preserve">e.g., </w:t>
      </w:r>
      <w:r w:rsidR="00615659">
        <w:t xml:space="preserve">dams, tunnels, etc.) </w:t>
      </w:r>
      <w:r w:rsidR="3C811116">
        <w:t>were</w:t>
      </w:r>
      <w:r w:rsidR="2778BEBA">
        <w:t xml:space="preserve"> assumed </w:t>
      </w:r>
      <w:r w:rsidR="0BE1218B">
        <w:t>fixed</w:t>
      </w:r>
      <w:r w:rsidR="007A168E">
        <w:t xml:space="preserve"> in time and space</w:t>
      </w:r>
      <w:r w:rsidR="3C9248DD">
        <w:t>.</w:t>
      </w:r>
      <w:r w:rsidR="0BE1218B">
        <w:t xml:space="preserve"> </w:t>
      </w:r>
    </w:p>
    <w:p w14:paraId="04808B89" w14:textId="3D367A85" w:rsidR="00DC262C" w:rsidRDefault="00DC262C" w:rsidP="004B7331">
      <w:pPr>
        <w:pStyle w:val="BodyText"/>
      </w:pPr>
      <w:r>
        <w:t xml:space="preserve">These and other aspects </w:t>
      </w:r>
      <w:r w:rsidR="00B43CA8">
        <w:t>are</w:t>
      </w:r>
      <w:r>
        <w:t xml:space="preserve"> addressed in Reclamation (202</w:t>
      </w:r>
      <w:r w:rsidR="003E461D">
        <w:t>4</w:t>
      </w:r>
      <w:r w:rsidR="0065100C">
        <w:t>e</w:t>
      </w:r>
      <w:r>
        <w:t>)</w:t>
      </w:r>
      <w:r w:rsidR="00B944C9">
        <w:t xml:space="preserve"> to ensure the </w:t>
      </w:r>
      <w:r w:rsidR="0059123C">
        <w:t>selected models</w:t>
      </w:r>
      <w:r w:rsidR="0007785B">
        <w:t xml:space="preserve"> </w:t>
      </w:r>
      <w:r w:rsidR="002629AA">
        <w:t xml:space="preserve">include </w:t>
      </w:r>
      <w:r w:rsidR="00615659">
        <w:t xml:space="preserve">key </w:t>
      </w:r>
      <w:r w:rsidR="00B944C9">
        <w:t xml:space="preserve">model </w:t>
      </w:r>
      <w:r w:rsidR="002629AA">
        <w:t xml:space="preserve">features and </w:t>
      </w:r>
      <w:r w:rsidR="0007785B">
        <w:t xml:space="preserve">capabilities </w:t>
      </w:r>
      <w:r w:rsidR="0059123C">
        <w:t xml:space="preserve">to meet the objectives and goals </w:t>
      </w:r>
      <w:r w:rsidR="002629AA">
        <w:t>for developing the WTMP.</w:t>
      </w:r>
      <w:r w:rsidR="00615659">
        <w:t xml:space="preserve"> </w:t>
      </w:r>
      <w:r w:rsidR="00827B20">
        <w:t xml:space="preserve">For the WTMP, these include </w:t>
      </w:r>
      <w:r w:rsidR="00437C7A">
        <w:t xml:space="preserve">selective withdrawal </w:t>
      </w:r>
      <w:r w:rsidR="0007785B">
        <w:t>representations</w:t>
      </w:r>
      <w:r w:rsidR="00437C7A">
        <w:t>, temperature control curtains, and submerged weirs/dams</w:t>
      </w:r>
      <w:r w:rsidR="00B944C9">
        <w:t xml:space="preserve">. </w:t>
      </w:r>
    </w:p>
    <w:p w14:paraId="0EF0C5BF" w14:textId="247EAA14" w:rsidR="00CA6FBC" w:rsidRDefault="00673AB6" w:rsidP="004F7A3C">
      <w:pPr>
        <w:pStyle w:val="vibullets"/>
      </w:pPr>
      <w:r w:rsidRPr="00E22D59">
        <w:rPr>
          <w:b/>
        </w:rPr>
        <w:t>Selective withdrawal capabilities:</w:t>
      </w:r>
      <w:r>
        <w:t xml:space="preserve"> representation</w:t>
      </w:r>
      <w:r w:rsidR="00E63013">
        <w:t>s</w:t>
      </w:r>
      <w:r>
        <w:t xml:space="preserve"> of </w:t>
      </w:r>
      <w:r w:rsidR="00E63013">
        <w:t>the physical structure and associated operation</w:t>
      </w:r>
      <w:r>
        <w:t xml:space="preserve"> of the Shasta Dam </w:t>
      </w:r>
      <w:r w:rsidR="00297361">
        <w:t>Temperature Control Device (</w:t>
      </w:r>
      <w:r>
        <w:t>TCD</w:t>
      </w:r>
      <w:r w:rsidR="00297361">
        <w:t>)</w:t>
      </w:r>
      <w:r>
        <w:t xml:space="preserve"> and the Folsom </w:t>
      </w:r>
      <w:r w:rsidR="00297361">
        <w:t>Dam Temperature Control S</w:t>
      </w:r>
      <w:r>
        <w:t>hutter</w:t>
      </w:r>
      <w:r w:rsidR="00E63013">
        <w:t>s</w:t>
      </w:r>
      <w:r>
        <w:t xml:space="preserve"> </w:t>
      </w:r>
      <w:r w:rsidR="00E63013">
        <w:t xml:space="preserve">were </w:t>
      </w:r>
      <w:r w:rsidR="00E00AEC">
        <w:t xml:space="preserve">developed </w:t>
      </w:r>
      <w:r w:rsidR="006C445E">
        <w:t xml:space="preserve">for CE-QUAL-W2 </w:t>
      </w:r>
      <w:r w:rsidR="00E00AEC">
        <w:t>in previous projects</w:t>
      </w:r>
      <w:r w:rsidR="00B637D8">
        <w:t xml:space="preserve"> and have undergone extensive testing</w:t>
      </w:r>
      <w:r w:rsidR="00FB4D33">
        <w:t xml:space="preserve"> </w:t>
      </w:r>
      <w:r w:rsidR="00E00AEC">
        <w:t>(Deas</w:t>
      </w:r>
      <w:r w:rsidR="00B31D7E">
        <w:t xml:space="preserve"> </w:t>
      </w:r>
      <w:r w:rsidR="007655C3" w:rsidRPr="001E1974">
        <w:t>et al</w:t>
      </w:r>
      <w:r w:rsidR="007655C3">
        <w:t>. 2020</w:t>
      </w:r>
      <w:r w:rsidR="001E1974">
        <w:t>,</w:t>
      </w:r>
      <w:r w:rsidR="00A855DA">
        <w:t xml:space="preserve"> </w:t>
      </w:r>
      <w:r w:rsidR="00B637D8">
        <w:t>PCWA 2015</w:t>
      </w:r>
      <w:r w:rsidR="00E00AEC">
        <w:t>)</w:t>
      </w:r>
      <w:r w:rsidR="00293101">
        <w:t xml:space="preserve">. </w:t>
      </w:r>
      <w:r w:rsidR="00FB4D33">
        <w:t xml:space="preserve">These </w:t>
      </w:r>
      <w:r w:rsidR="007321E0">
        <w:t xml:space="preserve">representations </w:t>
      </w:r>
      <w:r w:rsidR="00FB4D33">
        <w:t xml:space="preserve">effectively parameterize the selective withdrawal </w:t>
      </w:r>
      <w:r w:rsidR="00BF1EFB">
        <w:t>systems</w:t>
      </w:r>
      <w:r w:rsidR="00F02005">
        <w:t xml:space="preserve"> using available </w:t>
      </w:r>
      <w:r w:rsidR="000A3ED7">
        <w:t>features within the model</w:t>
      </w:r>
      <w:r w:rsidR="003246E0">
        <w:t xml:space="preserve"> and logic to represent the </w:t>
      </w:r>
      <w:r w:rsidR="008C313E">
        <w:t>structure</w:t>
      </w:r>
      <w:r w:rsidR="00B63087">
        <w:t>, flow distribution,</w:t>
      </w:r>
      <w:r w:rsidR="008C313E">
        <w:t xml:space="preserve"> </w:t>
      </w:r>
      <w:r w:rsidR="003246E0">
        <w:t xml:space="preserve">and progression of </w:t>
      </w:r>
      <w:r w:rsidR="008C313E">
        <w:t>gate</w:t>
      </w:r>
      <w:r w:rsidR="006F1A03">
        <w:t xml:space="preserve"> use</w:t>
      </w:r>
      <w:r w:rsidR="008C313E">
        <w:t xml:space="preserve"> (e.g., blending)</w:t>
      </w:r>
      <w:r w:rsidR="000A3ED7">
        <w:t>.</w:t>
      </w:r>
      <w:r w:rsidR="005A194A">
        <w:t xml:space="preserve">  </w:t>
      </w:r>
      <w:r w:rsidR="00652000">
        <w:t xml:space="preserve">The logic for these two selective withdrawal systems were </w:t>
      </w:r>
      <w:r w:rsidR="00413786">
        <w:t xml:space="preserve">implemented accordingly </w:t>
      </w:r>
      <w:r w:rsidR="00652000">
        <w:t>in ResSim</w:t>
      </w:r>
      <w:r w:rsidR="00763298">
        <w:t xml:space="preserve">. </w:t>
      </w:r>
      <w:r w:rsidR="00F3090D">
        <w:t>Certain</w:t>
      </w:r>
      <w:r w:rsidR="00652000">
        <w:t xml:space="preserve"> settings and overall representation were modified in the ResSim to </w:t>
      </w:r>
      <w:r w:rsidR="00871B87">
        <w:t xml:space="preserve">develop </w:t>
      </w:r>
      <w:r w:rsidR="00652000">
        <w:t xml:space="preserve">the one-dimensional </w:t>
      </w:r>
      <w:r w:rsidR="00083C9A">
        <w:t xml:space="preserve">representation </w:t>
      </w:r>
      <w:r w:rsidR="005D49D6">
        <w:t>that are functionally equivalent to that of</w:t>
      </w:r>
      <w:r w:rsidR="00652000">
        <w:t xml:space="preserve"> two-dimensional representations </w:t>
      </w:r>
      <w:r w:rsidR="005D49D6">
        <w:t>in</w:t>
      </w:r>
      <w:r w:rsidR="00652000">
        <w:t xml:space="preserve"> CE-QUAL-W2</w:t>
      </w:r>
      <w:r w:rsidR="006641F4">
        <w:t xml:space="preserve"> at the dam</w:t>
      </w:r>
      <w:r w:rsidR="00652000">
        <w:t xml:space="preserve">. </w:t>
      </w:r>
    </w:p>
    <w:p w14:paraId="0DC4FC89" w14:textId="04EAA453" w:rsidR="00375022" w:rsidRDefault="00A32687" w:rsidP="004F7A3C">
      <w:pPr>
        <w:pStyle w:val="vibullets"/>
        <w:numPr>
          <w:ilvl w:val="0"/>
          <w:numId w:val="0"/>
        </w:numPr>
        <w:ind w:left="720"/>
      </w:pPr>
      <w:r>
        <w:t>A</w:t>
      </w:r>
      <w:r w:rsidR="00913724">
        <w:t xml:space="preserve">s detailed in Reclamation </w:t>
      </w:r>
      <w:r w:rsidR="00C4036E">
        <w:t>(</w:t>
      </w:r>
      <w:r w:rsidR="00913724">
        <w:t>202</w:t>
      </w:r>
      <w:r w:rsidR="00C4036E">
        <w:t>4b</w:t>
      </w:r>
      <w:r w:rsidR="004341B2">
        <w:t xml:space="preserve">), </w:t>
      </w:r>
      <w:r w:rsidR="007E18AA">
        <w:t xml:space="preserve">the final representations of Shasta Dam TCD and Folsom Dam Temperature Control Shutters are </w:t>
      </w:r>
      <w:r>
        <w:t xml:space="preserve">the </w:t>
      </w:r>
      <w:r w:rsidR="007E18AA">
        <w:t>result of</w:t>
      </w:r>
      <w:r w:rsidR="001169A8">
        <w:t xml:space="preserve"> significant efforts in exploring </w:t>
      </w:r>
      <w:r w:rsidR="00CD3D4A">
        <w:t xml:space="preserve">more advantageous representations </w:t>
      </w:r>
      <w:r w:rsidR="00840FD8">
        <w:t xml:space="preserve">of these structures </w:t>
      </w:r>
      <w:r w:rsidR="00CD3D4A">
        <w:t xml:space="preserve">to improve </w:t>
      </w:r>
      <w:r w:rsidR="00840FD8">
        <w:t xml:space="preserve">representativeness and </w:t>
      </w:r>
      <w:r w:rsidR="00CD3D4A">
        <w:t xml:space="preserve">results of model calibration. </w:t>
      </w:r>
      <w:r w:rsidR="00870178">
        <w:t>Although</w:t>
      </w:r>
      <w:r w:rsidR="002423C7">
        <w:t xml:space="preserve"> these infrastructure</w:t>
      </w:r>
      <w:r w:rsidR="00CA2C31">
        <w:t xml:space="preserve"> elements</w:t>
      </w:r>
      <w:r w:rsidR="002423C7">
        <w:t xml:space="preserve"> </w:t>
      </w:r>
      <w:r w:rsidR="004F27F9">
        <w:t xml:space="preserve">are </w:t>
      </w:r>
      <w:r w:rsidR="002423C7">
        <w:t>integrated in</w:t>
      </w:r>
      <w:r w:rsidR="00DE49B7">
        <w:t>to</w:t>
      </w:r>
      <w:r w:rsidR="002423C7">
        <w:t xml:space="preserve"> </w:t>
      </w:r>
      <w:r w:rsidR="00A00BBC">
        <w:t xml:space="preserve">model </w:t>
      </w:r>
      <w:r w:rsidR="00F3090D">
        <w:t xml:space="preserve">calibration </w:t>
      </w:r>
      <w:r w:rsidR="0040643B">
        <w:t>(</w:t>
      </w:r>
      <w:r w:rsidR="009612CB">
        <w:t xml:space="preserve">and potentially multiple representations and </w:t>
      </w:r>
      <w:r w:rsidR="0040643B">
        <w:t xml:space="preserve">logic </w:t>
      </w:r>
      <w:r w:rsidR="009612CB">
        <w:t>exist</w:t>
      </w:r>
      <w:r w:rsidR="0040643B">
        <w:t>s</w:t>
      </w:r>
      <w:r w:rsidR="009612CB">
        <w:t xml:space="preserve"> for </w:t>
      </w:r>
      <w:r w:rsidR="00532A96">
        <w:t xml:space="preserve">the same outcomes </w:t>
      </w:r>
      <w:r w:rsidR="009D308B">
        <w:t xml:space="preserve">of </w:t>
      </w:r>
      <w:r w:rsidR="00532A96">
        <w:t>downstream water temperature</w:t>
      </w:r>
      <w:r w:rsidR="0040643B">
        <w:t>)</w:t>
      </w:r>
      <w:r w:rsidR="00A00BBC">
        <w:t xml:space="preserve">, the uncertainty </w:t>
      </w:r>
      <w:r w:rsidR="007A6D66">
        <w:t xml:space="preserve">introduced from these representations was not evaluated independently. </w:t>
      </w:r>
      <w:r w:rsidR="009A28FD">
        <w:t>Rather</w:t>
      </w:r>
      <w:r w:rsidR="00CA6FBC">
        <w:t xml:space="preserve">, errors associated with model representations of temperature control infrastructure at Shasta and Folsom dams </w:t>
      </w:r>
      <w:r w:rsidR="0662CF68">
        <w:t>are</w:t>
      </w:r>
      <w:r w:rsidR="004F27F9">
        <w:t xml:space="preserve"> </w:t>
      </w:r>
      <w:r w:rsidR="00CA6FBC">
        <w:t>included in the overall calibrated model uncertainty (see parameterization uncertainty described below).</w:t>
      </w:r>
      <w:r w:rsidR="009612CB">
        <w:t xml:space="preserve"> </w:t>
      </w:r>
    </w:p>
    <w:p w14:paraId="21845127" w14:textId="0E97EC41" w:rsidR="00FB4D33" w:rsidRDefault="00C147E0" w:rsidP="004F7A3C">
      <w:pPr>
        <w:pStyle w:val="vibullets"/>
        <w:numPr>
          <w:ilvl w:val="0"/>
          <w:numId w:val="0"/>
        </w:numPr>
        <w:ind w:left="720"/>
      </w:pPr>
      <w:r>
        <w:t>S</w:t>
      </w:r>
      <w:r w:rsidR="00D24A31">
        <w:t xml:space="preserve">ignificant effort </w:t>
      </w:r>
      <w:r w:rsidR="00BF330D">
        <w:t xml:space="preserve">beyond the current project scope </w:t>
      </w:r>
      <w:r>
        <w:t xml:space="preserve">is </w:t>
      </w:r>
      <w:r w:rsidR="00D24A31">
        <w:t xml:space="preserve">required to </w:t>
      </w:r>
      <w:r w:rsidR="0082027D">
        <w:t xml:space="preserve">investigate </w:t>
      </w:r>
      <w:r w:rsidR="009D308B">
        <w:t>uncertainty</w:t>
      </w:r>
      <w:r w:rsidR="00B529B6">
        <w:t xml:space="preserve"> </w:t>
      </w:r>
      <w:r w:rsidR="0082027D">
        <w:t>associated with</w:t>
      </w:r>
      <w:r w:rsidR="00B529B6">
        <w:t xml:space="preserve"> the </w:t>
      </w:r>
      <w:r w:rsidR="0082027D">
        <w:t xml:space="preserve">current </w:t>
      </w:r>
      <w:r w:rsidR="00B529B6">
        <w:t>representations of temperature control infrastructu</w:t>
      </w:r>
      <w:r w:rsidR="00D24A31">
        <w:t>re</w:t>
      </w:r>
      <w:r w:rsidR="00BF330D">
        <w:t xml:space="preserve">. </w:t>
      </w:r>
      <w:r w:rsidR="00C939EA">
        <w:t xml:space="preserve">Further, this effort would </w:t>
      </w:r>
      <w:r w:rsidR="008010A5">
        <w:t xml:space="preserve">benefit from the ongoing field work (Berry </w:t>
      </w:r>
      <w:r w:rsidR="008010A5" w:rsidRPr="001E1974">
        <w:t>et al</w:t>
      </w:r>
      <w:r w:rsidR="008010A5">
        <w:t xml:space="preserve">. 2021, Friedrichs </w:t>
      </w:r>
      <w:r w:rsidR="008010A5" w:rsidRPr="001E1974">
        <w:t>et al</w:t>
      </w:r>
      <w:r w:rsidR="008010A5">
        <w:t>. 2023)</w:t>
      </w:r>
      <w:r w:rsidR="00E57418">
        <w:t xml:space="preserve"> because</w:t>
      </w:r>
      <w:r w:rsidR="000A00B7">
        <w:t>,</w:t>
      </w:r>
      <w:r w:rsidR="00E57418">
        <w:t xml:space="preserve"> as </w:t>
      </w:r>
      <w:r w:rsidR="005A194A">
        <w:t>noted in Reclamation (</w:t>
      </w:r>
      <w:r w:rsidR="003E461D">
        <w:t>2024b</w:t>
      </w:r>
      <w:r w:rsidR="005A194A">
        <w:t>)</w:t>
      </w:r>
      <w:r w:rsidR="00E0055E">
        <w:t>,</w:t>
      </w:r>
      <w:r w:rsidR="00FA028F">
        <w:t xml:space="preserve"> </w:t>
      </w:r>
      <w:r w:rsidR="000A00B7">
        <w:t xml:space="preserve">currently </w:t>
      </w:r>
      <w:r w:rsidR="0077448D">
        <w:t xml:space="preserve">field </w:t>
      </w:r>
      <w:r w:rsidR="005E6599">
        <w:t xml:space="preserve">studies are </w:t>
      </w:r>
      <w:r w:rsidR="00185034">
        <w:t xml:space="preserve">in progress and information to </w:t>
      </w:r>
      <w:r w:rsidR="00B57A5F">
        <w:t xml:space="preserve">develop </w:t>
      </w:r>
      <w:r w:rsidR="000A00B7">
        <w:t xml:space="preserve">an improved </w:t>
      </w:r>
      <w:r w:rsidR="00B57A5F">
        <w:t>representation</w:t>
      </w:r>
      <w:r w:rsidR="00185034">
        <w:t xml:space="preserve"> are unavailable at this time</w:t>
      </w:r>
      <w:r w:rsidR="00452410">
        <w:t xml:space="preserve">. </w:t>
      </w:r>
    </w:p>
    <w:p w14:paraId="001E8594" w14:textId="3484A814" w:rsidR="00B81BF7" w:rsidRDefault="00777A82" w:rsidP="004F7A3C">
      <w:pPr>
        <w:pStyle w:val="vibullets"/>
      </w:pPr>
      <w:r w:rsidRPr="00E22D59">
        <w:rPr>
          <w:b/>
        </w:rPr>
        <w:t>Temperature control curtains:</w:t>
      </w:r>
      <w:r>
        <w:t xml:space="preserve"> </w:t>
      </w:r>
      <w:r w:rsidR="00B95743">
        <w:t xml:space="preserve">representation of temperature control curtains in </w:t>
      </w:r>
      <w:r w:rsidR="00433DBC">
        <w:t xml:space="preserve">Lewiston Lake and </w:t>
      </w:r>
      <w:r w:rsidR="00B95743">
        <w:t xml:space="preserve">Whiskeytown Lake </w:t>
      </w:r>
      <w:r w:rsidR="005B584C">
        <w:t xml:space="preserve">(Oak Bottom, Spring Creek) </w:t>
      </w:r>
      <w:r w:rsidR="00B95743">
        <w:t>are included explicitly in CE-QUAL-W2</w:t>
      </w:r>
      <w:r w:rsidR="000A2761">
        <w:t xml:space="preserve"> </w:t>
      </w:r>
      <w:r w:rsidR="00B81BF7">
        <w:t xml:space="preserve">as </w:t>
      </w:r>
      <w:r w:rsidR="003E306C">
        <w:t>a curtain weir (</w:t>
      </w:r>
      <w:r w:rsidR="00D77711">
        <w:t xml:space="preserve">Wells 2021a, 2021b). </w:t>
      </w:r>
      <w:r w:rsidR="005B584C">
        <w:t xml:space="preserve">Temperature control curtains in Lewiston Lake and </w:t>
      </w:r>
      <w:r w:rsidR="5E08728F">
        <w:t>Spring Creek (</w:t>
      </w:r>
      <w:r w:rsidR="005B584C">
        <w:t xml:space="preserve">Whiskeytown </w:t>
      </w:r>
      <w:r w:rsidR="5EB1AEDC">
        <w:t>L</w:t>
      </w:r>
      <w:r w:rsidR="005B584C">
        <w:t>ake</w:t>
      </w:r>
      <w:r w:rsidR="4384616B">
        <w:t>)</w:t>
      </w:r>
      <w:r w:rsidR="005B584C">
        <w:t xml:space="preserve"> are full depth</w:t>
      </w:r>
      <w:r w:rsidR="05D3D1BC">
        <w:t xml:space="preserve">.  The </w:t>
      </w:r>
      <w:r w:rsidR="005B584C">
        <w:t>Oak Bottom curtain in Whiskeytown Lake</w:t>
      </w:r>
      <w:r w:rsidR="1E04B255">
        <w:t xml:space="preserve"> </w:t>
      </w:r>
      <w:r w:rsidR="005B584C">
        <w:t xml:space="preserve">was set at </w:t>
      </w:r>
      <w:r w:rsidR="00404F06">
        <w:t>half of the curtain depth</w:t>
      </w:r>
      <w:r w:rsidR="00056FBF">
        <w:t xml:space="preserve"> after extensive testing</w:t>
      </w:r>
      <w:r w:rsidR="00404F06">
        <w:t xml:space="preserve"> (see discussion in Reclamation 202</w:t>
      </w:r>
      <w:r w:rsidR="00E30C2D">
        <w:t>4b</w:t>
      </w:r>
      <w:r w:rsidR="00404F06">
        <w:t>)</w:t>
      </w:r>
      <w:r w:rsidR="00ED69A5">
        <w:t xml:space="preserve">. While an explicit representation </w:t>
      </w:r>
      <w:r w:rsidR="00236F15">
        <w:t xml:space="preserve">is </w:t>
      </w:r>
      <w:r w:rsidR="00ED69A5">
        <w:t xml:space="preserve">included in the CE-QUAL-W2, the </w:t>
      </w:r>
      <w:r w:rsidR="00835BD9">
        <w:t xml:space="preserve">complex flow conditions in the vicinity of the curtain </w:t>
      </w:r>
      <w:r w:rsidR="00203290">
        <w:t xml:space="preserve">with a simple curtain representation can introduce error into </w:t>
      </w:r>
      <w:r w:rsidR="0022724B">
        <w:t>simulation results, as exemplified by the parameterization of the Oak Bottom curtain</w:t>
      </w:r>
      <w:r w:rsidR="00056FBF">
        <w:t xml:space="preserve"> depth in CE-QUAL-W2</w:t>
      </w:r>
      <w:r w:rsidR="00D6738E">
        <w:t xml:space="preserve">. </w:t>
      </w:r>
    </w:p>
    <w:p w14:paraId="6A44715F" w14:textId="14C9DD55" w:rsidR="00E670BB" w:rsidRDefault="00236F15" w:rsidP="004F7A3C">
      <w:pPr>
        <w:pStyle w:val="vibullets"/>
        <w:numPr>
          <w:ilvl w:val="0"/>
          <w:numId w:val="0"/>
        </w:numPr>
        <w:ind w:left="720"/>
      </w:pPr>
      <w:r>
        <w:t xml:space="preserve">The temperature control curtain in Lewiston </w:t>
      </w:r>
      <w:r w:rsidR="0060502C">
        <w:t xml:space="preserve">Lake </w:t>
      </w:r>
      <w:r>
        <w:t xml:space="preserve">is not </w:t>
      </w:r>
      <w:r w:rsidR="000A2761">
        <w:t>included in ResSim</w:t>
      </w:r>
      <w:r>
        <w:t xml:space="preserve"> model representation due to the one-dimensional representation</w:t>
      </w:r>
      <w:r w:rsidR="0060502C">
        <w:t xml:space="preserve"> of the reservoir and the location of the curtain </w:t>
      </w:r>
      <w:r w:rsidR="007D4057">
        <w:t xml:space="preserve">approximately 3,500 ft </w:t>
      </w:r>
      <w:r w:rsidR="004738A2">
        <w:t>(1,066 m) upstream of the dam</w:t>
      </w:r>
      <w:r>
        <w:t>.</w:t>
      </w:r>
      <w:r w:rsidR="00387D89">
        <w:t xml:space="preserve"> </w:t>
      </w:r>
      <w:r w:rsidR="001D6E30">
        <w:t>S</w:t>
      </w:r>
      <w:r w:rsidR="003C27A0">
        <w:t>imulation</w:t>
      </w:r>
      <w:r w:rsidR="00767BDC">
        <w:t xml:space="preserve">s by Jayasundara and Deas (2012) and </w:t>
      </w:r>
      <w:r w:rsidR="00FB211A">
        <w:t>design observations (</w:t>
      </w:r>
      <w:proofErr w:type="spellStart"/>
      <w:r w:rsidR="00FB211A">
        <w:t>Vermeyen</w:t>
      </w:r>
      <w:proofErr w:type="spellEnd"/>
      <w:r w:rsidR="00FB211A">
        <w:t xml:space="preserve"> 1997) suggest modest impact of the curtain on reservoir outflow temperatures</w:t>
      </w:r>
      <w:r w:rsidR="00DA1DDF">
        <w:t xml:space="preserve">. </w:t>
      </w:r>
    </w:p>
    <w:p w14:paraId="1A20807F" w14:textId="6E0B8711" w:rsidR="002928F0" w:rsidRDefault="0004652A" w:rsidP="004F7A3C">
      <w:pPr>
        <w:pStyle w:val="vibullets"/>
        <w:numPr>
          <w:ilvl w:val="0"/>
          <w:numId w:val="0"/>
        </w:numPr>
        <w:ind w:left="720"/>
      </w:pPr>
      <w:r>
        <w:t>T</w:t>
      </w:r>
      <w:r w:rsidR="00DA1DDF">
        <w:t xml:space="preserve">emperature control curtains at Whiskeytown Lake are </w:t>
      </w:r>
      <w:r>
        <w:t xml:space="preserve">not explicitly represented in </w:t>
      </w:r>
      <w:r w:rsidR="00AF5DD1">
        <w:t>ResSim but</w:t>
      </w:r>
      <w:r>
        <w:t xml:space="preserve"> are considered on the inflow and outflow points implicitly</w:t>
      </w:r>
      <w:r w:rsidR="00AF32AD">
        <w:t xml:space="preserve"> (the exten</w:t>
      </w:r>
      <w:r w:rsidR="00C928AA">
        <w:t>t</w:t>
      </w:r>
      <w:r w:rsidR="00AF32AD">
        <w:t xml:space="preserve"> of the model starts at Oak Bottom Curtain and the Spring Curtain assumes a withdrawal </w:t>
      </w:r>
      <w:r w:rsidR="00104529">
        <w:t xml:space="preserve">point located approximately </w:t>
      </w:r>
      <w:r w:rsidR="00C928AA">
        <w:t>1</w:t>
      </w:r>
      <w:r w:rsidR="00104529">
        <w:t xml:space="preserve"> mile</w:t>
      </w:r>
      <w:r w:rsidR="00C928AA">
        <w:t xml:space="preserve"> (1.6 km) upstream of the dam</w:t>
      </w:r>
      <w:proofErr w:type="gramStart"/>
      <w:r w:rsidR="00C928AA">
        <w:t>)</w:t>
      </w:r>
      <w:r w:rsidR="00104529">
        <w:t xml:space="preserve"> </w:t>
      </w:r>
      <w:r>
        <w:t>.</w:t>
      </w:r>
      <w:proofErr w:type="gramEnd"/>
      <w:r w:rsidR="00987716">
        <w:t xml:space="preserve"> The </w:t>
      </w:r>
      <w:r w:rsidR="6142A906">
        <w:t>i</w:t>
      </w:r>
      <w:r w:rsidR="02A700FA">
        <w:t>nflow</w:t>
      </w:r>
      <w:r w:rsidR="007643DE">
        <w:t xml:space="preserve"> at the </w:t>
      </w:r>
      <w:r w:rsidR="00987716">
        <w:t>upstream (Oak Bottom)</w:t>
      </w:r>
      <w:r>
        <w:t xml:space="preserve"> </w:t>
      </w:r>
      <w:r w:rsidR="00987716">
        <w:t xml:space="preserve">curtain </w:t>
      </w:r>
      <w:r w:rsidR="002A48C9">
        <w:t>is the upstream extent of the reservoir</w:t>
      </w:r>
      <w:r w:rsidR="00106217">
        <w:t>,</w:t>
      </w:r>
      <w:r w:rsidR="002A48C9">
        <w:t xml:space="preserve"> and no specific representation of inflow elevation is specified. In this case the model simply assigns a depth of inflows based on density</w:t>
      </w:r>
      <w:r w:rsidR="00D6738E">
        <w:t xml:space="preserve">. </w:t>
      </w:r>
      <w:r w:rsidR="00106217">
        <w:t xml:space="preserve">At Spring Creek Tunnel outflow, the outflow is assigned a depth that is </w:t>
      </w:r>
      <w:r w:rsidR="004F27F9">
        <w:t>at</w:t>
      </w:r>
      <w:r w:rsidR="00106217">
        <w:t xml:space="preserve"> the bottom of the curtain </w:t>
      </w:r>
      <w:r w:rsidR="006D59E7">
        <w:t xml:space="preserve">to represent this passive temperature control feature. </w:t>
      </w:r>
    </w:p>
    <w:p w14:paraId="224A39ED" w14:textId="1B5698DB" w:rsidR="00DA1DDF" w:rsidRDefault="00E82429" w:rsidP="004F7A3C">
      <w:pPr>
        <w:pStyle w:val="vibullets"/>
        <w:numPr>
          <w:ilvl w:val="0"/>
          <w:numId w:val="0"/>
        </w:numPr>
        <w:ind w:left="720"/>
      </w:pPr>
      <w:r>
        <w:t xml:space="preserve">Consistent with the </w:t>
      </w:r>
      <w:r w:rsidR="003D246C">
        <w:t>approach</w:t>
      </w:r>
      <w:r>
        <w:t xml:space="preserve"> for </w:t>
      </w:r>
      <w:r w:rsidR="003D246C">
        <w:t xml:space="preserve">uncertainty investigation for </w:t>
      </w:r>
      <w:r>
        <w:t>the Shasta and Folsom temperature control infrastructure</w:t>
      </w:r>
      <w:r w:rsidR="003D246C">
        <w:t xml:space="preserve"> representations, errors and resulting uncertainty</w:t>
      </w:r>
      <w:r w:rsidR="00AE3DEB">
        <w:t xml:space="preserve"> </w:t>
      </w:r>
      <w:r w:rsidR="00A016BA">
        <w:t xml:space="preserve">associated with </w:t>
      </w:r>
      <w:r w:rsidR="00994A6A">
        <w:t xml:space="preserve">curtain representations in Lewiston and Whiskeytown lakes in </w:t>
      </w:r>
      <w:r w:rsidR="002928F0">
        <w:t xml:space="preserve">CE-QUAL-W2 and </w:t>
      </w:r>
      <w:r w:rsidR="00AF5DD1">
        <w:t>ResSim</w:t>
      </w:r>
      <w:r w:rsidR="00A352AC">
        <w:t xml:space="preserve">. These curtain </w:t>
      </w:r>
      <w:r w:rsidR="00FF6A0B">
        <w:t>representations</w:t>
      </w:r>
      <w:r w:rsidR="002928F0">
        <w:t xml:space="preserve">, </w:t>
      </w:r>
      <w:r w:rsidR="001D6E30">
        <w:t>though explored in model development and calibration (Reclamation 202</w:t>
      </w:r>
      <w:r w:rsidR="00A84B36">
        <w:t>4b</w:t>
      </w:r>
      <w:r w:rsidR="001D6E30">
        <w:t xml:space="preserve">), </w:t>
      </w:r>
      <w:r w:rsidR="00CA38F0">
        <w:t>were</w:t>
      </w:r>
      <w:r w:rsidR="001D6E30">
        <w:t xml:space="preserve"> not </w:t>
      </w:r>
      <w:r w:rsidR="00AE3DEB">
        <w:t xml:space="preserve">individually </w:t>
      </w:r>
      <w:proofErr w:type="gramStart"/>
      <w:r w:rsidR="001D6E30">
        <w:t>investigated</w:t>
      </w:r>
      <w:proofErr w:type="gramEnd"/>
      <w:r w:rsidR="00AD563E">
        <w:t xml:space="preserve"> and are included in the overall calibrated model uncertainty</w:t>
      </w:r>
      <w:r w:rsidR="001D6E30">
        <w:t>.</w:t>
      </w:r>
      <w:r w:rsidR="00AF5DD1">
        <w:t xml:space="preserve"> </w:t>
      </w:r>
    </w:p>
    <w:p w14:paraId="5583D93A" w14:textId="41AA5CA5" w:rsidR="00E8265A" w:rsidRDefault="00777A82" w:rsidP="004F7A3C">
      <w:pPr>
        <w:pStyle w:val="vibullets"/>
      </w:pPr>
      <w:r w:rsidRPr="00E22D59">
        <w:rPr>
          <w:b/>
        </w:rPr>
        <w:t>Submerged weirs/dams:</w:t>
      </w:r>
      <w:r>
        <w:t xml:space="preserve"> </w:t>
      </w:r>
      <w:r w:rsidR="00433EC8">
        <w:t xml:space="preserve">The submerged dam in New Melones Lake was represented as a submerged weir in </w:t>
      </w:r>
      <w:r w:rsidR="00090016">
        <w:t xml:space="preserve">CE-QUAL-W2 </w:t>
      </w:r>
      <w:r w:rsidR="00433EC8">
        <w:t xml:space="preserve">and ResSim; however, with different approaches. CE-QUAL-W2 represents </w:t>
      </w:r>
      <w:r w:rsidR="3BC00C88">
        <w:t xml:space="preserve">a submerged weir </w:t>
      </w:r>
      <w:r w:rsidR="00976F43">
        <w:t xml:space="preserve">through specific logic that is </w:t>
      </w:r>
      <w:proofErr w:type="gramStart"/>
      <w:r w:rsidR="00976F43">
        <w:t>similar to</w:t>
      </w:r>
      <w:proofErr w:type="gramEnd"/>
      <w:r w:rsidR="00976F43">
        <w:t xml:space="preserve"> the weir curtain (Wells 2121a, 2021b). </w:t>
      </w:r>
      <w:r w:rsidR="00156463">
        <w:t xml:space="preserve">ResSim </w:t>
      </w:r>
      <w:r w:rsidR="0056069B">
        <w:t xml:space="preserve">represents </w:t>
      </w:r>
      <w:r w:rsidR="00365FA7">
        <w:t xml:space="preserve">flow that passes over the submerged </w:t>
      </w:r>
      <w:r w:rsidR="0056069B">
        <w:t xml:space="preserve">dam by constraining the </w:t>
      </w:r>
      <w:r w:rsidR="00365FA7">
        <w:t xml:space="preserve">extent of the </w:t>
      </w:r>
      <w:r w:rsidR="0056069B">
        <w:t xml:space="preserve">withdrawal envelope </w:t>
      </w:r>
      <w:r w:rsidR="008515C8">
        <w:t xml:space="preserve">of the upper outlet </w:t>
      </w:r>
      <w:r w:rsidR="00365FA7">
        <w:t>to the elevation of the top of the dam</w:t>
      </w:r>
      <w:r w:rsidR="008D0AC1">
        <w:t xml:space="preserve">. This is </w:t>
      </w:r>
      <w:r w:rsidR="000C1CBB">
        <w:t>similar t</w:t>
      </w:r>
      <w:r w:rsidR="008D0AC1">
        <w:t>he</w:t>
      </w:r>
      <w:r w:rsidR="000C1CBB">
        <w:t xml:space="preserve"> CE-QUAL-W2, </w:t>
      </w:r>
      <w:r w:rsidR="008D0AC1">
        <w:t xml:space="preserve">with the exception that the one-dimensional representative of </w:t>
      </w:r>
      <w:r w:rsidR="00D14888">
        <w:t xml:space="preserve">New Melones Lake </w:t>
      </w:r>
      <w:r w:rsidR="008515C8">
        <w:t xml:space="preserve">requires </w:t>
      </w:r>
      <w:r w:rsidR="00D14888">
        <w:t xml:space="preserve">locating the submerged dam </w:t>
      </w:r>
      <w:r w:rsidR="008515C8">
        <w:t>at the existing dam</w:t>
      </w:r>
      <w:r w:rsidR="00866569">
        <w:t xml:space="preserve"> (the distance between the submerged dam and the existing dam is approximately 2,500 </w:t>
      </w:r>
      <w:r w:rsidR="00C67F96">
        <w:t xml:space="preserve">ft </w:t>
      </w:r>
      <w:r w:rsidR="00866569">
        <w:t>(762 m))</w:t>
      </w:r>
      <w:r w:rsidR="008515C8">
        <w:t xml:space="preserve">. </w:t>
      </w:r>
      <w:r w:rsidR="007B21AD">
        <w:t>Consistent with the above discussion, t</w:t>
      </w:r>
      <w:r w:rsidR="000C6ECE">
        <w:t>he impact of e</w:t>
      </w:r>
      <w:r w:rsidR="00E8265A">
        <w:t xml:space="preserve">rrors </w:t>
      </w:r>
      <w:r w:rsidR="00CA38F0">
        <w:t xml:space="preserve">on model uncertainty </w:t>
      </w:r>
      <w:r w:rsidR="00E8265A">
        <w:t xml:space="preserve">associated with the </w:t>
      </w:r>
      <w:r w:rsidR="00C17B51">
        <w:t xml:space="preserve">representations </w:t>
      </w:r>
      <w:r w:rsidR="00130DFB">
        <w:t xml:space="preserve">of submerged dam in New Melones Lake in </w:t>
      </w:r>
      <w:r w:rsidR="00E8265A">
        <w:t>CE-QUAL-W2 and ResSim, though explored in model development and calibration (Reclamation 202</w:t>
      </w:r>
      <w:r w:rsidR="00A84B36">
        <w:t>4b</w:t>
      </w:r>
      <w:r w:rsidR="00E8265A">
        <w:t xml:space="preserve">), </w:t>
      </w:r>
      <w:r w:rsidR="00CA38F0">
        <w:t>were</w:t>
      </w:r>
      <w:r w:rsidR="00E8265A">
        <w:t xml:space="preserve"> not </w:t>
      </w:r>
      <w:r w:rsidR="007B21AD">
        <w:t xml:space="preserve">individually </w:t>
      </w:r>
      <w:r w:rsidR="00F82FDD">
        <w:t>investigated,</w:t>
      </w:r>
      <w:r w:rsidR="00AD563E">
        <w:t xml:space="preserve"> and are included in the overall calibrated model uncertainty</w:t>
      </w:r>
      <w:r w:rsidR="00E8265A">
        <w:t xml:space="preserve">. </w:t>
      </w:r>
    </w:p>
    <w:p w14:paraId="0F7CE3E1" w14:textId="6FF18CD1" w:rsidR="006250D1" w:rsidRDefault="00B55229" w:rsidP="00A11AF0">
      <w:pPr>
        <w:pStyle w:val="Heading2"/>
      </w:pPr>
      <w:bookmarkStart w:id="18" w:name="_Toc156828297"/>
      <w:r>
        <w:t xml:space="preserve">Uncertainty Associated with </w:t>
      </w:r>
      <w:r w:rsidR="006250D1">
        <w:t>Data Development</w:t>
      </w:r>
      <w:bookmarkEnd w:id="18"/>
      <w:r w:rsidR="006250D1">
        <w:t xml:space="preserve"> </w:t>
      </w:r>
    </w:p>
    <w:p w14:paraId="24E35248" w14:textId="09C31509" w:rsidR="0057035D" w:rsidRDefault="006250D1" w:rsidP="004B7331">
      <w:pPr>
        <w:pStyle w:val="BodyText"/>
      </w:pPr>
      <w:r>
        <w:t>Uncertainty associated with data development encompasses a wide range of sources, but the primary sources are due to measurement</w:t>
      </w:r>
      <w:r w:rsidR="00E151D2">
        <w:t xml:space="preserve"> error or filling data gaps where field observations are absent</w:t>
      </w:r>
      <w:r>
        <w:t xml:space="preserve"> (Bastin </w:t>
      </w:r>
      <w:r w:rsidRPr="005950BC">
        <w:t>et al</w:t>
      </w:r>
      <w:r>
        <w:t>. 2013</w:t>
      </w:r>
      <w:r w:rsidR="25A9D6C6" w:rsidRPr="005950BC">
        <w:t>,</w:t>
      </w:r>
      <w:r>
        <w:t xml:space="preserve"> McMillan </w:t>
      </w:r>
      <w:r w:rsidRPr="005950BC">
        <w:t>et al.</w:t>
      </w:r>
      <w:r>
        <w:t xml:space="preserve"> 2018). Measurement </w:t>
      </w:r>
      <w:r w:rsidR="66F6154E" w:rsidRPr="005950BC">
        <w:t>error</w:t>
      </w:r>
      <w:r>
        <w:t xml:space="preserve"> is associated with the collection of field data used to </w:t>
      </w:r>
      <w:r w:rsidR="00056234">
        <w:t xml:space="preserve">prepare </w:t>
      </w:r>
      <w:r>
        <w:t>the model (</w:t>
      </w:r>
      <w:proofErr w:type="spellStart"/>
      <w:r>
        <w:t>Warmink</w:t>
      </w:r>
      <w:proofErr w:type="spellEnd"/>
      <w:r>
        <w:t xml:space="preserve"> </w:t>
      </w:r>
      <w:r w:rsidRPr="005950BC">
        <w:t>et al</w:t>
      </w:r>
      <w:r>
        <w:t>. 2010) and includes both direct measurements (e.g., stage</w:t>
      </w:r>
      <w:r w:rsidR="00AF40E2">
        <w:t>s</w:t>
      </w:r>
      <w:r>
        <w:t xml:space="preserve">) and calculated values (e.g., streamflow </w:t>
      </w:r>
      <w:r w:rsidR="00AF40E2">
        <w:t>rates</w:t>
      </w:r>
      <w:r>
        <w:t xml:space="preserve"> from a stage-rating curve). </w:t>
      </w:r>
      <w:r w:rsidR="0064086D">
        <w:t xml:space="preserve">All measurements have errors even when using the most accurate and advanced devices. </w:t>
      </w:r>
      <w:r>
        <w:t xml:space="preserve">Major sources of measurement </w:t>
      </w:r>
      <w:r w:rsidR="00E95469">
        <w:t xml:space="preserve">errors </w:t>
      </w:r>
      <w:r>
        <w:t>arise from the instrumentation (e.g., device</w:t>
      </w:r>
      <w:r w:rsidR="00B5537A">
        <w:t xml:space="preserve"> accuracy</w:t>
      </w:r>
      <w:r>
        <w:t xml:space="preserve">, calibration </w:t>
      </w:r>
      <w:r w:rsidR="00B5537A">
        <w:t>approach</w:t>
      </w:r>
      <w:r>
        <w:t>, sensor degradation), collection method (</w:t>
      </w:r>
      <w:r w:rsidR="00A02B5D">
        <w:t>e.g., methodology, location</w:t>
      </w:r>
      <w:r>
        <w:t>) or analysis method (</w:t>
      </w:r>
      <w:r w:rsidR="00A02B5D">
        <w:t>e.g</w:t>
      </w:r>
      <w:r>
        <w:t>., laboratory analysis), extent of spatial representation (</w:t>
      </w:r>
      <w:r w:rsidR="000B28B8">
        <w:t>e.g</w:t>
      </w:r>
      <w:r>
        <w:t xml:space="preserve">., the number of devices deployed </w:t>
      </w:r>
      <w:proofErr w:type="gramStart"/>
      <w:r>
        <w:t>in a given</w:t>
      </w:r>
      <w:proofErr w:type="gramEnd"/>
      <w:r>
        <w:t xml:space="preserve"> </w:t>
      </w:r>
      <w:r w:rsidR="000B28B8">
        <w:t>reach</w:t>
      </w:r>
      <w:r>
        <w:t>), and period of record (</w:t>
      </w:r>
      <w:r w:rsidR="000B28B8">
        <w:t>e.g</w:t>
      </w:r>
      <w:r>
        <w:t xml:space="preserve">., timing, </w:t>
      </w:r>
      <w:r w:rsidR="000B28B8">
        <w:t xml:space="preserve">frequency, and </w:t>
      </w:r>
      <w:r>
        <w:t xml:space="preserve">duration of measurements). </w:t>
      </w:r>
    </w:p>
    <w:p w14:paraId="3BBC7FCA" w14:textId="6CC82C7B" w:rsidR="0057035D" w:rsidRPr="003C24C9" w:rsidRDefault="0057035D" w:rsidP="004B7331">
      <w:pPr>
        <w:pStyle w:val="BodyText"/>
      </w:pPr>
      <w:r>
        <w:t>Measured data is typically used as model boundary conditions</w:t>
      </w:r>
      <w:r w:rsidR="0069575A">
        <w:t xml:space="preserve"> for applications (</w:t>
      </w:r>
      <w:r w:rsidR="00D81408">
        <w:t>e.g., calibration, analyses)</w:t>
      </w:r>
      <w:r w:rsidR="34261FEF">
        <w:t>.</w:t>
      </w:r>
      <w:r>
        <w:t xml:space="preserve"> </w:t>
      </w:r>
      <w:r w:rsidR="4604CBAE">
        <w:t>F</w:t>
      </w:r>
      <w:r>
        <w:t>low, temperature,</w:t>
      </w:r>
      <w:r w:rsidR="008B41C8">
        <w:t xml:space="preserve"> and</w:t>
      </w:r>
      <w:r>
        <w:t xml:space="preserve"> meteorological observations</w:t>
      </w:r>
      <w:r w:rsidR="00CC4B50">
        <w:t xml:space="preserve"> are </w:t>
      </w:r>
      <w:r>
        <w:t xml:space="preserve">typically collected for a </w:t>
      </w:r>
      <w:r w:rsidR="00F47928">
        <w:t xml:space="preserve">range of </w:t>
      </w:r>
      <w:r>
        <w:t>purpose</w:t>
      </w:r>
      <w:r w:rsidR="00486F84">
        <w:t>s</w:t>
      </w:r>
      <w:r>
        <w:t xml:space="preserve"> (</w:t>
      </w:r>
      <w:r w:rsidRPr="001A3DDD">
        <w:t>Kirchner</w:t>
      </w:r>
      <w:r>
        <w:t xml:space="preserve"> 2006) and prior to use in models measured data must often be processed</w:t>
      </w:r>
      <w:r w:rsidR="1FCFB1CB">
        <w:t>.</w:t>
      </w:r>
      <w:r>
        <w:t xml:space="preserve"> Typically, this involves either spatially or temporally interpolating and/or scaling the measured data (McMillan </w:t>
      </w:r>
      <w:r w:rsidRPr="005950BC">
        <w:t>et al.</w:t>
      </w:r>
      <w:r>
        <w:t xml:space="preserve"> 2018), disaggregating monthly data to daily data, </w:t>
      </w:r>
      <w:r w:rsidR="5D967BC5">
        <w:t xml:space="preserve">or </w:t>
      </w:r>
      <w:r>
        <w:t xml:space="preserve">filling data gaps prior to use. </w:t>
      </w:r>
      <w:r w:rsidR="00CC4B50">
        <w:t xml:space="preserve">Each approach introduces error into the final model </w:t>
      </w:r>
      <w:r w:rsidR="00CC4B50" w:rsidRPr="003C24C9">
        <w:t>data set.</w:t>
      </w:r>
      <w:r w:rsidRPr="003C24C9">
        <w:t xml:space="preserve">  </w:t>
      </w:r>
    </w:p>
    <w:p w14:paraId="453EE343" w14:textId="3FB0F4EB" w:rsidR="006250D1" w:rsidRPr="003C24C9" w:rsidRDefault="001D6DA6" w:rsidP="004B7331">
      <w:pPr>
        <w:pStyle w:val="BodyText"/>
      </w:pPr>
      <w:r w:rsidRPr="003C24C9">
        <w:t xml:space="preserve">Data management can also be a source of </w:t>
      </w:r>
      <w:r w:rsidR="00380C2E" w:rsidRPr="003C24C9">
        <w:t>errors</w:t>
      </w:r>
      <w:r w:rsidR="00563DAF" w:rsidRPr="003C24C9">
        <w:t xml:space="preserve">. For WTMP, the embedded Data Management System </w:t>
      </w:r>
      <w:r w:rsidR="0C09421E" w:rsidRPr="003C24C9">
        <w:t xml:space="preserve">(DMS) </w:t>
      </w:r>
      <w:r w:rsidR="00563DAF" w:rsidRPr="003C24C9">
        <w:t>was designed to reduce data management errors</w:t>
      </w:r>
      <w:r w:rsidR="00563DAF" w:rsidRPr="003C24C9">
        <w:rPr>
          <w:rStyle w:val="FootnoteReference"/>
        </w:rPr>
        <w:footnoteReference w:id="2"/>
      </w:r>
      <w:r w:rsidR="00563DAF" w:rsidRPr="003C24C9">
        <w:t xml:space="preserve"> (</w:t>
      </w:r>
      <w:r w:rsidR="3547513B" w:rsidRPr="003C24C9">
        <w:t xml:space="preserve">such as transcription errors and data handling error; </w:t>
      </w:r>
      <w:r w:rsidR="00563DAF" w:rsidRPr="003C24C9">
        <w:t xml:space="preserve">see Reclamation 2023). </w:t>
      </w:r>
      <w:r w:rsidR="00C86BE7" w:rsidRPr="003C24C9">
        <w:t>Data management</w:t>
      </w:r>
      <w:r w:rsidR="00563DAF" w:rsidRPr="003C24C9">
        <w:t xml:space="preserve"> </w:t>
      </w:r>
      <w:r w:rsidR="00C86BE7" w:rsidRPr="003C24C9">
        <w:t xml:space="preserve">is </w:t>
      </w:r>
      <w:r w:rsidR="0DE1F342" w:rsidRPr="003C24C9">
        <w:t xml:space="preserve">related to, but independent, of the model development process and therefore data management error </w:t>
      </w:r>
      <w:r w:rsidR="007D5270" w:rsidRPr="003C24C9">
        <w:t xml:space="preserve">is </w:t>
      </w:r>
      <w:r w:rsidR="000B28B8" w:rsidRPr="003C24C9">
        <w:t>not investigated</w:t>
      </w:r>
      <w:r w:rsidR="04EFA8C1" w:rsidRPr="003C24C9">
        <w:t xml:space="preserve"> herein</w:t>
      </w:r>
      <w:r w:rsidR="00CC4B50" w:rsidRPr="003C24C9">
        <w:t>.</w:t>
      </w:r>
      <w:r w:rsidR="000B28B8" w:rsidRPr="003C24C9">
        <w:t xml:space="preserve"> </w:t>
      </w:r>
    </w:p>
    <w:p w14:paraId="60072093" w14:textId="26E46F87" w:rsidR="00323041" w:rsidRDefault="00323041" w:rsidP="004B7331">
      <w:pPr>
        <w:pStyle w:val="BodyText"/>
      </w:pPr>
      <w:r w:rsidRPr="003C24C9">
        <w:t xml:space="preserve">The WTMP relies on data from multiple sources to calibrate </w:t>
      </w:r>
      <w:r w:rsidR="00B63D68" w:rsidRPr="003C24C9">
        <w:t xml:space="preserve">and apply </w:t>
      </w:r>
      <w:r w:rsidR="6CFEEBC5" w:rsidRPr="003C24C9">
        <w:t xml:space="preserve">the </w:t>
      </w:r>
      <w:r w:rsidRPr="003C24C9">
        <w:t xml:space="preserve">reservoir and river models. </w:t>
      </w:r>
      <w:r w:rsidR="00363A48">
        <w:t>D</w:t>
      </w:r>
      <w:r w:rsidRPr="003C24C9">
        <w:t xml:space="preserve">ata sets, sources, data quality issues, gap filling, and other facets of this information as they relate to the </w:t>
      </w:r>
      <w:r w:rsidR="00824D61" w:rsidRPr="003C24C9">
        <w:t xml:space="preserve">use of models in the </w:t>
      </w:r>
      <w:r w:rsidRPr="003C24C9">
        <w:t>WTMP</w:t>
      </w:r>
      <w:r w:rsidR="00363A48">
        <w:t xml:space="preserve"> are identified in Reclamation (2024a)</w:t>
      </w:r>
      <w:r w:rsidRPr="003C24C9">
        <w:t xml:space="preserve">. </w:t>
      </w:r>
      <w:r w:rsidR="355E94E4" w:rsidRPr="003C24C9">
        <w:t>Basic elements of data development uncertainty that are quantifiable include measurement or instrumentation error and errors stemming from missing data.</w:t>
      </w:r>
      <w:r w:rsidR="355E94E4">
        <w:t xml:space="preserve"> </w:t>
      </w:r>
    </w:p>
    <w:p w14:paraId="61C6CBF9" w14:textId="46BD1FE0" w:rsidR="00323041" w:rsidRDefault="00563DAF" w:rsidP="004B7331">
      <w:pPr>
        <w:pStyle w:val="BodyText"/>
      </w:pPr>
      <w:r>
        <w:t xml:space="preserve">Data used for model development </w:t>
      </w:r>
      <w:r w:rsidR="00AD700C">
        <w:t>originates</w:t>
      </w:r>
      <w:r>
        <w:t xml:space="preserve"> from many sources. </w:t>
      </w:r>
      <w:r w:rsidR="3DD68DBE">
        <w:t xml:space="preserve">Typically, methods of data collection and assessment for data quality are provided by corresponding managing entities. Specific methods have been developed and documented and instrumentation requirements specified to manage error within an acceptable range, or at minimum, quantify the quality of measurement.  Consider the </w:t>
      </w:r>
      <w:r w:rsidR="00323041">
        <w:t>data used to develop model boundary conditions for Shasta Lake</w:t>
      </w:r>
      <w:r w:rsidR="0378CCBE">
        <w:t>,</w:t>
      </w:r>
      <w:r w:rsidR="00323041">
        <w:t xml:space="preserve"> </w:t>
      </w:r>
      <w:r w:rsidR="0378CCBE">
        <w:t>which</w:t>
      </w:r>
      <w:r w:rsidR="00323041">
        <w:t xml:space="preserve"> includes information from </w:t>
      </w:r>
      <w:r w:rsidR="00323041" w:rsidRPr="0075509E">
        <w:t xml:space="preserve">Reclamation, </w:t>
      </w:r>
      <w:r w:rsidR="003B6CC2">
        <w:t>U.S. Geological Survey (</w:t>
      </w:r>
      <w:r w:rsidR="00323041" w:rsidRPr="0075509E">
        <w:t>USGS</w:t>
      </w:r>
      <w:r w:rsidR="003B6CC2">
        <w:t>)</w:t>
      </w:r>
      <w:r w:rsidR="00323041" w:rsidRPr="0075509E">
        <w:t xml:space="preserve">, </w:t>
      </w:r>
      <w:r w:rsidR="00AD700C">
        <w:t>California Department of Water Resources (</w:t>
      </w:r>
      <w:r w:rsidR="00323041" w:rsidRPr="0075509E">
        <w:t>DWR</w:t>
      </w:r>
      <w:r w:rsidR="00AD700C">
        <w:t>)</w:t>
      </w:r>
      <w:r w:rsidR="00323041" w:rsidRPr="0075509E">
        <w:t xml:space="preserve">, </w:t>
      </w:r>
      <w:r w:rsidR="00AD700C">
        <w:t>Pacific Gas and Electric (</w:t>
      </w:r>
      <w:r w:rsidR="00323041" w:rsidRPr="0075509E">
        <w:t>PG&amp;E</w:t>
      </w:r>
      <w:r w:rsidR="00AD700C">
        <w:t>)</w:t>
      </w:r>
      <w:r w:rsidR="00323041" w:rsidRPr="0075509E">
        <w:t xml:space="preserve">, </w:t>
      </w:r>
      <w:r w:rsidR="00A37886">
        <w:t>National Weather Service (</w:t>
      </w:r>
      <w:r w:rsidR="00323041" w:rsidRPr="0075509E">
        <w:t>NWS</w:t>
      </w:r>
      <w:r w:rsidR="00A37886">
        <w:t>)</w:t>
      </w:r>
      <w:r w:rsidR="00323041" w:rsidRPr="0075509E">
        <w:t xml:space="preserve">, </w:t>
      </w:r>
      <w:r w:rsidR="33924F84">
        <w:t xml:space="preserve">and </w:t>
      </w:r>
      <w:r w:rsidR="00A37886">
        <w:t>California Irrigation Management Information System (</w:t>
      </w:r>
      <w:r w:rsidR="00323041" w:rsidRPr="0075509E">
        <w:t>CIMIS</w:t>
      </w:r>
      <w:r w:rsidR="00A37886">
        <w:t>)</w:t>
      </w:r>
      <w:r w:rsidR="00323041">
        <w:t xml:space="preserve">. The collection methods, instrumentation, and overall data </w:t>
      </w:r>
      <w:r>
        <w:t>quality assurance (</w:t>
      </w:r>
      <w:r w:rsidR="00323041">
        <w:t>QA</w:t>
      </w:r>
      <w:r>
        <w:t>)</w:t>
      </w:r>
      <w:r w:rsidR="00323041">
        <w:t xml:space="preserve"> procedures and available metadata for </w:t>
      </w:r>
      <w:r w:rsidR="7BF2E89F">
        <w:t>various</w:t>
      </w:r>
      <w:r w:rsidR="00323041">
        <w:t xml:space="preserve"> groups vary widely and are not available </w:t>
      </w:r>
      <w:r w:rsidR="00366AB1">
        <w:t xml:space="preserve">from </w:t>
      </w:r>
      <w:r w:rsidR="00323041">
        <w:t xml:space="preserve">all </w:t>
      </w:r>
      <w:r w:rsidR="00DF4F66">
        <w:t xml:space="preserve">reporting </w:t>
      </w:r>
      <w:r w:rsidR="00323041">
        <w:t xml:space="preserve">agencies. </w:t>
      </w:r>
      <w:r w:rsidR="74A3B614">
        <w:t>Additionally, i</w:t>
      </w:r>
      <w:r w:rsidR="00323041">
        <w:t xml:space="preserve">n </w:t>
      </w:r>
      <w:r w:rsidR="00F60C86">
        <w:t>many cases the</w:t>
      </w:r>
      <w:r w:rsidR="00323041">
        <w:t xml:space="preserve"> methods, instrumentation, </w:t>
      </w:r>
      <w:r w:rsidR="002F0064">
        <w:t xml:space="preserve">monitoring locations, </w:t>
      </w:r>
      <w:r w:rsidR="00323041">
        <w:t xml:space="preserve">and QA and metadata change over the historic period. </w:t>
      </w:r>
    </w:p>
    <w:p w14:paraId="5734CACC" w14:textId="0E84911B" w:rsidR="00EF1985" w:rsidRDefault="00E4287E" w:rsidP="004B7331">
      <w:pPr>
        <w:pStyle w:val="BodyText"/>
      </w:pPr>
      <w:r>
        <w:t>D</w:t>
      </w:r>
      <w:r w:rsidR="00323041">
        <w:t>ata gaps</w:t>
      </w:r>
      <w:r w:rsidR="00060CAB">
        <w:t xml:space="preserve"> that need to be filled to provide </w:t>
      </w:r>
      <w:r w:rsidR="003748A4">
        <w:t>appropriate</w:t>
      </w:r>
      <w:r w:rsidR="00060CAB">
        <w:t xml:space="preserve"> boundary conditions for </w:t>
      </w:r>
      <w:r w:rsidR="00E7067E">
        <w:t>models</w:t>
      </w:r>
      <w:r w:rsidR="00323041">
        <w:t xml:space="preserve"> </w:t>
      </w:r>
      <w:r w:rsidR="570CE3E5">
        <w:t>rang</w:t>
      </w:r>
      <w:r w:rsidR="62A9432C">
        <w:t>e</w:t>
      </w:r>
      <w:r w:rsidR="00E325EB">
        <w:t xml:space="preserve"> from missing </w:t>
      </w:r>
      <w:r w:rsidR="00E7067E">
        <w:t xml:space="preserve">a </w:t>
      </w:r>
      <w:r w:rsidR="00595FD6">
        <w:t xml:space="preserve">few </w:t>
      </w:r>
      <w:r w:rsidR="00E325EB">
        <w:t xml:space="preserve">data </w:t>
      </w:r>
      <w:r w:rsidR="00E7067E">
        <w:t xml:space="preserve">points </w:t>
      </w:r>
      <w:r w:rsidR="1699AEA7">
        <w:t>(</w:t>
      </w:r>
      <w:r w:rsidR="1699AEA7" w:rsidRPr="005950BC">
        <w:t>i.e</w:t>
      </w:r>
      <w:r w:rsidR="1699AEA7">
        <w:t xml:space="preserve">., hours to days) </w:t>
      </w:r>
      <w:r w:rsidR="00E325EB">
        <w:t xml:space="preserve">to </w:t>
      </w:r>
      <w:r w:rsidR="001E380D">
        <w:t xml:space="preserve">appreciable </w:t>
      </w:r>
      <w:r w:rsidR="127F2D5F">
        <w:t xml:space="preserve">amounts </w:t>
      </w:r>
      <w:r w:rsidR="001E380D">
        <w:t>(</w:t>
      </w:r>
      <w:r w:rsidR="001E380D" w:rsidRPr="005950BC">
        <w:t>i.e.</w:t>
      </w:r>
      <w:r w:rsidR="001E380D">
        <w:t>, from weeks to years)</w:t>
      </w:r>
      <w:r w:rsidR="00E325EB">
        <w:t>. For WTMP, major data gaps exist</w:t>
      </w:r>
      <w:r w:rsidR="001E380D">
        <w:t xml:space="preserve"> </w:t>
      </w:r>
      <w:r w:rsidR="00323041">
        <w:t xml:space="preserve">in </w:t>
      </w:r>
      <w:r w:rsidR="00BD6093">
        <w:t xml:space="preserve">multiple </w:t>
      </w:r>
      <w:r w:rsidR="00323041">
        <w:t xml:space="preserve">cases for </w:t>
      </w:r>
      <w:r w:rsidR="0052372C">
        <w:t>some</w:t>
      </w:r>
      <w:r w:rsidR="00323041">
        <w:t xml:space="preserve"> systems</w:t>
      </w:r>
      <w:r w:rsidR="001E380D">
        <w:t>, including Sacramento</w:t>
      </w:r>
      <w:r w:rsidR="00A07E2C">
        <w:t xml:space="preserve"> River tributary temperatures, </w:t>
      </w:r>
      <w:r w:rsidR="00323041">
        <w:t xml:space="preserve">Trinity Lake and Trinity River inflows and temperatures, New Melones </w:t>
      </w:r>
      <w:r w:rsidR="310D4893">
        <w:t xml:space="preserve">Lake </w:t>
      </w:r>
      <w:r w:rsidR="00323041">
        <w:t>inflow temperatures</w:t>
      </w:r>
      <w:r w:rsidR="001E380D">
        <w:t>, and others</w:t>
      </w:r>
      <w:r w:rsidR="00323041">
        <w:t xml:space="preserve">. These conditions, coupled with the limited available information on instrumentation, collection methodology, and lack of metadata, </w:t>
      </w:r>
      <w:r w:rsidR="00E77F11">
        <w:t>precluded</w:t>
      </w:r>
      <w:r w:rsidR="00323041">
        <w:t xml:space="preserve"> explicitly c</w:t>
      </w:r>
      <w:r w:rsidR="00323041" w:rsidRPr="000F2F27">
        <w:t xml:space="preserve">haracterizing </w:t>
      </w:r>
      <w:r w:rsidR="00DC4EDE">
        <w:t>error</w:t>
      </w:r>
      <w:r w:rsidR="00DC4EDE" w:rsidRPr="000F2F27">
        <w:t xml:space="preserve"> </w:t>
      </w:r>
      <w:r w:rsidR="00DC4EDE">
        <w:t xml:space="preserve">associated with </w:t>
      </w:r>
      <w:r w:rsidR="00323041">
        <w:t xml:space="preserve">data </w:t>
      </w:r>
      <w:r w:rsidR="00323041" w:rsidRPr="000F2F27">
        <w:t>inputs</w:t>
      </w:r>
      <w:r w:rsidR="00DC4EDE">
        <w:t xml:space="preserve"> to the models</w:t>
      </w:r>
      <w:r w:rsidR="007140F6">
        <w:t xml:space="preserve"> in </w:t>
      </w:r>
      <w:r w:rsidR="00246D26">
        <w:t xml:space="preserve">these and other </w:t>
      </w:r>
      <w:r w:rsidR="007140F6">
        <w:t>cases</w:t>
      </w:r>
      <w:r w:rsidR="00323041">
        <w:t xml:space="preserve">. </w:t>
      </w:r>
      <w:r w:rsidR="00E325EB">
        <w:t xml:space="preserve">The accuracy of measurements can vary significantly </w:t>
      </w:r>
      <w:r w:rsidR="00246D26">
        <w:t xml:space="preserve">between </w:t>
      </w:r>
      <w:r w:rsidR="00E325EB">
        <w:t>location</w:t>
      </w:r>
      <w:r w:rsidR="00246D26">
        <w:t>s</w:t>
      </w:r>
      <w:r w:rsidR="00E325EB">
        <w:t xml:space="preserve"> due to different age and make of instruments used for measurement and the physical conditions where measurement</w:t>
      </w:r>
      <w:r w:rsidR="00C65D7B">
        <w:t>s</w:t>
      </w:r>
      <w:r w:rsidR="00E325EB">
        <w:t xml:space="preserve"> </w:t>
      </w:r>
      <w:r w:rsidR="00C65D7B">
        <w:t>are</w:t>
      </w:r>
      <w:r w:rsidR="000E335F">
        <w:t xml:space="preserve"> </w:t>
      </w:r>
      <w:r w:rsidR="00E325EB">
        <w:t xml:space="preserve">taken. </w:t>
      </w:r>
      <w:r w:rsidR="00C65D7B">
        <w:t>W</w:t>
      </w:r>
      <w:r w:rsidR="000E335F">
        <w:t>h</w:t>
      </w:r>
      <w:r w:rsidR="00C65D7B">
        <w:t xml:space="preserve">ile </w:t>
      </w:r>
      <w:r w:rsidR="000E335F">
        <w:t>it is</w:t>
      </w:r>
      <w:r w:rsidR="00C65D7B">
        <w:t xml:space="preserve"> important to understand that such errors exist</w:t>
      </w:r>
      <w:r w:rsidR="00E325EB">
        <w:t>, the uncertainty result</w:t>
      </w:r>
      <w:r w:rsidR="0BE915C6">
        <w:t>ing</w:t>
      </w:r>
      <w:r w:rsidR="00E325EB">
        <w:t xml:space="preserve"> from errors in data</w:t>
      </w:r>
      <w:r w:rsidR="00EF1985">
        <w:t xml:space="preserve"> </w:t>
      </w:r>
      <w:r w:rsidR="1B8CB0D9">
        <w:t xml:space="preserve">development </w:t>
      </w:r>
      <w:r w:rsidR="78A02AAD">
        <w:t>was</w:t>
      </w:r>
      <w:r w:rsidR="00EF1985">
        <w:t xml:space="preserve"> considered </w:t>
      </w:r>
      <w:r w:rsidR="5AD30E30">
        <w:t>as</w:t>
      </w:r>
      <w:r w:rsidR="00EF1985">
        <w:t xml:space="preserve"> part of </w:t>
      </w:r>
      <w:r w:rsidR="7B92D6C8">
        <w:t xml:space="preserve">the </w:t>
      </w:r>
      <w:r w:rsidR="00EF1985">
        <w:t xml:space="preserve">overall model uncertainty </w:t>
      </w:r>
      <w:r w:rsidR="1BD0FDA9">
        <w:t xml:space="preserve">considered during the </w:t>
      </w:r>
      <w:r w:rsidR="00EF1985">
        <w:t>model calibration</w:t>
      </w:r>
      <w:r w:rsidR="0D06F516">
        <w:t xml:space="preserve"> process</w:t>
      </w:r>
      <w:r w:rsidR="00EF1985">
        <w:t xml:space="preserve">.  </w:t>
      </w:r>
    </w:p>
    <w:p w14:paraId="06A40184" w14:textId="0AD1B9FD" w:rsidR="006250D1" w:rsidRDefault="00B55229" w:rsidP="0038743E">
      <w:pPr>
        <w:pStyle w:val="Heading2"/>
      </w:pPr>
      <w:bookmarkStart w:id="19" w:name="_Toc156828298"/>
      <w:r>
        <w:t xml:space="preserve">Uncertainty Associated with </w:t>
      </w:r>
      <w:r w:rsidR="00ED695D">
        <w:t xml:space="preserve">Model </w:t>
      </w:r>
      <w:r w:rsidR="006250D1">
        <w:t xml:space="preserve">Parameter </w:t>
      </w:r>
      <w:r w:rsidR="00A51C42">
        <w:t xml:space="preserve">Estimation </w:t>
      </w:r>
      <w:r w:rsidR="006250D1">
        <w:t>(Calibration)</w:t>
      </w:r>
      <w:bookmarkEnd w:id="19"/>
    </w:p>
    <w:p w14:paraId="5CDD61C3" w14:textId="6C6E960C" w:rsidR="00F27955" w:rsidRDefault="006250D1" w:rsidP="004B7331">
      <w:pPr>
        <w:pStyle w:val="BodyText"/>
      </w:pPr>
      <w:r>
        <w:t xml:space="preserve">Separate from the uncertainty associated with </w:t>
      </w:r>
      <w:r w:rsidR="00BB32C8">
        <w:t xml:space="preserve">error </w:t>
      </w:r>
      <w:r w:rsidR="000E335F">
        <w:t>in</w:t>
      </w:r>
      <w:r w:rsidR="00BB32C8">
        <w:t xml:space="preserve"> </w:t>
      </w:r>
      <w:r>
        <w:t>the collection</w:t>
      </w:r>
      <w:r w:rsidR="00F1237D">
        <w:t xml:space="preserve"> </w:t>
      </w:r>
      <w:r>
        <w:t xml:space="preserve">and processing of field data, is the uncertainty that arises from how </w:t>
      </w:r>
      <w:r w:rsidR="00663DF4">
        <w:t xml:space="preserve">values of model </w:t>
      </w:r>
      <w:r w:rsidR="0009127D">
        <w:t xml:space="preserve">parameters </w:t>
      </w:r>
      <w:r w:rsidR="00DD5805">
        <w:t xml:space="preserve">are </w:t>
      </w:r>
      <w:r w:rsidR="0009127D">
        <w:t xml:space="preserve">used </w:t>
      </w:r>
      <w:r w:rsidR="257DEFA6">
        <w:t xml:space="preserve">for </w:t>
      </w:r>
      <w:r w:rsidR="0009127D">
        <w:t>calibration</w:t>
      </w:r>
      <w:r w:rsidR="006207E0">
        <w:t xml:space="preserve"> (</w:t>
      </w:r>
      <w:proofErr w:type="spellStart"/>
      <w:r w:rsidR="006207E0">
        <w:t>Warmink</w:t>
      </w:r>
      <w:proofErr w:type="spellEnd"/>
      <w:r w:rsidR="006207E0">
        <w:t xml:space="preserve"> </w:t>
      </w:r>
      <w:r w:rsidR="006207E0" w:rsidRPr="005950BC">
        <w:t>et al</w:t>
      </w:r>
      <w:r w:rsidR="006207E0">
        <w:t xml:space="preserve">. 2010, McMillan </w:t>
      </w:r>
      <w:r w:rsidR="006207E0" w:rsidRPr="005950BC">
        <w:t>et al.</w:t>
      </w:r>
      <w:r w:rsidR="006207E0">
        <w:t xml:space="preserve"> 2018)</w:t>
      </w:r>
      <w:r w:rsidR="0009127D">
        <w:t>.</w:t>
      </w:r>
      <w:r w:rsidR="0009127D" w:rsidDel="009900DE">
        <w:t xml:space="preserve"> </w:t>
      </w:r>
      <w:r w:rsidR="007A6208">
        <w:t>Mechanistic m</w:t>
      </w:r>
      <w:r w:rsidR="00FC746A">
        <w:t xml:space="preserve">odels </w:t>
      </w:r>
      <w:r w:rsidR="00961318">
        <w:t>that are designed to be applied to a wide range of systems</w:t>
      </w:r>
      <w:r w:rsidR="00967798">
        <w:t xml:space="preserve"> (</w:t>
      </w:r>
      <w:r w:rsidR="00967798" w:rsidRPr="005950BC">
        <w:t>e.g</w:t>
      </w:r>
      <w:r w:rsidR="00967798">
        <w:t xml:space="preserve">., CE-QUAL-W2 and ResSim) </w:t>
      </w:r>
      <w:r w:rsidR="007A6208">
        <w:t xml:space="preserve">typically </w:t>
      </w:r>
      <w:r w:rsidR="00967798">
        <w:t xml:space="preserve">include </w:t>
      </w:r>
      <w:r w:rsidR="005277DA">
        <w:t xml:space="preserve">parameters that can be </w:t>
      </w:r>
      <w:r w:rsidR="007A6208">
        <w:t xml:space="preserve">adjusted to </w:t>
      </w:r>
      <w:r w:rsidR="000A1B6F">
        <w:t>accommodate specific reservoir or river system attributes</w:t>
      </w:r>
      <w:r w:rsidR="00EB37D1">
        <w:t xml:space="preserve">. </w:t>
      </w:r>
      <w:r w:rsidR="000A1B6F">
        <w:t xml:space="preserve">The calibration process typically aims </w:t>
      </w:r>
      <w:r w:rsidR="000A1B6F" w:rsidRPr="008B594B">
        <w:t xml:space="preserve">to </w:t>
      </w:r>
      <w:r w:rsidR="000A1B6F">
        <w:t xml:space="preserve">adjust or “fit” these </w:t>
      </w:r>
      <w:r w:rsidR="008A6D75">
        <w:t xml:space="preserve">model </w:t>
      </w:r>
      <w:r w:rsidR="000A1B6F">
        <w:t xml:space="preserve">parameters to </w:t>
      </w:r>
      <w:r w:rsidR="000A1B6F" w:rsidRPr="008B594B">
        <w:t xml:space="preserve">minimize differences in model </w:t>
      </w:r>
      <w:r w:rsidR="000A1B6F">
        <w:t xml:space="preserve">results </w:t>
      </w:r>
      <w:r w:rsidR="000A1B6F" w:rsidRPr="008B594B">
        <w:t>and observed/measured data</w:t>
      </w:r>
      <w:r w:rsidR="000A1B6F">
        <w:t xml:space="preserve"> (Chin 2013).  </w:t>
      </w:r>
      <w:r w:rsidR="00F27955">
        <w:t>E</w:t>
      </w:r>
      <w:r w:rsidR="000A1B6F">
        <w:t>xamples include Manning roughness coefficient in flow model</w:t>
      </w:r>
      <w:r w:rsidR="009030D1">
        <w:t>s</w:t>
      </w:r>
      <w:r w:rsidR="000A1B6F">
        <w:t xml:space="preserve"> </w:t>
      </w:r>
      <w:r w:rsidR="0088333C">
        <w:t>and</w:t>
      </w:r>
      <w:r w:rsidR="000A1B6F">
        <w:t xml:space="preserve"> </w:t>
      </w:r>
      <w:r w:rsidR="00D30EFE">
        <w:t xml:space="preserve">empirical coefficients representing </w:t>
      </w:r>
      <w:r w:rsidR="009030D1">
        <w:t>evaporative heat loss in temperature models.</w:t>
      </w:r>
      <w:r w:rsidR="00704DF7">
        <w:t xml:space="preserve"> </w:t>
      </w:r>
      <w:r w:rsidR="00305404">
        <w:t xml:space="preserve">A model may have </w:t>
      </w:r>
      <w:r w:rsidR="007055E5">
        <w:t>multiple</w:t>
      </w:r>
      <w:r w:rsidR="00305404">
        <w:t xml:space="preserve"> parameters that </w:t>
      </w:r>
      <w:r w:rsidR="009F3293">
        <w:t>are subject to</w:t>
      </w:r>
      <w:r w:rsidR="00CB3D7E">
        <w:t xml:space="preserve"> </w:t>
      </w:r>
      <w:r w:rsidR="00305404">
        <w:t>calibration</w:t>
      </w:r>
      <w:r w:rsidR="004153C2">
        <w:t xml:space="preserve">, ideally </w:t>
      </w:r>
      <w:r w:rsidR="00CB3D7E">
        <w:t xml:space="preserve">with </w:t>
      </w:r>
      <w:r w:rsidR="001F6056">
        <w:t xml:space="preserve">additional reference </w:t>
      </w:r>
      <w:r w:rsidR="00F27955">
        <w:t xml:space="preserve">information to support their use </w:t>
      </w:r>
      <w:r w:rsidR="3AD57D33">
        <w:t xml:space="preserve">and selected values </w:t>
      </w:r>
      <w:r w:rsidR="00F27955">
        <w:t>(e.g., default values and/or known ranges)</w:t>
      </w:r>
      <w:r w:rsidR="00B94D40">
        <w:t xml:space="preserve"> (</w:t>
      </w:r>
      <w:r w:rsidR="00B94D40" w:rsidRPr="005B0474">
        <w:t>Walker</w:t>
      </w:r>
      <w:r w:rsidR="00B94D40" w:rsidRPr="005950BC">
        <w:t xml:space="preserve"> et al.</w:t>
      </w:r>
      <w:r w:rsidR="00B94D40">
        <w:t xml:space="preserve"> 2003, </w:t>
      </w:r>
      <w:proofErr w:type="spellStart"/>
      <w:r w:rsidR="00B94D40">
        <w:t>Tscheikner-Gratl</w:t>
      </w:r>
      <w:proofErr w:type="spellEnd"/>
      <w:r w:rsidR="00B94D40">
        <w:t xml:space="preserve"> </w:t>
      </w:r>
      <w:r w:rsidR="00B94D40" w:rsidRPr="005950BC">
        <w:t>et al</w:t>
      </w:r>
      <w:r w:rsidR="6A4123C2" w:rsidRPr="005950BC">
        <w:t>.</w:t>
      </w:r>
      <w:r w:rsidR="5112D237" w:rsidRPr="005950BC">
        <w:t xml:space="preserve"> </w:t>
      </w:r>
      <w:r w:rsidR="23F9A9A6" w:rsidRPr="005950BC">
        <w:t>2019</w:t>
      </w:r>
      <w:r w:rsidR="6A4123C2">
        <w:t>)</w:t>
      </w:r>
      <w:r w:rsidR="3D266E9E">
        <w:t>.</w:t>
      </w:r>
    </w:p>
    <w:p w14:paraId="12E7D7D4" w14:textId="1F0231AA" w:rsidR="00A0665C" w:rsidRDefault="00D12418" w:rsidP="004B7331">
      <w:pPr>
        <w:pStyle w:val="BodyText"/>
      </w:pPr>
      <w:r>
        <w:t>Model p</w:t>
      </w:r>
      <w:r w:rsidR="00A422AA">
        <w:t xml:space="preserve">arameter </w:t>
      </w:r>
      <w:r w:rsidR="00F134E1">
        <w:t xml:space="preserve">estimation </w:t>
      </w:r>
      <w:r w:rsidR="00A422AA">
        <w:t>or c</w:t>
      </w:r>
      <w:r w:rsidR="006250D1">
        <w:t xml:space="preserve">alibration uncertainty </w:t>
      </w:r>
      <w:r w:rsidR="00A65C3E">
        <w:t>reflect</w:t>
      </w:r>
      <w:r w:rsidR="0009127D">
        <w:t>s</w:t>
      </w:r>
      <w:r w:rsidR="00A65C3E">
        <w:t xml:space="preserve"> </w:t>
      </w:r>
      <w:r w:rsidR="008022EE">
        <w:t xml:space="preserve">several factors, including </w:t>
      </w:r>
      <w:r w:rsidR="006250D1">
        <w:t xml:space="preserve">the </w:t>
      </w:r>
      <w:r w:rsidR="008022EE">
        <w:t>modeling</w:t>
      </w:r>
      <w:r w:rsidR="006250D1">
        <w:t xml:space="preserve"> </w:t>
      </w:r>
      <w:r w:rsidR="00304C17">
        <w:t>objective</w:t>
      </w:r>
      <w:r w:rsidR="00FB32CF">
        <w:t xml:space="preserve">, </w:t>
      </w:r>
      <w:r w:rsidR="00304C17">
        <w:t xml:space="preserve">performance metrics </w:t>
      </w:r>
      <w:r w:rsidR="007C4933">
        <w:t xml:space="preserve">selected </w:t>
      </w:r>
      <w:r w:rsidR="008E6BC9">
        <w:t xml:space="preserve">for calibration process </w:t>
      </w:r>
      <w:r w:rsidR="00304C17">
        <w:t xml:space="preserve">and </w:t>
      </w:r>
      <w:r w:rsidR="00043EAA">
        <w:t xml:space="preserve">assumptions </w:t>
      </w:r>
      <w:r w:rsidR="49452C70">
        <w:t>regarding</w:t>
      </w:r>
      <w:r w:rsidR="00043EAA">
        <w:t xml:space="preserve"> the </w:t>
      </w:r>
      <w:r w:rsidR="006250D1">
        <w:t>parameter</w:t>
      </w:r>
      <w:r w:rsidR="0071267F">
        <w:t>s included and excluded in calibration</w:t>
      </w:r>
      <w:r w:rsidR="00304C17">
        <w:t xml:space="preserve"> </w:t>
      </w:r>
      <w:r w:rsidR="006250D1">
        <w:t>(</w:t>
      </w:r>
      <w:proofErr w:type="spellStart"/>
      <w:r w:rsidR="006250D1">
        <w:t>Deletic</w:t>
      </w:r>
      <w:proofErr w:type="spellEnd"/>
      <w:r w:rsidR="006250D1">
        <w:t xml:space="preserve"> </w:t>
      </w:r>
      <w:r w:rsidR="006250D1" w:rsidRPr="005950BC">
        <w:t>et al</w:t>
      </w:r>
      <w:r w:rsidR="006250D1">
        <w:t>. 2012</w:t>
      </w:r>
      <w:r w:rsidR="00D8376B">
        <w:t>, Ji 2017</w:t>
      </w:r>
      <w:r w:rsidR="006F463D">
        <w:t>, CWEMF 2021</w:t>
      </w:r>
      <w:r w:rsidR="006250D1">
        <w:t xml:space="preserve">). </w:t>
      </w:r>
      <w:r w:rsidR="008E6BC9">
        <w:t xml:space="preserve">The </w:t>
      </w:r>
      <w:r w:rsidR="003D588B">
        <w:t>objectives define</w:t>
      </w:r>
      <w:r w:rsidR="00A0665C" w:rsidRPr="00A0665C">
        <w:t xml:space="preserve"> how the differences between simulated results and </w:t>
      </w:r>
      <w:r w:rsidR="001E131D">
        <w:t>observed/measured data</w:t>
      </w:r>
      <w:r w:rsidR="00A0665C" w:rsidRPr="00A0665C">
        <w:t xml:space="preserve"> are quantified and assessed</w:t>
      </w:r>
      <w:r w:rsidR="001E131D">
        <w:t xml:space="preserve"> </w:t>
      </w:r>
      <w:r w:rsidR="00112A19">
        <w:t xml:space="preserve">in the context of model performance (e.g., accuracy), regulatory considerations, data availability/quality considerations, selected models, or other factors as they </w:t>
      </w:r>
      <w:r w:rsidR="00AD1BD6">
        <w:t>contribute to the objectives</w:t>
      </w:r>
      <w:r w:rsidR="00A0665C" w:rsidRPr="00A0665C">
        <w:t>.</w:t>
      </w:r>
      <w:r w:rsidR="005A4590">
        <w:t xml:space="preserve"> </w:t>
      </w:r>
      <w:r w:rsidR="00AD1BD6">
        <w:t>Performance m</w:t>
      </w:r>
      <w:r w:rsidR="005A4590">
        <w:t xml:space="preserve">etrics may </w:t>
      </w:r>
      <w:r w:rsidR="00AD1BD6">
        <w:t xml:space="preserve">be displayed in </w:t>
      </w:r>
      <w:r w:rsidR="005A4590">
        <w:t xml:space="preserve">graphical </w:t>
      </w:r>
      <w:r w:rsidR="00AD1BD6">
        <w:t xml:space="preserve">format </w:t>
      </w:r>
      <w:r w:rsidR="005A4590">
        <w:t xml:space="preserve">and statistical </w:t>
      </w:r>
      <w:r w:rsidR="00D6738E">
        <w:t>measures.</w:t>
      </w:r>
      <w:r w:rsidR="00816485">
        <w:t xml:space="preserve"> </w:t>
      </w:r>
    </w:p>
    <w:p w14:paraId="633FC4D6" w14:textId="27CE8CC0" w:rsidR="00C660B2" w:rsidRDefault="00224FC9" w:rsidP="004B7331">
      <w:pPr>
        <w:pStyle w:val="BodyText"/>
      </w:pPr>
      <w:r>
        <w:t xml:space="preserve">The </w:t>
      </w:r>
      <w:r w:rsidR="00013016">
        <w:t xml:space="preserve">inclusion or exclusion of </w:t>
      </w:r>
      <w:r w:rsidR="0086053B">
        <w:t xml:space="preserve">certain </w:t>
      </w:r>
      <w:r w:rsidR="00744CEA">
        <w:t xml:space="preserve">parameters </w:t>
      </w:r>
      <w:r w:rsidR="007F0228">
        <w:t>for</w:t>
      </w:r>
      <w:r w:rsidR="00744CEA">
        <w:t xml:space="preserve"> calibration is typically related to t</w:t>
      </w:r>
      <w:r w:rsidR="0088142C">
        <w:t xml:space="preserve">he </w:t>
      </w:r>
      <w:r w:rsidR="001C20D0">
        <w:t xml:space="preserve">availability of relevant data to support parameter </w:t>
      </w:r>
      <w:r w:rsidR="25E929D8">
        <w:t>estimate</w:t>
      </w:r>
      <w:r w:rsidR="6860814F">
        <w:t>s</w:t>
      </w:r>
      <w:r w:rsidR="00B73D33">
        <w:t xml:space="preserve"> and the </w:t>
      </w:r>
      <w:r w:rsidR="007626FA">
        <w:t xml:space="preserve">sensitivity of </w:t>
      </w:r>
      <w:r w:rsidR="00B73D33">
        <w:t xml:space="preserve">the </w:t>
      </w:r>
      <w:r w:rsidR="005E584F">
        <w:t xml:space="preserve">model </w:t>
      </w:r>
      <w:r w:rsidR="00EC0708">
        <w:t xml:space="preserve">to the </w:t>
      </w:r>
      <w:r w:rsidR="005E584F">
        <w:t>parameter</w:t>
      </w:r>
      <w:r w:rsidR="001C20D0">
        <w:t>s</w:t>
      </w:r>
      <w:r w:rsidR="005E584F">
        <w:t>.</w:t>
      </w:r>
      <w:r w:rsidR="0088142C">
        <w:t xml:space="preserve"> </w:t>
      </w:r>
      <w:r w:rsidR="00EF27C0">
        <w:t>P</w:t>
      </w:r>
      <w:r w:rsidR="007303ED">
        <w:t xml:space="preserve">arameters </w:t>
      </w:r>
      <w:r w:rsidR="008F10A8">
        <w:t xml:space="preserve">that are typically used or well-understood are often </w:t>
      </w:r>
      <w:r w:rsidR="001017E0">
        <w:t xml:space="preserve">explored during </w:t>
      </w:r>
      <w:r w:rsidR="00EF27C0">
        <w:t>calibration</w:t>
      </w:r>
      <w:r w:rsidR="001017E0">
        <w:t xml:space="preserve"> within an accepted range of values</w:t>
      </w:r>
      <w:r w:rsidR="00624593">
        <w:t xml:space="preserve"> (e.g., literature values)</w:t>
      </w:r>
      <w:r w:rsidR="009630B5">
        <w:t>, while p</w:t>
      </w:r>
      <w:r w:rsidR="008F10A8">
        <w:t xml:space="preserve">arameters </w:t>
      </w:r>
      <w:r w:rsidR="00AB729C">
        <w:t xml:space="preserve">that are </w:t>
      </w:r>
      <w:r w:rsidR="005E584F">
        <w:t>poorly characterized or understood</w:t>
      </w:r>
      <w:r w:rsidR="000E13AE">
        <w:t xml:space="preserve"> </w:t>
      </w:r>
      <w:r w:rsidR="00243679">
        <w:t xml:space="preserve">for certain </w:t>
      </w:r>
      <w:r w:rsidR="00A87F8C">
        <w:t>processes</w:t>
      </w:r>
      <w:r w:rsidR="008F102B">
        <w:t xml:space="preserve"> may be excluded from consideration.</w:t>
      </w:r>
      <w:r w:rsidR="00712214">
        <w:t xml:space="preserve"> Decisions on inc</w:t>
      </w:r>
      <w:r w:rsidR="00627161">
        <w:t>l</w:t>
      </w:r>
      <w:r w:rsidR="00712214">
        <w:t xml:space="preserve">usion or exclusion </w:t>
      </w:r>
      <w:r w:rsidR="72450EF5">
        <w:t>of parameters</w:t>
      </w:r>
      <w:r w:rsidR="005B110D">
        <w:t xml:space="preserve"> for calibration</w:t>
      </w:r>
      <w:r w:rsidR="72450EF5">
        <w:t xml:space="preserve"> </w:t>
      </w:r>
      <w:r w:rsidR="00712214">
        <w:t xml:space="preserve">may occur </w:t>
      </w:r>
      <w:r w:rsidR="3F1D73C0">
        <w:t xml:space="preserve">throughout </w:t>
      </w:r>
      <w:r w:rsidR="00712214">
        <w:t>the process</w:t>
      </w:r>
      <w:r w:rsidR="1CBDD33F">
        <w:t>.  T</w:t>
      </w:r>
      <w:r w:rsidR="00627161">
        <w:t xml:space="preserve">he model can be tested </w:t>
      </w:r>
      <w:r w:rsidR="47BBC5D7">
        <w:t xml:space="preserve">for </w:t>
      </w:r>
      <w:r w:rsidR="00627161">
        <w:t xml:space="preserve">a range of </w:t>
      </w:r>
      <w:r w:rsidR="008508BA">
        <w:t xml:space="preserve">realistic possible </w:t>
      </w:r>
      <w:r w:rsidR="648C6ADE">
        <w:t xml:space="preserve">parameter </w:t>
      </w:r>
      <w:r w:rsidR="00627161">
        <w:t>values</w:t>
      </w:r>
      <w:r w:rsidR="00322CEE">
        <w:t xml:space="preserve"> </w:t>
      </w:r>
      <w:r w:rsidR="008508BA">
        <w:t xml:space="preserve">(Guzman </w:t>
      </w:r>
      <w:r w:rsidR="008508BA" w:rsidRPr="005950BC">
        <w:t xml:space="preserve">et al. </w:t>
      </w:r>
      <w:r w:rsidR="4B971F79" w:rsidRPr="005950BC">
        <w:t>2015</w:t>
      </w:r>
      <w:r w:rsidR="4B971F79">
        <w:t xml:space="preserve">) </w:t>
      </w:r>
      <w:r w:rsidR="7293F3E5">
        <w:t xml:space="preserve">and results </w:t>
      </w:r>
      <w:r w:rsidR="29B5A019">
        <w:t xml:space="preserve">are </w:t>
      </w:r>
      <w:r w:rsidR="000F6080">
        <w:t xml:space="preserve">then </w:t>
      </w:r>
      <w:r w:rsidR="29B5A019">
        <w:t xml:space="preserve">assessed in terms of the </w:t>
      </w:r>
      <w:r w:rsidR="7293F3E5">
        <w:t>calibration objectives and metrics</w:t>
      </w:r>
      <w:r w:rsidR="3D88FEE7">
        <w:t>, potentially resulting in chang</w:t>
      </w:r>
      <w:r w:rsidR="01059E0C">
        <w:t>es in which parameters are included or excluded f</w:t>
      </w:r>
      <w:r w:rsidR="00415356">
        <w:t>o</w:t>
      </w:r>
      <w:r w:rsidR="01059E0C">
        <w:t>r calibration</w:t>
      </w:r>
      <w:r w:rsidR="3DBB0B5C">
        <w:t>.</w:t>
      </w:r>
      <w:r w:rsidR="4B971F79">
        <w:t xml:space="preserve"> </w:t>
      </w:r>
      <w:r w:rsidR="6DDBDF1C">
        <w:t>Whe</w:t>
      </w:r>
      <w:r w:rsidR="46D4733E">
        <w:t>n</w:t>
      </w:r>
      <w:r w:rsidR="009271EC">
        <w:t xml:space="preserve"> </w:t>
      </w:r>
      <w:r w:rsidR="00126FA6">
        <w:t>multiple</w:t>
      </w:r>
      <w:r w:rsidR="009271EC">
        <w:t xml:space="preserve"> model parameters are available</w:t>
      </w:r>
      <w:r w:rsidR="41701CA8">
        <w:t xml:space="preserve"> for </w:t>
      </w:r>
      <w:r w:rsidR="6FD7D71B">
        <w:t>calibration</w:t>
      </w:r>
      <w:r w:rsidR="009271EC">
        <w:t xml:space="preserve">, </w:t>
      </w:r>
      <w:r w:rsidR="00C660B2">
        <w:t xml:space="preserve">modelers should consider the possibility </w:t>
      </w:r>
      <w:r w:rsidR="00EC0708">
        <w:t xml:space="preserve">that </w:t>
      </w:r>
      <w:r w:rsidR="009271EC">
        <w:t xml:space="preserve">different </w:t>
      </w:r>
      <w:r w:rsidR="00C660B2">
        <w:t>sets of</w:t>
      </w:r>
      <w:r w:rsidR="00C660B2" w:rsidRPr="00E812A5">
        <w:t xml:space="preserve"> parameter values </w:t>
      </w:r>
      <w:r w:rsidR="230057D9">
        <w:t>may</w:t>
      </w:r>
      <w:r w:rsidR="0058586C">
        <w:t xml:space="preserve"> </w:t>
      </w:r>
      <w:r w:rsidR="00C660B2" w:rsidRPr="00E812A5">
        <w:t>yield</w:t>
      </w:r>
      <w:r w:rsidR="0058586C">
        <w:t xml:space="preserve"> </w:t>
      </w:r>
      <w:r w:rsidR="00DA775D">
        <w:t xml:space="preserve">similar </w:t>
      </w:r>
      <w:r w:rsidR="00C660B2" w:rsidRPr="00E812A5">
        <w:t xml:space="preserve">model result (i.e., </w:t>
      </w:r>
      <w:r w:rsidR="39547815">
        <w:t xml:space="preserve">the modeled outcome is not unique to a single </w:t>
      </w:r>
      <w:r w:rsidR="00DA775D">
        <w:t>set of parameter values</w:t>
      </w:r>
      <w:r w:rsidR="00C660B2">
        <w:t xml:space="preserve">) (Kelleher </w:t>
      </w:r>
      <w:r w:rsidR="00C660B2" w:rsidRPr="005950BC">
        <w:t>et al.</w:t>
      </w:r>
      <w:r w:rsidR="00C660B2">
        <w:t xml:space="preserve"> 2017</w:t>
      </w:r>
      <w:r w:rsidR="2EE4A235" w:rsidRPr="005950BC">
        <w:t>,</w:t>
      </w:r>
      <w:r w:rsidR="00C660B2">
        <w:t xml:space="preserve"> Khatami </w:t>
      </w:r>
      <w:r w:rsidR="00C660B2" w:rsidRPr="005950BC">
        <w:t>et al</w:t>
      </w:r>
      <w:r w:rsidR="00C660B2">
        <w:t xml:space="preserve">. 2019).  </w:t>
      </w:r>
      <w:r w:rsidR="001F6F0F">
        <w:t xml:space="preserve">Simply focusing on </w:t>
      </w:r>
      <w:r w:rsidR="001F6F0F" w:rsidRPr="00116716">
        <w:t>minimizing differences between model results and field observations may mask errors in the processes being modeled (Kirchner 2006</w:t>
      </w:r>
      <w:r w:rsidR="71D83DB4" w:rsidRPr="00116716">
        <w:t>,</w:t>
      </w:r>
      <w:r w:rsidR="001F6F0F" w:rsidRPr="00116716">
        <w:t xml:space="preserve"> Harmel et al. 2006).  </w:t>
      </w:r>
      <w:r w:rsidR="0040489A" w:rsidRPr="00116716">
        <w:t xml:space="preserve">Additionally, </w:t>
      </w:r>
      <w:r w:rsidR="00BA6AD9" w:rsidRPr="00116716">
        <w:t xml:space="preserve">modelers should </w:t>
      </w:r>
      <w:r w:rsidR="000903AA" w:rsidRPr="00116716">
        <w:t>be cautio</w:t>
      </w:r>
      <w:r w:rsidR="006D3B36" w:rsidRPr="00116716">
        <w:t>us</w:t>
      </w:r>
      <w:r w:rsidR="000903AA" w:rsidRPr="00116716">
        <w:t xml:space="preserve"> when adjusting </w:t>
      </w:r>
      <w:r w:rsidR="006C66C5" w:rsidRPr="00116716">
        <w:t xml:space="preserve">or adding </w:t>
      </w:r>
      <w:r w:rsidR="000903AA" w:rsidRPr="00116716">
        <w:t xml:space="preserve">parameter values to </w:t>
      </w:r>
      <w:r w:rsidR="0040489A" w:rsidRPr="00116716">
        <w:t>address model performance issues</w:t>
      </w:r>
      <w:r w:rsidR="006D3B36" w:rsidRPr="00116716">
        <w:t xml:space="preserve">, particularly for </w:t>
      </w:r>
      <w:r w:rsidR="0079135A" w:rsidRPr="00116716">
        <w:t>unique processes/events</w:t>
      </w:r>
      <w:r w:rsidR="00116716" w:rsidRPr="00116716">
        <w:t>,</w:t>
      </w:r>
      <w:r w:rsidR="0079135A" w:rsidRPr="00116716">
        <w:t xml:space="preserve"> </w:t>
      </w:r>
      <w:r w:rsidR="006D3B36" w:rsidRPr="00116716">
        <w:t xml:space="preserve">that </w:t>
      </w:r>
      <w:r w:rsidR="00752B98" w:rsidRPr="00116716">
        <w:t xml:space="preserve">could lead to </w:t>
      </w:r>
      <w:r w:rsidR="0040489A" w:rsidRPr="00116716">
        <w:t>model over</w:t>
      </w:r>
      <w:r w:rsidR="0079135A" w:rsidRPr="00116716">
        <w:t>-</w:t>
      </w:r>
      <w:r w:rsidR="0040489A" w:rsidRPr="00116716">
        <w:t>parameterization or parameters selected outside of typical ranges.</w:t>
      </w:r>
    </w:p>
    <w:p w14:paraId="25EA4517" w14:textId="4C46B3E6" w:rsidR="006250D1" w:rsidRDefault="00156A8C" w:rsidP="004B7331">
      <w:pPr>
        <w:pStyle w:val="BodyText"/>
      </w:pPr>
      <w:r>
        <w:t>S</w:t>
      </w:r>
      <w:r w:rsidR="006250D1">
        <w:t>ensitivity analys</w:t>
      </w:r>
      <w:r>
        <w:t>e</w:t>
      </w:r>
      <w:r w:rsidR="006250D1">
        <w:t>s</w:t>
      </w:r>
      <w:r>
        <w:t xml:space="preserve"> </w:t>
      </w:r>
      <w:r w:rsidR="00F310EE">
        <w:t>are</w:t>
      </w:r>
      <w:r>
        <w:t xml:space="preserve"> used to assist the calibration process</w:t>
      </w:r>
      <w:r w:rsidR="00154FEB">
        <w:t xml:space="preserve"> to determine if the calibrated model is stable for intended </w:t>
      </w:r>
      <w:r w:rsidR="002A50F0">
        <w:t>applications</w:t>
      </w:r>
      <w:r w:rsidR="06A5A719">
        <w:t xml:space="preserve">, but </w:t>
      </w:r>
      <w:r w:rsidR="00D179D4">
        <w:t xml:space="preserve">it </w:t>
      </w:r>
      <w:r w:rsidR="002A50F0">
        <w:t>does</w:t>
      </w:r>
      <w:r w:rsidR="00DB619C">
        <w:t xml:space="preserve"> not </w:t>
      </w:r>
      <w:r w:rsidR="00134A53">
        <w:t xml:space="preserve">alleviate </w:t>
      </w:r>
      <w:r w:rsidR="002A50F0">
        <w:t xml:space="preserve">the need </w:t>
      </w:r>
      <w:r w:rsidR="009028BC">
        <w:t>to</w:t>
      </w:r>
      <w:r w:rsidR="002A50F0">
        <w:t xml:space="preserve"> </w:t>
      </w:r>
      <w:r w:rsidR="00134A53">
        <w:t>review uncertainty associated with estimated parameters</w:t>
      </w:r>
      <w:r w:rsidR="00094EC5">
        <w:t xml:space="preserve">. </w:t>
      </w:r>
      <w:r w:rsidR="006250D1">
        <w:t xml:space="preserve">Sensitivity analysis identifies </w:t>
      </w:r>
      <w:r w:rsidR="008C3579">
        <w:t xml:space="preserve">the </w:t>
      </w:r>
      <w:r w:rsidR="00F63EC0">
        <w:t xml:space="preserve">relative </w:t>
      </w:r>
      <w:r w:rsidR="008C3579">
        <w:t xml:space="preserve">effect of changes in model </w:t>
      </w:r>
      <w:r w:rsidR="006250D1">
        <w:t>parameter</w:t>
      </w:r>
      <w:r w:rsidR="008C3579">
        <w:t xml:space="preserve"> values </w:t>
      </w:r>
      <w:r w:rsidR="006250D1">
        <w:t>on model result</w:t>
      </w:r>
      <w:r w:rsidR="00A51C42">
        <w:t>s</w:t>
      </w:r>
      <w:r w:rsidR="006250D1">
        <w:t>. In its most basic form, sensitivity analysis is performed by selecting a single parameter of interest and changing the value (within a range of values</w:t>
      </w:r>
      <w:r w:rsidR="00CF4207">
        <w:t xml:space="preserve"> that are </w:t>
      </w:r>
      <w:r w:rsidR="005911B3">
        <w:t>close to the estimated value and within a reasonable range</w:t>
      </w:r>
      <w:r w:rsidR="006250D1">
        <w:t xml:space="preserve">) and observing the change in model results.  This process can be repeated for all </w:t>
      </w:r>
      <w:r w:rsidR="00D33658">
        <w:t xml:space="preserve">model </w:t>
      </w:r>
      <w:r w:rsidR="006250D1">
        <w:t xml:space="preserve">parameters of interest but is usually </w:t>
      </w:r>
      <w:r w:rsidR="005A4DD8">
        <w:t>performed for those with more significan</w:t>
      </w:r>
      <w:r w:rsidR="00524A2C">
        <w:t>t effects</w:t>
      </w:r>
      <w:r w:rsidR="00484A10">
        <w:t xml:space="preserve"> based on experience</w:t>
      </w:r>
      <w:r w:rsidR="29CEB58F">
        <w:t xml:space="preserve">, </w:t>
      </w:r>
      <w:r w:rsidR="1EE8CB60">
        <w:t xml:space="preserve">known </w:t>
      </w:r>
      <w:r w:rsidR="00484A10">
        <w:t xml:space="preserve">system characteristics or </w:t>
      </w:r>
      <w:r w:rsidR="488596DC">
        <w:t xml:space="preserve">the </w:t>
      </w:r>
      <w:proofErr w:type="gramStart"/>
      <w:r w:rsidR="00154FEB">
        <w:t>particular interests</w:t>
      </w:r>
      <w:proofErr w:type="gramEnd"/>
      <w:r w:rsidR="00154FEB">
        <w:t xml:space="preserve"> of </w:t>
      </w:r>
      <w:r w:rsidR="48086464">
        <w:t xml:space="preserve">the </w:t>
      </w:r>
      <w:r w:rsidR="00154FEB">
        <w:t>investigation</w:t>
      </w:r>
      <w:r w:rsidR="00F310EE">
        <w:t>.</w:t>
      </w:r>
      <w:r w:rsidR="006250D1">
        <w:t xml:space="preserve">  </w:t>
      </w:r>
    </w:p>
    <w:p w14:paraId="0A1401C8" w14:textId="7A8EB0BA" w:rsidR="00323041" w:rsidRDefault="00902DAD" w:rsidP="004B7331">
      <w:pPr>
        <w:pStyle w:val="BodyText"/>
      </w:pPr>
      <w:r>
        <w:t xml:space="preserve">The </w:t>
      </w:r>
      <w:r w:rsidR="00323041">
        <w:t xml:space="preserve">systematic process of calibration and validation defined for the WTMP provided an approach to accommodate not only parameter uncertainty, but </w:t>
      </w:r>
      <w:r>
        <w:t xml:space="preserve">also </w:t>
      </w:r>
      <w:r w:rsidR="00323041">
        <w:t>the other forms of uncertainty discussed herein</w:t>
      </w:r>
      <w:r w:rsidR="005D1E1F">
        <w:t xml:space="preserve"> </w:t>
      </w:r>
      <w:r w:rsidR="152DCE7C">
        <w:t xml:space="preserve">and </w:t>
      </w:r>
      <w:r w:rsidR="005D1E1F">
        <w:t>as outlined in Reclamation (</w:t>
      </w:r>
      <w:r w:rsidR="003E461D">
        <w:t>2024b</w:t>
      </w:r>
      <w:r w:rsidR="005D1E1F">
        <w:t>)</w:t>
      </w:r>
      <w:r w:rsidR="00323041">
        <w:t xml:space="preserve">.  </w:t>
      </w:r>
      <w:r w:rsidR="6CFEEBC5">
        <w:t>Th</w:t>
      </w:r>
      <w:r w:rsidR="25123F19">
        <w:t>e</w:t>
      </w:r>
      <w:r w:rsidR="00323041">
        <w:t xml:space="preserve"> process included</w:t>
      </w:r>
      <w:r w:rsidR="00943B13">
        <w:t xml:space="preserve"> the following</w:t>
      </w:r>
      <w:r w:rsidR="694806BB">
        <w:t xml:space="preserve"> steps</w:t>
      </w:r>
      <w:r w:rsidR="00323041">
        <w:t>:</w:t>
      </w:r>
    </w:p>
    <w:p w14:paraId="3C95010A" w14:textId="16373C44" w:rsidR="00323041" w:rsidRDefault="00943B13" w:rsidP="00E7067E">
      <w:pPr>
        <w:pStyle w:val="vibullets"/>
      </w:pPr>
      <w:r>
        <w:t xml:space="preserve">Identify </w:t>
      </w:r>
      <w:r w:rsidR="00CC3582">
        <w:t xml:space="preserve">potential </w:t>
      </w:r>
      <w:r>
        <w:t xml:space="preserve">model </w:t>
      </w:r>
      <w:r w:rsidR="00323041">
        <w:t xml:space="preserve">parameter </w:t>
      </w:r>
      <w:r w:rsidR="0052169F">
        <w:t>value</w:t>
      </w:r>
      <w:r w:rsidR="00CC3582">
        <w:t>s</w:t>
      </w:r>
      <w:r w:rsidR="0052169F">
        <w:t xml:space="preserve"> </w:t>
      </w:r>
      <w:r w:rsidR="00323041">
        <w:t xml:space="preserve">based on </w:t>
      </w:r>
      <w:r w:rsidR="00CC3582">
        <w:t xml:space="preserve">reasonable </w:t>
      </w:r>
      <w:r w:rsidR="00323041">
        <w:t xml:space="preserve">value </w:t>
      </w:r>
      <w:r w:rsidR="008E2FFD">
        <w:t xml:space="preserve">or </w:t>
      </w:r>
      <w:r w:rsidR="00323041">
        <w:t>range</w:t>
      </w:r>
      <w:r w:rsidR="008E2FFD">
        <w:t xml:space="preserve"> determined from </w:t>
      </w:r>
      <w:r w:rsidR="6572F30E">
        <w:t xml:space="preserve">a </w:t>
      </w:r>
      <w:r w:rsidR="008E2FFD">
        <w:t xml:space="preserve">literature review or </w:t>
      </w:r>
      <w:r w:rsidR="07F9DBF2">
        <w:t xml:space="preserve">known </w:t>
      </w:r>
      <w:r w:rsidR="008E2FFD">
        <w:t>theor</w:t>
      </w:r>
      <w:r w:rsidR="00D4104A">
        <w:t>y</w:t>
      </w:r>
      <w:r w:rsidR="00323041">
        <w:t xml:space="preserve">, and documenting conditions where </w:t>
      </w:r>
      <w:r w:rsidR="38912836">
        <w:t xml:space="preserve">the </w:t>
      </w:r>
      <w:r w:rsidR="599FFF6F">
        <w:t>selected</w:t>
      </w:r>
      <w:r w:rsidR="6D4F8031">
        <w:t xml:space="preserve"> value</w:t>
      </w:r>
      <w:r w:rsidR="00323041">
        <w:t xml:space="preserve"> deviated from </w:t>
      </w:r>
      <w:r w:rsidR="00CC3582">
        <w:t xml:space="preserve">a typical </w:t>
      </w:r>
      <w:r w:rsidR="00323041">
        <w:t>value</w:t>
      </w:r>
      <w:r w:rsidR="008E2FFD">
        <w:t xml:space="preserve"> or</w:t>
      </w:r>
      <w:r w:rsidR="0085789B">
        <w:t xml:space="preserve"> </w:t>
      </w:r>
      <w:r w:rsidR="0052169F">
        <w:t>range</w:t>
      </w:r>
      <w:r w:rsidR="008E2FFD">
        <w:t xml:space="preserve"> in literature</w:t>
      </w:r>
      <w:r w:rsidR="00323041">
        <w:t xml:space="preserve">. </w:t>
      </w:r>
    </w:p>
    <w:p w14:paraId="3B55BCFE" w14:textId="3FC85497" w:rsidR="00323041" w:rsidRDefault="00D4104A" w:rsidP="00E7067E">
      <w:pPr>
        <w:pStyle w:val="vibullets"/>
      </w:pPr>
      <w:r>
        <w:t>Assess</w:t>
      </w:r>
      <w:r w:rsidR="00323041">
        <w:t xml:space="preserve"> model </w:t>
      </w:r>
      <w:r w:rsidR="007E1344">
        <w:t xml:space="preserve">performance </w:t>
      </w:r>
      <w:r w:rsidR="00323041">
        <w:t>through graphical and statistical means</w:t>
      </w:r>
      <w:r w:rsidR="007E1344">
        <w:t xml:space="preserve"> with </w:t>
      </w:r>
      <w:r w:rsidR="00564FFE">
        <w:t xml:space="preserve">preliminary </w:t>
      </w:r>
      <w:r w:rsidR="007E1344">
        <w:t>consideration</w:t>
      </w:r>
      <w:r w:rsidR="00564FFE">
        <w:t>s</w:t>
      </w:r>
      <w:r w:rsidR="007E1344">
        <w:t xml:space="preserve"> of defined performance metrices</w:t>
      </w:r>
      <w:r w:rsidR="00323041">
        <w:t xml:space="preserve">. </w:t>
      </w:r>
      <w:r w:rsidR="00323041" w:rsidRPr="00AA758B">
        <w:t xml:space="preserve">Graphing provides </w:t>
      </w:r>
      <w:r w:rsidR="00323041">
        <w:t>a qualitative</w:t>
      </w:r>
      <w:r w:rsidR="00323041" w:rsidRPr="00AA758B">
        <w:t xml:space="preserve"> evaluation</w:t>
      </w:r>
      <w:r w:rsidR="00323041">
        <w:t xml:space="preserve"> to effectively </w:t>
      </w:r>
      <w:r w:rsidR="00323041" w:rsidRPr="00AA758B">
        <w:t xml:space="preserve">assess </w:t>
      </w:r>
      <w:r w:rsidR="00323041">
        <w:t xml:space="preserve">short- and long-term temperature variability, </w:t>
      </w:r>
      <w:r w:rsidR="00323041" w:rsidRPr="00AA758B">
        <w:t xml:space="preserve">magnitude, </w:t>
      </w:r>
      <w:r w:rsidR="00323041">
        <w:t xml:space="preserve">diurnal </w:t>
      </w:r>
      <w:r w:rsidR="00323041" w:rsidRPr="00AA758B">
        <w:t>phase, rate of change</w:t>
      </w:r>
      <w:r w:rsidR="00323041">
        <w:t>,</w:t>
      </w:r>
      <w:r w:rsidR="00323041" w:rsidRPr="00AA758B">
        <w:t xml:space="preserve"> and other information that </w:t>
      </w:r>
      <w:r w:rsidR="00323041">
        <w:t xml:space="preserve">is often </w:t>
      </w:r>
      <w:r w:rsidR="00323041" w:rsidRPr="00AA758B">
        <w:t>not apparent in statistical analysis.</w:t>
      </w:r>
      <w:r w:rsidR="00323041">
        <w:t xml:space="preserve"> Statistical assessments provide </w:t>
      </w:r>
      <w:r w:rsidR="00523CF7">
        <w:t xml:space="preserve">quantitative </w:t>
      </w:r>
      <w:r w:rsidR="00323041">
        <w:t xml:space="preserve">comparison of simulated and observed values with respect to model performance metrics. </w:t>
      </w:r>
    </w:p>
    <w:p w14:paraId="63402660" w14:textId="7A01FFB1" w:rsidR="00323041" w:rsidRDefault="00523CF7" w:rsidP="00E7067E">
      <w:pPr>
        <w:pStyle w:val="vibullets"/>
      </w:pPr>
      <w:r>
        <w:t>Develop</w:t>
      </w:r>
      <w:r w:rsidR="00323041">
        <w:t xml:space="preserve"> model performance metrics (</w:t>
      </w:r>
      <w:r w:rsidR="127B0424">
        <w:t xml:space="preserve">e.g., </w:t>
      </w:r>
      <w:r w:rsidR="00323041">
        <w:t>measures of bias</w:t>
      </w:r>
      <w:r w:rsidR="0052169F">
        <w:t>,</w:t>
      </w:r>
      <w:r w:rsidR="00323041">
        <w:t xml:space="preserve"> </w:t>
      </w:r>
      <w:r w:rsidR="67634150">
        <w:t xml:space="preserve">mean absolute error, root mean </w:t>
      </w:r>
      <w:r w:rsidR="00323041">
        <w:t>squared error</w:t>
      </w:r>
      <w:r w:rsidR="0052169F">
        <w:t>,</w:t>
      </w:r>
      <w:r w:rsidR="00323041">
        <w:t xml:space="preserve"> and goodness of fit) that considered regulatory </w:t>
      </w:r>
      <w:r w:rsidR="005B4151">
        <w:t>requirements</w:t>
      </w:r>
      <w:r w:rsidR="00323041">
        <w:t>, geometric representations</w:t>
      </w:r>
      <w:r w:rsidR="604721EB">
        <w:t>,</w:t>
      </w:r>
      <w:r w:rsidR="00A733C3">
        <w:t xml:space="preserve"> </w:t>
      </w:r>
      <w:r w:rsidR="00323041">
        <w:t>model spatial and temporal resolution</w:t>
      </w:r>
      <w:r w:rsidR="005B4151">
        <w:t>s</w:t>
      </w:r>
      <w:r w:rsidR="00323041">
        <w:t xml:space="preserve">, overall </w:t>
      </w:r>
      <w:r w:rsidR="00A01069">
        <w:t>model (</w:t>
      </w:r>
      <w:r w:rsidR="00323041">
        <w:t>CE-QUAL-W2 and ResSim</w:t>
      </w:r>
      <w:r w:rsidR="00A01069">
        <w:t>)</w:t>
      </w:r>
      <w:r w:rsidR="00323041">
        <w:t xml:space="preserve"> structure and process representations (e.g., governing </w:t>
      </w:r>
      <w:r w:rsidR="005B4151">
        <w:t xml:space="preserve">mathematic </w:t>
      </w:r>
      <w:r w:rsidR="00323041">
        <w:t>equations, numerical solution</w:t>
      </w:r>
      <w:r w:rsidR="005B4151">
        <w:t xml:space="preserve"> techniques</w:t>
      </w:r>
      <w:r w:rsidR="00323041">
        <w:t xml:space="preserve">, </w:t>
      </w:r>
      <w:r w:rsidR="002F3904">
        <w:t>selective</w:t>
      </w:r>
      <w:r w:rsidR="00323041">
        <w:t xml:space="preserve"> withdrawal logic representations, wind forcing approximations, etc.),</w:t>
      </w:r>
      <w:r w:rsidR="0052169F">
        <w:t xml:space="preserve"> </w:t>
      </w:r>
      <w:r w:rsidR="00323041">
        <w:t>typical instrument measurement and reporting resolution, and past experience in applying models</w:t>
      </w:r>
      <w:r w:rsidR="00C31FE1">
        <w:t xml:space="preserve"> (see </w:t>
      </w:r>
      <w:r w:rsidR="003A493B">
        <w:fldChar w:fldCharType="begin"/>
      </w:r>
      <w:r w:rsidR="003A493B">
        <w:instrText xml:space="preserve"> REF _Ref119407824 \h </w:instrText>
      </w:r>
      <w:r w:rsidR="00925531">
        <w:instrText xml:space="preserve"> \* MERGEFORMAT </w:instrText>
      </w:r>
      <w:r w:rsidR="003A493B">
        <w:fldChar w:fldCharType="separate"/>
      </w:r>
      <w:r w:rsidR="00125F7E">
        <w:t xml:space="preserve">Table </w:t>
      </w:r>
      <w:r w:rsidR="00125F7E">
        <w:rPr>
          <w:noProof/>
        </w:rPr>
        <w:t>2</w:t>
      </w:r>
      <w:r w:rsidR="00125F7E">
        <w:noBreakHyphen/>
      </w:r>
      <w:r w:rsidR="00125F7E">
        <w:rPr>
          <w:noProof/>
        </w:rPr>
        <w:t>1</w:t>
      </w:r>
      <w:r w:rsidR="003A493B">
        <w:fldChar w:fldCharType="end"/>
      </w:r>
      <w:r w:rsidR="00C31FE1">
        <w:t>)</w:t>
      </w:r>
      <w:r w:rsidR="00323041">
        <w:t>.</w:t>
      </w:r>
    </w:p>
    <w:p w14:paraId="2F0D235E" w14:textId="117A9D7A" w:rsidR="00323041" w:rsidRDefault="002F3904" w:rsidP="00E7067E">
      <w:pPr>
        <w:pStyle w:val="vibullets"/>
      </w:pPr>
      <w:r>
        <w:t>Calibrate model parameters</w:t>
      </w:r>
      <w:r w:rsidR="00323041">
        <w:t xml:space="preserve"> to specific </w:t>
      </w:r>
      <w:r w:rsidR="00323041" w:rsidRPr="003E271D">
        <w:t xml:space="preserve">temperature signatures for reservoir </w:t>
      </w:r>
      <w:r w:rsidR="00323041">
        <w:t xml:space="preserve">(large, medium, small) </w:t>
      </w:r>
      <w:r w:rsidR="00323041" w:rsidRPr="003E271D">
        <w:t>and river</w:t>
      </w:r>
      <w:r w:rsidR="00323041">
        <w:t xml:space="preserve"> temperatures to effectively represent key attributes of </w:t>
      </w:r>
      <w:r w:rsidR="00CCA700">
        <w:t>the</w:t>
      </w:r>
      <w:r w:rsidR="6CFEEBC5">
        <w:t xml:space="preserve"> </w:t>
      </w:r>
      <w:r w:rsidR="00323041">
        <w:t>cold</w:t>
      </w:r>
      <w:r w:rsidR="3FB31A96">
        <w:t>-</w:t>
      </w:r>
      <w:r w:rsidR="00323041">
        <w:t>water pool and release temperature (</w:t>
      </w:r>
      <w:r w:rsidR="286FFFF7">
        <w:t xml:space="preserve">for </w:t>
      </w:r>
      <w:r w:rsidR="00323041">
        <w:t>large and medium</w:t>
      </w:r>
      <w:r w:rsidR="00832301">
        <w:t>-sized</w:t>
      </w:r>
      <w:r w:rsidR="00323041">
        <w:t xml:space="preserve"> reservoirs</w:t>
      </w:r>
      <w:r w:rsidR="6CFEEBC5">
        <w:t>)</w:t>
      </w:r>
      <w:r w:rsidR="0ECEA22E">
        <w:t xml:space="preserve"> and</w:t>
      </w:r>
      <w:r w:rsidR="00323041">
        <w:t xml:space="preserve"> longitudinal heating and diurnal range </w:t>
      </w:r>
      <w:r w:rsidR="00832301">
        <w:t xml:space="preserve">in temperature </w:t>
      </w:r>
      <w:r w:rsidR="008208FA">
        <w:t xml:space="preserve">in </w:t>
      </w:r>
      <w:r w:rsidR="00323041">
        <w:t xml:space="preserve">small reservoirs and rivers.   </w:t>
      </w:r>
    </w:p>
    <w:p w14:paraId="2612959B" w14:textId="22815DC0" w:rsidR="00323041" w:rsidRDefault="00C84150" w:rsidP="00E7067E">
      <w:pPr>
        <w:pStyle w:val="vibullets"/>
      </w:pPr>
      <w:r>
        <w:t>Perform s</w:t>
      </w:r>
      <w:r w:rsidR="00323041" w:rsidRPr="006B4580">
        <w:t>ensitivity analysis</w:t>
      </w:r>
      <w:r w:rsidR="001337F2">
        <w:t xml:space="preserve"> on key parameters</w:t>
      </w:r>
      <w:r w:rsidR="26DF96E5">
        <w:t>.  W</w:t>
      </w:r>
      <w:r w:rsidR="00323041">
        <w:t>hile qualitative</w:t>
      </w:r>
      <w:r w:rsidR="00E1683F">
        <w:t>,</w:t>
      </w:r>
      <w:r w:rsidR="00323041">
        <w:t xml:space="preserve"> definitions of high, medium, low, and insensitive </w:t>
      </w:r>
      <w:r w:rsidR="00E1683F">
        <w:t xml:space="preserve">can be used </w:t>
      </w:r>
      <w:r w:rsidR="00323041">
        <w:t xml:space="preserve">to relate parameters to meaningful (or not) model </w:t>
      </w:r>
      <w:r w:rsidR="6CFEEBC5">
        <w:t>response</w:t>
      </w:r>
      <w:r w:rsidR="001F6224">
        <w:t>s</w:t>
      </w:r>
      <w:r w:rsidR="009147D6">
        <w:t xml:space="preserve"> as </w:t>
      </w:r>
      <w:r w:rsidR="004205CF">
        <w:t xml:space="preserve">a </w:t>
      </w:r>
      <w:r w:rsidR="009147D6">
        <w:t>guide for further adjustment</w:t>
      </w:r>
      <w:r w:rsidR="00323041">
        <w:t xml:space="preserve">. </w:t>
      </w:r>
    </w:p>
    <w:p w14:paraId="3C40FBB3" w14:textId="552190BE" w:rsidR="004403DB" w:rsidRDefault="004403DB" w:rsidP="00680698">
      <w:pPr>
        <w:pStyle w:val="vitableTitleSegoeUI12"/>
      </w:pPr>
      <w:bookmarkStart w:id="20" w:name="_Ref119407824"/>
      <w:bookmarkStart w:id="21" w:name="_Ref103869823"/>
      <w:bookmarkStart w:id="22" w:name="_Ref121772818"/>
      <w:bookmarkStart w:id="23" w:name="_Toc138167174"/>
      <w:bookmarkStart w:id="24" w:name="_Toc156828998"/>
      <w:r>
        <w:t xml:space="preserve">Table </w:t>
      </w:r>
      <w:r>
        <w:fldChar w:fldCharType="begin"/>
      </w:r>
      <w:r>
        <w:instrText>STYLEREF 1 \s</w:instrText>
      </w:r>
      <w:r>
        <w:fldChar w:fldCharType="separate"/>
      </w:r>
      <w:r w:rsidR="0058486F">
        <w:rPr>
          <w:noProof/>
        </w:rPr>
        <w:t>2</w:t>
      </w:r>
      <w:r>
        <w:fldChar w:fldCharType="end"/>
      </w:r>
      <w:r>
        <w:noBreakHyphen/>
      </w:r>
      <w:r>
        <w:fldChar w:fldCharType="begin"/>
      </w:r>
      <w:r>
        <w:instrText>SEQ Table \* ARABIC \s 1</w:instrText>
      </w:r>
      <w:r>
        <w:fldChar w:fldCharType="separate"/>
      </w:r>
      <w:r w:rsidR="0058486F">
        <w:rPr>
          <w:noProof/>
        </w:rPr>
        <w:t>1</w:t>
      </w:r>
      <w:r>
        <w:fldChar w:fldCharType="end"/>
      </w:r>
      <w:bookmarkEnd w:id="20"/>
      <w:bookmarkEnd w:id="21"/>
      <w:bookmarkEnd w:id="22"/>
      <w:r>
        <w:t xml:space="preserve">. </w:t>
      </w:r>
      <w:r w:rsidRPr="000227B1">
        <w:t xml:space="preserve">Model performance metrics for </w:t>
      </w:r>
      <w:r>
        <w:t xml:space="preserve">hourly </w:t>
      </w:r>
      <w:r w:rsidRPr="000227B1">
        <w:t>water temperature, flow</w:t>
      </w:r>
      <w:r w:rsidR="007E20F5">
        <w:t>,</w:t>
      </w:r>
      <w:r w:rsidRPr="000227B1">
        <w:t xml:space="preserve"> and reservoir stage in </w:t>
      </w:r>
      <w:r>
        <w:t>WTMP models</w:t>
      </w:r>
      <w:r w:rsidRPr="000227B1">
        <w:t xml:space="preserve">. MAE </w:t>
      </w:r>
      <w:r>
        <w:t>is</w:t>
      </w:r>
      <w:r w:rsidRPr="000227B1">
        <w:t xml:space="preserve"> mean absolute error. RMSE </w:t>
      </w:r>
      <w:r>
        <w:t>is</w:t>
      </w:r>
      <w:r w:rsidRPr="000227B1">
        <w:t xml:space="preserve"> root mean squared error. NSE </w:t>
      </w:r>
      <w:r>
        <w:t>is</w:t>
      </w:r>
      <w:r w:rsidRPr="000227B1">
        <w:t xml:space="preserve"> Nash Sutcliffe efficiency.</w:t>
      </w:r>
      <w:bookmarkEnd w:id="23"/>
      <w:bookmarkEnd w:id="24"/>
    </w:p>
    <w:tbl>
      <w:tblPr>
        <w:tblStyle w:val="TableGrid"/>
        <w:tblW w:w="9355" w:type="dxa"/>
        <w:tblCellMar>
          <w:top w:w="43" w:type="dxa"/>
          <w:left w:w="43" w:type="dxa"/>
          <w:bottom w:w="43" w:type="dxa"/>
          <w:right w:w="43" w:type="dxa"/>
        </w:tblCellMar>
        <w:tblLook w:val="0420" w:firstRow="1" w:lastRow="0" w:firstColumn="0" w:lastColumn="0" w:noHBand="0" w:noVBand="1"/>
      </w:tblPr>
      <w:tblGrid>
        <w:gridCol w:w="2023"/>
        <w:gridCol w:w="2112"/>
        <w:gridCol w:w="2118"/>
        <w:gridCol w:w="2250"/>
        <w:gridCol w:w="852"/>
      </w:tblGrid>
      <w:tr w:rsidR="004403DB" w14:paraId="62A0F53D" w14:textId="77777777" w:rsidTr="000779DB">
        <w:trPr>
          <w:trHeight w:val="305"/>
          <w:tblHeader/>
        </w:trPr>
        <w:tc>
          <w:tcPr>
            <w:tcW w:w="2023" w:type="dxa"/>
          </w:tcPr>
          <w:p w14:paraId="2404D9B2" w14:textId="77777777" w:rsidR="004403DB" w:rsidRPr="002F5455" w:rsidRDefault="004403DB" w:rsidP="00642ECE">
            <w:pPr>
              <w:pStyle w:val="vitableHeadingsSegoeUISemibold12pt"/>
            </w:pPr>
            <w:r w:rsidRPr="00855135">
              <w:t>Parameter</w:t>
            </w:r>
          </w:p>
        </w:tc>
        <w:tc>
          <w:tcPr>
            <w:tcW w:w="2112" w:type="dxa"/>
          </w:tcPr>
          <w:p w14:paraId="69204912" w14:textId="77777777" w:rsidR="004403DB" w:rsidRPr="002F5455" w:rsidRDefault="004403DB" w:rsidP="00642ECE">
            <w:pPr>
              <w:pStyle w:val="vitableHeadingsSegoeUISemibold12pt"/>
            </w:pPr>
            <w:r w:rsidRPr="00855135">
              <w:t>Mean Bias</w:t>
            </w:r>
          </w:p>
        </w:tc>
        <w:tc>
          <w:tcPr>
            <w:tcW w:w="2118" w:type="dxa"/>
          </w:tcPr>
          <w:p w14:paraId="16A0155A" w14:textId="77777777" w:rsidR="004403DB" w:rsidRPr="002F5455" w:rsidRDefault="004403DB" w:rsidP="00642ECE">
            <w:pPr>
              <w:pStyle w:val="vitableHeadingsSegoeUISemibold12pt"/>
            </w:pPr>
            <w:r w:rsidRPr="00855135">
              <w:t>MAE</w:t>
            </w:r>
          </w:p>
        </w:tc>
        <w:tc>
          <w:tcPr>
            <w:tcW w:w="2250" w:type="dxa"/>
          </w:tcPr>
          <w:p w14:paraId="165FE10F" w14:textId="77777777" w:rsidR="004403DB" w:rsidRPr="002F5455" w:rsidRDefault="004403DB" w:rsidP="00642ECE">
            <w:pPr>
              <w:pStyle w:val="vitableHeadingsSegoeUISemibold12pt"/>
            </w:pPr>
            <w:r w:rsidRPr="00855135">
              <w:t>RMSE</w:t>
            </w:r>
          </w:p>
        </w:tc>
        <w:tc>
          <w:tcPr>
            <w:tcW w:w="852" w:type="dxa"/>
          </w:tcPr>
          <w:p w14:paraId="7749BB3C" w14:textId="77777777" w:rsidR="004403DB" w:rsidRPr="002F5455" w:rsidRDefault="004403DB" w:rsidP="00642ECE">
            <w:pPr>
              <w:pStyle w:val="vitableHeadingsSegoeUISemibold12pt"/>
            </w:pPr>
            <w:r w:rsidRPr="00855135">
              <w:t>NSE</w:t>
            </w:r>
          </w:p>
        </w:tc>
      </w:tr>
      <w:tr w:rsidR="004403DB" w14:paraId="5A6B0124" w14:textId="77777777" w:rsidTr="000779DB">
        <w:tc>
          <w:tcPr>
            <w:tcW w:w="2023" w:type="dxa"/>
            <w:tcMar>
              <w:left w:w="43" w:type="dxa"/>
              <w:bottom w:w="43" w:type="dxa"/>
              <w:right w:w="43" w:type="dxa"/>
            </w:tcMar>
          </w:tcPr>
          <w:p w14:paraId="53ED1C85" w14:textId="77777777" w:rsidR="004403DB" w:rsidRPr="006D3071" w:rsidRDefault="004403DB" w:rsidP="00917723">
            <w:pPr>
              <w:pStyle w:val="vitableTextSegoeUIRegular100"/>
            </w:pPr>
            <w:r w:rsidRPr="00855135">
              <w:t>Stage</w:t>
            </w:r>
          </w:p>
        </w:tc>
        <w:tc>
          <w:tcPr>
            <w:tcW w:w="2112" w:type="dxa"/>
            <w:tcMar>
              <w:left w:w="43" w:type="dxa"/>
              <w:bottom w:w="43" w:type="dxa"/>
              <w:right w:w="43" w:type="dxa"/>
            </w:tcMar>
          </w:tcPr>
          <w:p w14:paraId="4A6C01B8" w14:textId="77777777" w:rsidR="004403DB" w:rsidRPr="006D3071" w:rsidRDefault="004403DB" w:rsidP="00917723">
            <w:pPr>
              <w:pStyle w:val="vitableTextSegoeUIRegular100"/>
            </w:pPr>
            <w:r>
              <w:rPr>
                <w:rFonts w:cs="Arial"/>
              </w:rPr>
              <w:t>±</w:t>
            </w:r>
            <w:r w:rsidRPr="00855135">
              <w:t>0.5 ft (0.15 m)</w:t>
            </w:r>
          </w:p>
        </w:tc>
        <w:tc>
          <w:tcPr>
            <w:tcW w:w="2118" w:type="dxa"/>
            <w:tcMar>
              <w:left w:w="43" w:type="dxa"/>
              <w:bottom w:w="43" w:type="dxa"/>
              <w:right w:w="43" w:type="dxa"/>
            </w:tcMar>
          </w:tcPr>
          <w:p w14:paraId="2C8ABCCC" w14:textId="77777777" w:rsidR="004403DB" w:rsidRPr="006D3071" w:rsidRDefault="004403DB" w:rsidP="00917723">
            <w:pPr>
              <w:pStyle w:val="vitableTextSegoeUIRegular100"/>
            </w:pPr>
            <w:r w:rsidRPr="00855135">
              <w:t>≤1.0 ft (0.3 m)</w:t>
            </w:r>
          </w:p>
        </w:tc>
        <w:tc>
          <w:tcPr>
            <w:tcW w:w="2250" w:type="dxa"/>
            <w:tcMar>
              <w:left w:w="43" w:type="dxa"/>
              <w:bottom w:w="43" w:type="dxa"/>
              <w:right w:w="43" w:type="dxa"/>
            </w:tcMar>
          </w:tcPr>
          <w:p w14:paraId="6179A67D" w14:textId="77777777" w:rsidR="004403DB" w:rsidRPr="006D3071" w:rsidRDefault="004403DB" w:rsidP="00917723">
            <w:pPr>
              <w:pStyle w:val="vitableTextSegoeUIRegular100"/>
            </w:pPr>
            <w:r w:rsidRPr="00855135">
              <w:t>≤1.5 ft (0.45 m)</w:t>
            </w:r>
          </w:p>
        </w:tc>
        <w:tc>
          <w:tcPr>
            <w:tcW w:w="852" w:type="dxa"/>
            <w:tcMar>
              <w:left w:w="43" w:type="dxa"/>
              <w:bottom w:w="43" w:type="dxa"/>
              <w:right w:w="43" w:type="dxa"/>
            </w:tcMar>
          </w:tcPr>
          <w:p w14:paraId="12F4F516" w14:textId="77777777" w:rsidR="004403DB" w:rsidRPr="006D3071" w:rsidRDefault="004403DB" w:rsidP="00917723">
            <w:pPr>
              <w:pStyle w:val="vitableTextSegoeUIRegular100"/>
            </w:pPr>
            <w:r w:rsidRPr="00855135">
              <w:t>≥0.65</w:t>
            </w:r>
          </w:p>
        </w:tc>
      </w:tr>
      <w:tr w:rsidR="004403DB" w14:paraId="22BA555B" w14:textId="77777777" w:rsidTr="000779DB">
        <w:tc>
          <w:tcPr>
            <w:tcW w:w="2023" w:type="dxa"/>
            <w:tcMar>
              <w:left w:w="43" w:type="dxa"/>
              <w:bottom w:w="43" w:type="dxa"/>
              <w:right w:w="43" w:type="dxa"/>
            </w:tcMar>
          </w:tcPr>
          <w:p w14:paraId="5617AC1A" w14:textId="77777777" w:rsidR="004403DB" w:rsidRPr="006D3071" w:rsidRDefault="004403DB" w:rsidP="00917723">
            <w:pPr>
              <w:pStyle w:val="vitableTextSegoeUIRegular100"/>
            </w:pPr>
            <w:r w:rsidRPr="00855135">
              <w:t>Flow</w:t>
            </w:r>
          </w:p>
        </w:tc>
        <w:tc>
          <w:tcPr>
            <w:tcW w:w="2112" w:type="dxa"/>
            <w:tcMar>
              <w:left w:w="43" w:type="dxa"/>
              <w:bottom w:w="43" w:type="dxa"/>
              <w:right w:w="43" w:type="dxa"/>
            </w:tcMar>
          </w:tcPr>
          <w:p w14:paraId="65323C1B" w14:textId="77777777" w:rsidR="004403DB" w:rsidRPr="006D3071" w:rsidRDefault="004403DB" w:rsidP="00917723">
            <w:pPr>
              <w:pStyle w:val="vitableTextSegoeUIRegular100"/>
            </w:pPr>
            <w:r>
              <w:rPr>
                <w:rFonts w:cs="Arial"/>
              </w:rPr>
              <w:t>±1</w:t>
            </w:r>
            <w:r w:rsidRPr="00855135">
              <w:t>50 cfs (4</w:t>
            </w:r>
            <w:r>
              <w:t>.2</w:t>
            </w:r>
            <w:r w:rsidRPr="00855135">
              <w:t xml:space="preserve"> </w:t>
            </w:r>
            <w:proofErr w:type="spellStart"/>
            <w:r w:rsidRPr="00855135">
              <w:t>cms</w:t>
            </w:r>
            <w:proofErr w:type="spellEnd"/>
            <w:r w:rsidRPr="00855135">
              <w:t>)</w:t>
            </w:r>
          </w:p>
        </w:tc>
        <w:tc>
          <w:tcPr>
            <w:tcW w:w="2118" w:type="dxa"/>
            <w:tcMar>
              <w:left w:w="43" w:type="dxa"/>
              <w:bottom w:w="43" w:type="dxa"/>
              <w:right w:w="43" w:type="dxa"/>
            </w:tcMar>
          </w:tcPr>
          <w:p w14:paraId="5338CFC5" w14:textId="77777777" w:rsidR="004403DB" w:rsidRPr="006D3071" w:rsidRDefault="004403DB" w:rsidP="00917723">
            <w:pPr>
              <w:pStyle w:val="vitableTextSegoeUIRegular100"/>
            </w:pPr>
            <w:r w:rsidRPr="00855135">
              <w:t>≤</w:t>
            </w:r>
            <w:r>
              <w:t>30</w:t>
            </w:r>
            <w:r w:rsidRPr="00855135">
              <w:t>0 cfs (</w:t>
            </w:r>
            <w:r>
              <w:t>8.</w:t>
            </w:r>
            <w:r w:rsidRPr="00855135">
              <w:t xml:space="preserve">4 </w:t>
            </w:r>
            <w:proofErr w:type="spellStart"/>
            <w:r w:rsidRPr="00855135">
              <w:t>cms</w:t>
            </w:r>
            <w:proofErr w:type="spellEnd"/>
            <w:r w:rsidRPr="00855135">
              <w:t>)</w:t>
            </w:r>
          </w:p>
        </w:tc>
        <w:tc>
          <w:tcPr>
            <w:tcW w:w="2250" w:type="dxa"/>
            <w:tcMar>
              <w:left w:w="43" w:type="dxa"/>
              <w:bottom w:w="43" w:type="dxa"/>
              <w:right w:w="43" w:type="dxa"/>
            </w:tcMar>
          </w:tcPr>
          <w:p w14:paraId="45878AFD" w14:textId="77777777" w:rsidR="004403DB" w:rsidRPr="006D3071" w:rsidRDefault="004403DB" w:rsidP="00917723">
            <w:pPr>
              <w:pStyle w:val="vitableTextSegoeUIRegular100"/>
            </w:pPr>
            <w:r w:rsidRPr="00855135">
              <w:t xml:space="preserve">≤500 cfs (14.2 </w:t>
            </w:r>
            <w:proofErr w:type="spellStart"/>
            <w:r w:rsidRPr="00855135">
              <w:t>cms</w:t>
            </w:r>
            <w:proofErr w:type="spellEnd"/>
            <w:r w:rsidRPr="00855135">
              <w:t>)</w:t>
            </w:r>
          </w:p>
        </w:tc>
        <w:tc>
          <w:tcPr>
            <w:tcW w:w="852" w:type="dxa"/>
            <w:tcMar>
              <w:left w:w="43" w:type="dxa"/>
              <w:bottom w:w="43" w:type="dxa"/>
              <w:right w:w="43" w:type="dxa"/>
            </w:tcMar>
          </w:tcPr>
          <w:p w14:paraId="7BEBDE41" w14:textId="77777777" w:rsidR="004403DB" w:rsidRPr="006D3071" w:rsidRDefault="004403DB" w:rsidP="00917723">
            <w:pPr>
              <w:pStyle w:val="vitableTextSegoeUIRegular100"/>
            </w:pPr>
            <w:r w:rsidRPr="00855135">
              <w:t>≥0.65</w:t>
            </w:r>
          </w:p>
        </w:tc>
      </w:tr>
      <w:tr w:rsidR="004403DB" w14:paraId="2EDD3FBC" w14:textId="77777777" w:rsidTr="000779DB">
        <w:tc>
          <w:tcPr>
            <w:tcW w:w="2023" w:type="dxa"/>
            <w:tcMar>
              <w:left w:w="43" w:type="dxa"/>
              <w:bottom w:w="43" w:type="dxa"/>
              <w:right w:w="43" w:type="dxa"/>
            </w:tcMar>
          </w:tcPr>
          <w:p w14:paraId="616953B5" w14:textId="77777777" w:rsidR="004403DB" w:rsidRPr="006D3071" w:rsidRDefault="004403DB" w:rsidP="00917723">
            <w:pPr>
              <w:pStyle w:val="vitableTextSegoeUIRegular100"/>
            </w:pPr>
            <w:r w:rsidRPr="00855135">
              <w:t>Water Temperature</w:t>
            </w:r>
            <w:r>
              <w:t xml:space="preserve"> </w:t>
            </w:r>
          </w:p>
        </w:tc>
        <w:tc>
          <w:tcPr>
            <w:tcW w:w="2112" w:type="dxa"/>
            <w:tcMar>
              <w:left w:w="43" w:type="dxa"/>
              <w:bottom w:w="43" w:type="dxa"/>
              <w:right w:w="43" w:type="dxa"/>
            </w:tcMar>
          </w:tcPr>
          <w:p w14:paraId="20BD23D1" w14:textId="77777777" w:rsidR="004403DB" w:rsidRPr="006D3071" w:rsidRDefault="004403DB" w:rsidP="00917723">
            <w:pPr>
              <w:pStyle w:val="vitableTextSegoeUIRegular100"/>
            </w:pPr>
            <w:r>
              <w:rPr>
                <w:rFonts w:cs="Arial"/>
              </w:rPr>
              <w:t>±1.3</w:t>
            </w:r>
            <w:r w:rsidRPr="00416231">
              <w:rPr>
                <w:rFonts w:cs="Arial"/>
                <w:vertAlign w:val="superscript"/>
              </w:rPr>
              <w:t>o</w:t>
            </w:r>
            <w:r>
              <w:rPr>
                <w:rFonts w:cs="Arial"/>
              </w:rPr>
              <w:t>F (</w:t>
            </w:r>
            <w:r w:rsidRPr="00855135">
              <w:t>0.75</w:t>
            </w:r>
            <w:r w:rsidRPr="00855135">
              <w:rPr>
                <w:vertAlign w:val="superscript"/>
              </w:rPr>
              <w:t>o</w:t>
            </w:r>
            <w:r w:rsidRPr="00855135">
              <w:t>C</w:t>
            </w:r>
            <w:r>
              <w:t>)</w:t>
            </w:r>
            <w:r w:rsidRPr="00855135">
              <w:t xml:space="preserve"> </w:t>
            </w:r>
          </w:p>
        </w:tc>
        <w:tc>
          <w:tcPr>
            <w:tcW w:w="2118" w:type="dxa"/>
            <w:tcMar>
              <w:left w:w="43" w:type="dxa"/>
              <w:bottom w:w="43" w:type="dxa"/>
              <w:right w:w="43" w:type="dxa"/>
            </w:tcMar>
          </w:tcPr>
          <w:p w14:paraId="1313D355" w14:textId="77777777" w:rsidR="004403DB" w:rsidRPr="006D3071" w:rsidRDefault="004403DB" w:rsidP="00917723">
            <w:pPr>
              <w:pStyle w:val="vitableTextSegoeUIRegular100"/>
            </w:pPr>
            <w:r w:rsidRPr="00855135">
              <w:t>≤</w:t>
            </w:r>
            <w:r>
              <w:t>1.8</w:t>
            </w:r>
            <w:r w:rsidRPr="00416231">
              <w:rPr>
                <w:vertAlign w:val="superscript"/>
              </w:rPr>
              <w:t>o</w:t>
            </w:r>
            <w:r>
              <w:t>F (</w:t>
            </w:r>
            <w:r w:rsidRPr="00855135">
              <w:t>1.0</w:t>
            </w:r>
            <w:r w:rsidRPr="00855135">
              <w:rPr>
                <w:vertAlign w:val="superscript"/>
              </w:rPr>
              <w:t>o</w:t>
            </w:r>
            <w:r w:rsidRPr="00855135">
              <w:t>C</w:t>
            </w:r>
            <w:r>
              <w:t>)</w:t>
            </w:r>
          </w:p>
        </w:tc>
        <w:tc>
          <w:tcPr>
            <w:tcW w:w="2250" w:type="dxa"/>
            <w:tcMar>
              <w:left w:w="43" w:type="dxa"/>
              <w:bottom w:w="43" w:type="dxa"/>
              <w:right w:w="43" w:type="dxa"/>
            </w:tcMar>
          </w:tcPr>
          <w:p w14:paraId="7A9F2583" w14:textId="77777777" w:rsidR="004403DB" w:rsidRPr="006D3071" w:rsidRDefault="004403DB" w:rsidP="00917723">
            <w:pPr>
              <w:pStyle w:val="vitableTextSegoeUIRegular100"/>
            </w:pPr>
            <w:r w:rsidRPr="00855135">
              <w:t>≤</w:t>
            </w:r>
            <w:r>
              <w:t>2.7</w:t>
            </w:r>
            <w:r w:rsidRPr="00416231">
              <w:rPr>
                <w:vertAlign w:val="superscript"/>
              </w:rPr>
              <w:t>o</w:t>
            </w:r>
            <w:r>
              <w:t>F (</w:t>
            </w:r>
            <w:r w:rsidRPr="00855135">
              <w:t>1.5</w:t>
            </w:r>
            <w:r w:rsidRPr="00855135">
              <w:rPr>
                <w:vertAlign w:val="superscript"/>
              </w:rPr>
              <w:t>o</w:t>
            </w:r>
            <w:r w:rsidRPr="00855135">
              <w:t>C</w:t>
            </w:r>
            <w:r>
              <w:t>)</w:t>
            </w:r>
          </w:p>
        </w:tc>
        <w:tc>
          <w:tcPr>
            <w:tcW w:w="852" w:type="dxa"/>
            <w:tcMar>
              <w:left w:w="43" w:type="dxa"/>
              <w:bottom w:w="43" w:type="dxa"/>
              <w:right w:w="43" w:type="dxa"/>
            </w:tcMar>
          </w:tcPr>
          <w:p w14:paraId="466F174A" w14:textId="77777777" w:rsidR="004403DB" w:rsidRPr="006D3071" w:rsidRDefault="004403DB" w:rsidP="00917723">
            <w:pPr>
              <w:pStyle w:val="vitableTextSegoeUIRegular100"/>
            </w:pPr>
            <w:r w:rsidRPr="00855135">
              <w:t>≥0.65</w:t>
            </w:r>
          </w:p>
        </w:tc>
      </w:tr>
    </w:tbl>
    <w:p w14:paraId="32022796" w14:textId="053CEABA" w:rsidR="00323041" w:rsidRDefault="00323041" w:rsidP="00363A48">
      <w:pPr>
        <w:pStyle w:val="Normalaftertable"/>
      </w:pPr>
      <w:r>
        <w:t xml:space="preserve">Extensive calibration and validation results are </w:t>
      </w:r>
      <w:r w:rsidR="00AA327D">
        <w:t>presented</w:t>
      </w:r>
      <w:r>
        <w:t xml:space="preserve"> in Reclamation (</w:t>
      </w:r>
      <w:r w:rsidR="00BC67B5">
        <w:t>2024b</w:t>
      </w:r>
      <w:r>
        <w:t xml:space="preserve">) and the outcome is a set of parameters that result in models that perform consistent with performance metrics. </w:t>
      </w:r>
      <w:r w:rsidR="004205CF">
        <w:t>M</w:t>
      </w:r>
      <w:r w:rsidR="007A4EF5">
        <w:t>atch</w:t>
      </w:r>
      <w:r w:rsidR="004205CF">
        <w:t>ing</w:t>
      </w:r>
      <w:r w:rsidR="007A4EF5">
        <w:t xml:space="preserve"> of model results and observed/measured data </w:t>
      </w:r>
      <w:r w:rsidR="00CB0F27">
        <w:t xml:space="preserve">exactly during the calibration process </w:t>
      </w:r>
      <w:r w:rsidR="007A4EF5">
        <w:t xml:space="preserve">is </w:t>
      </w:r>
      <w:r w:rsidR="0069772E">
        <w:t xml:space="preserve">a </w:t>
      </w:r>
      <w:r w:rsidR="00BB7A63">
        <w:t xml:space="preserve">warning </w:t>
      </w:r>
      <w:r w:rsidR="0069772E">
        <w:t xml:space="preserve">of </w:t>
      </w:r>
      <w:r w:rsidR="00BB7A63">
        <w:t xml:space="preserve">potential </w:t>
      </w:r>
      <w:r w:rsidR="0069772E">
        <w:t xml:space="preserve">over-parameterization. Therefore, the review of calibration </w:t>
      </w:r>
      <w:r w:rsidR="00AA327D">
        <w:t>results for</w:t>
      </w:r>
      <w:r w:rsidR="004240FE">
        <w:t xml:space="preserve"> </w:t>
      </w:r>
      <w:r w:rsidR="00A70672">
        <w:t xml:space="preserve">the </w:t>
      </w:r>
      <w:r w:rsidR="004240FE">
        <w:t xml:space="preserve">identified </w:t>
      </w:r>
      <w:r>
        <w:t xml:space="preserve">performance metrics </w:t>
      </w:r>
      <w:r w:rsidR="007719A3">
        <w:t xml:space="preserve">can </w:t>
      </w:r>
      <w:r w:rsidR="0069772E">
        <w:t>identif</w:t>
      </w:r>
      <w:r w:rsidR="007719A3">
        <w:t>y</w:t>
      </w:r>
      <w:r w:rsidR="0069772E">
        <w:t xml:space="preserve"> </w:t>
      </w:r>
      <w:r w:rsidR="00915A47">
        <w:t>systematic</w:t>
      </w:r>
      <w:r w:rsidR="0069772E">
        <w:t xml:space="preserve"> trends of bias </w:t>
      </w:r>
      <w:r w:rsidR="00A70672">
        <w:t xml:space="preserve">(or other errors) </w:t>
      </w:r>
      <w:r w:rsidR="00447A86">
        <w:t xml:space="preserve">that may exist </w:t>
      </w:r>
      <w:r w:rsidR="00473ABA">
        <w:t>and/</w:t>
      </w:r>
      <w:r w:rsidR="00447A86">
        <w:t xml:space="preserve">or outliers caused by unique </w:t>
      </w:r>
      <w:r w:rsidR="56854BD3">
        <w:t>processes/</w:t>
      </w:r>
      <w:r w:rsidR="00447A86">
        <w:t xml:space="preserve">events that are </w:t>
      </w:r>
      <w:r w:rsidR="00087118">
        <w:t xml:space="preserve">not </w:t>
      </w:r>
      <w:r w:rsidR="00F262F8">
        <w:t xml:space="preserve">captured in </w:t>
      </w:r>
      <w:r w:rsidR="007719A3">
        <w:t xml:space="preserve">a </w:t>
      </w:r>
      <w:r w:rsidR="00F262F8">
        <w:t xml:space="preserve">model. </w:t>
      </w:r>
      <w:r w:rsidR="00A919AB">
        <w:t>The review inform</w:t>
      </w:r>
      <w:r w:rsidR="00A70672">
        <w:t>s</w:t>
      </w:r>
      <w:r w:rsidR="00A919AB">
        <w:t xml:space="preserve"> modelers and </w:t>
      </w:r>
      <w:r w:rsidR="00B52FF5">
        <w:t>practitioners</w:t>
      </w:r>
      <w:r w:rsidR="00A919AB">
        <w:t xml:space="preserve"> if additional refinements of model parameter estimation or adjustments of system </w:t>
      </w:r>
      <w:r w:rsidR="00D60D00">
        <w:t>representation and specifications are required.</w:t>
      </w:r>
      <w:r w:rsidR="006369B1">
        <w:t xml:space="preserve"> This process was described in </w:t>
      </w:r>
      <w:r w:rsidR="00032930">
        <w:t xml:space="preserve">Reclamation </w:t>
      </w:r>
      <w:r w:rsidR="00CA3CA6">
        <w:t>(</w:t>
      </w:r>
      <w:r w:rsidR="00032930">
        <w:t>202</w:t>
      </w:r>
      <w:r w:rsidR="00127825">
        <w:t>4</w:t>
      </w:r>
      <w:r w:rsidR="00363A48">
        <w:t>b</w:t>
      </w:r>
      <w:r w:rsidR="00032930">
        <w:t>)</w:t>
      </w:r>
      <w:r w:rsidR="006F79D0">
        <w:t>.</w:t>
      </w:r>
      <w:r>
        <w:t xml:space="preserve">  </w:t>
      </w:r>
    </w:p>
    <w:p w14:paraId="7E195F55" w14:textId="77777777" w:rsidR="002671A3" w:rsidRDefault="006228BE" w:rsidP="004B7331">
      <w:pPr>
        <w:pStyle w:val="BodyText"/>
      </w:pPr>
      <w:r>
        <w:t>T</w:t>
      </w:r>
      <w:r w:rsidR="00A95976">
        <w:t>he WTMP development and its uncertain</w:t>
      </w:r>
      <w:r>
        <w:t>ty</w:t>
      </w:r>
      <w:r w:rsidR="00A95976">
        <w:t xml:space="preserve"> investigation are </w:t>
      </w:r>
      <w:r w:rsidR="00604CD0">
        <w:t xml:space="preserve">approached from a global </w:t>
      </w:r>
      <w:r>
        <w:t>perspective</w:t>
      </w:r>
      <w:r w:rsidR="00604CD0">
        <w:t xml:space="preserve">. </w:t>
      </w:r>
      <w:r w:rsidR="1AD7CA81">
        <w:t xml:space="preserve">In other words, </w:t>
      </w:r>
      <w:r w:rsidR="006103D7">
        <w:t xml:space="preserve">errors incurred through the individual steps described above are evaluated </w:t>
      </w:r>
      <w:r w:rsidR="00737C03">
        <w:t xml:space="preserve">in </w:t>
      </w:r>
      <w:r w:rsidR="00222538">
        <w:t>aggregate</w:t>
      </w:r>
      <w:r w:rsidR="00737C03">
        <w:t xml:space="preserve"> during the</w:t>
      </w:r>
      <w:r w:rsidR="00222538">
        <w:t xml:space="preserve"> model parameter estimation and calibration process</w:t>
      </w:r>
      <w:r w:rsidR="00737C03">
        <w:t xml:space="preserve">. </w:t>
      </w:r>
      <w:r w:rsidR="003E722C">
        <w:t xml:space="preserve">Through ongoing </w:t>
      </w:r>
      <w:r w:rsidR="00CB63A8">
        <w:t xml:space="preserve">applications of the WTMP and associated models, </w:t>
      </w:r>
      <w:r w:rsidR="00C1464C">
        <w:t xml:space="preserve">additional insights associated with the effects of </w:t>
      </w:r>
      <w:r w:rsidR="00AB359F">
        <w:t>uncertainty stemming from model calibration may be examined</w:t>
      </w:r>
      <w:r w:rsidR="00DB63F7">
        <w:t xml:space="preserve"> for potential </w:t>
      </w:r>
      <w:r w:rsidR="008A7D7E">
        <w:t>refinements</w:t>
      </w:r>
      <w:r w:rsidR="007D630A">
        <w:t xml:space="preserve">, improved </w:t>
      </w:r>
      <w:r w:rsidR="00AC6117">
        <w:t xml:space="preserve">process representation, and </w:t>
      </w:r>
      <w:r w:rsidR="00DB63F7">
        <w:t>additional data acquisition</w:t>
      </w:r>
      <w:r w:rsidR="00270EE7">
        <w:t xml:space="preserve">. </w:t>
      </w:r>
      <w:r w:rsidR="00E513D1">
        <w:t>U</w:t>
      </w:r>
      <w:r w:rsidR="00F82B51">
        <w:t>ncertainty analys</w:t>
      </w:r>
      <w:r w:rsidR="0088421E">
        <w:t>is</w:t>
      </w:r>
      <w:r w:rsidR="00C163D5">
        <w:t xml:space="preserve"> can also be used to prioritize </w:t>
      </w:r>
      <w:r w:rsidR="006A05D4">
        <w:t xml:space="preserve">additional data acquisition </w:t>
      </w:r>
      <w:r w:rsidR="008C3BD8">
        <w:t xml:space="preserve">(e.g., </w:t>
      </w:r>
      <w:r w:rsidR="00163D1E">
        <w:t>data type and location</w:t>
      </w:r>
      <w:r w:rsidR="008C3BD8">
        <w:t>)</w:t>
      </w:r>
      <w:r w:rsidR="00163D1E">
        <w:t xml:space="preserve"> </w:t>
      </w:r>
      <w:r w:rsidR="008C3BD8">
        <w:t xml:space="preserve">and </w:t>
      </w:r>
      <w:r w:rsidR="00163D1E">
        <w:t xml:space="preserve">experimental design </w:t>
      </w:r>
      <w:r w:rsidR="008C3BD8">
        <w:t>for field studies</w:t>
      </w:r>
      <w:r w:rsidR="0076535D">
        <w:t>.</w:t>
      </w:r>
      <w:r w:rsidR="00457A3A">
        <w:t xml:space="preserve"> </w:t>
      </w:r>
      <w:r w:rsidR="002671A3">
        <w:t xml:space="preserve"> </w:t>
      </w:r>
    </w:p>
    <w:p w14:paraId="6823E156" w14:textId="1FE1AD92" w:rsidR="00765E45" w:rsidRDefault="00765E45" w:rsidP="004B7331">
      <w:pPr>
        <w:pStyle w:val="BodyText"/>
      </w:pPr>
    </w:p>
    <w:p w14:paraId="540B13C4" w14:textId="77777777" w:rsidR="00E317AC" w:rsidRDefault="00E317AC" w:rsidP="004B7331">
      <w:pPr>
        <w:pStyle w:val="BodyText"/>
        <w:sectPr w:rsidR="00E317AC" w:rsidSect="0079681A">
          <w:headerReference w:type="even" r:id="rId31"/>
          <w:headerReference w:type="default" r:id="rId32"/>
          <w:pgSz w:w="12240" w:h="15840"/>
          <w:pgMar w:top="1440" w:right="1440" w:bottom="1440" w:left="1440" w:header="720" w:footer="720" w:gutter="0"/>
          <w:pgNumType w:start="1" w:chapStyle="1"/>
          <w:cols w:space="720"/>
          <w:docGrid w:linePitch="360"/>
        </w:sectPr>
      </w:pPr>
    </w:p>
    <w:p w14:paraId="27693EB3" w14:textId="39C94497" w:rsidR="006250D1" w:rsidRDefault="00B55229" w:rsidP="00942862">
      <w:pPr>
        <w:pStyle w:val="Heading1"/>
      </w:pPr>
      <w:bookmarkStart w:id="25" w:name="_Toc138586511"/>
      <w:bookmarkStart w:id="26" w:name="_Toc138598697"/>
      <w:bookmarkStart w:id="27" w:name="_Toc138586512"/>
      <w:bookmarkStart w:id="28" w:name="_Toc138598698"/>
      <w:bookmarkStart w:id="29" w:name="_Toc156828299"/>
      <w:bookmarkEnd w:id="25"/>
      <w:bookmarkEnd w:id="26"/>
      <w:bookmarkEnd w:id="27"/>
      <w:bookmarkEnd w:id="28"/>
      <w:r>
        <w:t xml:space="preserve">Uncertainty Associated with </w:t>
      </w:r>
      <w:r w:rsidR="006250D1">
        <w:t xml:space="preserve">Model </w:t>
      </w:r>
      <w:r>
        <w:t>Application</w:t>
      </w:r>
      <w:bookmarkEnd w:id="29"/>
      <w:r>
        <w:t xml:space="preserve"> </w:t>
      </w:r>
    </w:p>
    <w:p w14:paraId="376FB0A7" w14:textId="36702A69" w:rsidR="00EE635D" w:rsidRDefault="006D334B" w:rsidP="004B7331">
      <w:pPr>
        <w:pStyle w:val="BodyText"/>
      </w:pPr>
      <w:r>
        <w:t xml:space="preserve">Model applications involve the use of a calibrated model </w:t>
      </w:r>
      <w:r w:rsidR="00755BD4">
        <w:t>to</w:t>
      </w:r>
      <w:r w:rsidR="00B706FF">
        <w:t xml:space="preserve"> predict outcomes</w:t>
      </w:r>
      <w:r w:rsidR="00755BD4">
        <w:t>,</w:t>
      </w:r>
      <w:r>
        <w:t xml:space="preserve"> </w:t>
      </w:r>
      <w:r w:rsidR="00A877E1">
        <w:t>including flows and water temperature in reservoirs or river</w:t>
      </w:r>
      <w:r w:rsidR="00535497">
        <w:t>s</w:t>
      </w:r>
      <w:r w:rsidR="00A877E1">
        <w:t xml:space="preserve">. </w:t>
      </w:r>
      <w:r w:rsidR="009055B8">
        <w:t xml:space="preserve">The </w:t>
      </w:r>
      <w:r w:rsidR="00C047B5">
        <w:t xml:space="preserve">model </w:t>
      </w:r>
      <w:r w:rsidR="009055B8">
        <w:t>input</w:t>
      </w:r>
      <w:r w:rsidR="00755BD4">
        <w:t>s</w:t>
      </w:r>
      <w:r w:rsidR="009055B8">
        <w:t xml:space="preserve"> and boundary conditions </w:t>
      </w:r>
      <w:r w:rsidR="008F2762">
        <w:t xml:space="preserve">(e.g., projected meteorological conditions, inflow conditions, and project operations) </w:t>
      </w:r>
      <w:r w:rsidR="009055B8">
        <w:t xml:space="preserve">vary according to </w:t>
      </w:r>
      <w:r w:rsidR="00C047B5">
        <w:t xml:space="preserve">the </w:t>
      </w:r>
      <w:r w:rsidR="00A360E2">
        <w:t xml:space="preserve">objective of the </w:t>
      </w:r>
      <w:r w:rsidR="00C047B5">
        <w:t>model application</w:t>
      </w:r>
      <w:r w:rsidR="00A360E2">
        <w:t xml:space="preserve"> and are </w:t>
      </w:r>
      <w:r w:rsidR="00D82FEB">
        <w:t xml:space="preserve">subject to their own uncertainty depending on how they were </w:t>
      </w:r>
      <w:r w:rsidR="00CD633B">
        <w:t xml:space="preserve">measured or </w:t>
      </w:r>
      <w:r w:rsidR="00D82FEB">
        <w:t>developed</w:t>
      </w:r>
      <w:r w:rsidR="00553A6A">
        <w:t>.</w:t>
      </w:r>
      <w:r w:rsidR="001207F5">
        <w:t xml:space="preserve"> </w:t>
      </w:r>
      <w:r w:rsidR="00AA3531">
        <w:t>The</w:t>
      </w:r>
      <w:r w:rsidR="004A5F61">
        <w:t xml:space="preserve"> uncertainty </w:t>
      </w:r>
      <w:r w:rsidR="00AA3531">
        <w:t>associated with model application is closely related to</w:t>
      </w:r>
      <w:r w:rsidR="004A5F61">
        <w:t xml:space="preserve"> </w:t>
      </w:r>
      <w:r w:rsidR="000922EB">
        <w:t xml:space="preserve">approaches and processes used in assessing </w:t>
      </w:r>
      <w:r w:rsidR="00EE635D">
        <w:t xml:space="preserve">and quantifying </w:t>
      </w:r>
      <w:r w:rsidR="000922EB">
        <w:t>system responses</w:t>
      </w:r>
      <w:r w:rsidR="00EE635D">
        <w:t xml:space="preserve"> in model outputs </w:t>
      </w:r>
      <w:r w:rsidR="00EE635D" w:rsidRPr="00EE635D">
        <w:t>(Guzman et al. 2015)</w:t>
      </w:r>
      <w:r w:rsidR="004A5F61">
        <w:t xml:space="preserve">. </w:t>
      </w:r>
      <w:r w:rsidR="00EE444A">
        <w:t>For assessing</w:t>
      </w:r>
      <w:r w:rsidR="00982193">
        <w:t xml:space="preserve"> WTMP</w:t>
      </w:r>
      <w:r w:rsidR="00EE444A">
        <w:t xml:space="preserve"> model uncertainty</w:t>
      </w:r>
      <w:r w:rsidR="00982193">
        <w:t>, human errors such as</w:t>
      </w:r>
      <w:r w:rsidR="00EE444A">
        <w:t xml:space="preserve"> </w:t>
      </w:r>
      <w:r w:rsidR="00DB0518">
        <w:t xml:space="preserve">data entry error, </w:t>
      </w:r>
      <w:r w:rsidR="00982193">
        <w:t>model mis</w:t>
      </w:r>
      <w:r w:rsidR="005548DB">
        <w:t>application</w:t>
      </w:r>
      <w:r w:rsidR="00B66570">
        <w:t xml:space="preserve">, and </w:t>
      </w:r>
      <w:r w:rsidR="00982193">
        <w:t xml:space="preserve">other </w:t>
      </w:r>
      <w:r w:rsidR="00B66570">
        <w:t xml:space="preserve">similar </w:t>
      </w:r>
      <w:r w:rsidR="00982193">
        <w:t xml:space="preserve">conditions are not </w:t>
      </w:r>
      <w:r w:rsidR="008C3BD8">
        <w:t>considered</w:t>
      </w:r>
      <w:r w:rsidR="00DB0518">
        <w:t xml:space="preserve">. </w:t>
      </w:r>
    </w:p>
    <w:p w14:paraId="664884AE" w14:textId="1D339E96" w:rsidR="00503148" w:rsidRDefault="00D53774" w:rsidP="004B7331">
      <w:pPr>
        <w:pStyle w:val="BodyText"/>
      </w:pPr>
      <w:r>
        <w:t xml:space="preserve">Considering WTMP model applications, uncertainty </w:t>
      </w:r>
      <w:r w:rsidR="00311AD4">
        <w:t>arises</w:t>
      </w:r>
      <w:r w:rsidR="006F5441">
        <w:t xml:space="preserve"> </w:t>
      </w:r>
      <w:r>
        <w:t>from three major areas: (1) the input and boundary conditions</w:t>
      </w:r>
      <w:r w:rsidR="003B67DA">
        <w:t xml:space="preserve">, (2) the </w:t>
      </w:r>
      <w:r w:rsidR="00DA36B7">
        <w:t>processes and procedures</w:t>
      </w:r>
      <w:r w:rsidR="003B67DA">
        <w:t xml:space="preserve"> </w:t>
      </w:r>
      <w:r w:rsidR="00ED05C2">
        <w:t xml:space="preserve">in the modeling workflow that produce model </w:t>
      </w:r>
      <w:proofErr w:type="gramStart"/>
      <w:r w:rsidR="00ED05C2">
        <w:t>outputs</w:t>
      </w:r>
      <w:r w:rsidR="00383A1B">
        <w:t xml:space="preserve"> </w:t>
      </w:r>
      <w:r w:rsidR="008A3450">
        <w:t>,</w:t>
      </w:r>
      <w:proofErr w:type="gramEnd"/>
      <w:r w:rsidR="00B070A5">
        <w:t xml:space="preserve"> </w:t>
      </w:r>
      <w:r w:rsidR="003D5582">
        <w:t xml:space="preserve">and (3) </w:t>
      </w:r>
      <w:r w:rsidR="008A3450">
        <w:t xml:space="preserve">overall error in </w:t>
      </w:r>
      <w:r w:rsidR="003D5582">
        <w:t xml:space="preserve">the calibrated model. Chapter 2 provides detailed discussions on the last item. The first </w:t>
      </w:r>
      <w:r w:rsidR="003C4820">
        <w:t xml:space="preserve">item is </w:t>
      </w:r>
      <w:r w:rsidR="001F3F55">
        <w:t xml:space="preserve">an </w:t>
      </w:r>
      <w:r w:rsidR="003C4820">
        <w:t xml:space="preserve">important </w:t>
      </w:r>
      <w:r w:rsidR="001F3F55">
        <w:t>consideration in</w:t>
      </w:r>
      <w:r w:rsidR="003C4820">
        <w:t xml:space="preserve"> </w:t>
      </w:r>
      <w:r w:rsidR="00581510">
        <w:t xml:space="preserve">model application; however, </w:t>
      </w:r>
      <w:r w:rsidR="00D14129">
        <w:t xml:space="preserve">assessing input uncertainty external to the model </w:t>
      </w:r>
      <w:r w:rsidR="00AF5201">
        <w:t xml:space="preserve">for every potential application </w:t>
      </w:r>
      <w:r w:rsidR="00581510">
        <w:t xml:space="preserve">not within the </w:t>
      </w:r>
      <w:r w:rsidR="00B6190D">
        <w:t xml:space="preserve">scope of the </w:t>
      </w:r>
      <w:r w:rsidR="00581510">
        <w:t>WTMP model</w:t>
      </w:r>
      <w:r w:rsidR="00B6190D">
        <w:t>s</w:t>
      </w:r>
      <w:r w:rsidR="00AF5201">
        <w:t>. Such an investigation</w:t>
      </w:r>
      <w:r w:rsidR="00B6190D">
        <w:t xml:space="preserve"> requires a different </w:t>
      </w:r>
      <w:r w:rsidR="00EF0179">
        <w:t>assessment</w:t>
      </w:r>
      <w:r w:rsidR="00F929DC">
        <w:t xml:space="preserve"> based on the methodology, processes, and implementation of </w:t>
      </w:r>
      <w:r w:rsidR="009A4261">
        <w:t xml:space="preserve">the data collection </w:t>
      </w:r>
      <w:r w:rsidR="000F002F">
        <w:t xml:space="preserve">methods for </w:t>
      </w:r>
      <w:r w:rsidR="005A6A67">
        <w:t xml:space="preserve">each </w:t>
      </w:r>
      <w:r w:rsidR="006A4ACC">
        <w:t xml:space="preserve">input and boundary condition. Therefore, the discussion </w:t>
      </w:r>
      <w:r w:rsidR="000F002F">
        <w:t>here</w:t>
      </w:r>
      <w:r w:rsidR="006A4ACC">
        <w:t xml:space="preserve">in </w:t>
      </w:r>
      <w:r w:rsidR="000F002F">
        <w:t xml:space="preserve">focuses </w:t>
      </w:r>
      <w:r w:rsidR="006A4ACC">
        <w:t xml:space="preserve">on </w:t>
      </w:r>
      <w:r w:rsidR="000F002F">
        <w:t xml:space="preserve">the </w:t>
      </w:r>
      <w:r w:rsidR="00B070A5">
        <w:t>second item</w:t>
      </w:r>
      <w:r w:rsidR="00EE6235">
        <w:t xml:space="preserve">: the </w:t>
      </w:r>
      <w:r w:rsidR="006A4ACC">
        <w:t xml:space="preserve">additional and necessary processes and procedures </w:t>
      </w:r>
      <w:r w:rsidR="00F310EE">
        <w:t>that</w:t>
      </w:r>
      <w:r w:rsidR="005A1B45">
        <w:t xml:space="preserve"> may </w:t>
      </w:r>
      <w:r w:rsidR="00A23C48">
        <w:t xml:space="preserve">introduce errors and resulting uncertainty </w:t>
      </w:r>
      <w:r w:rsidR="00BA5F48">
        <w:t xml:space="preserve">when using the </w:t>
      </w:r>
      <w:r w:rsidR="003F1E7F">
        <w:t xml:space="preserve">model </w:t>
      </w:r>
      <w:r w:rsidR="00BA5F48">
        <w:t>(model application)</w:t>
      </w:r>
      <w:r w:rsidR="009B5835">
        <w:t>.</w:t>
      </w:r>
      <w:r w:rsidR="003F1E7F">
        <w:t xml:space="preserve"> </w:t>
      </w:r>
    </w:p>
    <w:p w14:paraId="41B849A2" w14:textId="5144C0CC" w:rsidR="006250D1" w:rsidRDefault="000922EB" w:rsidP="004B7331">
      <w:pPr>
        <w:pStyle w:val="BodyText"/>
      </w:pPr>
      <w:r>
        <w:t xml:space="preserve">Two types of model use uncertainty that </w:t>
      </w:r>
      <w:r w:rsidR="00AD4A4E">
        <w:t xml:space="preserve">are of interest </w:t>
      </w:r>
      <w:r>
        <w:t xml:space="preserve">as they relate to the WMTP are </w:t>
      </w:r>
      <w:r w:rsidR="00340065">
        <w:t xml:space="preserve">(1) </w:t>
      </w:r>
      <w:r>
        <w:t xml:space="preserve">model linkage and </w:t>
      </w:r>
      <w:r w:rsidR="00340065">
        <w:t xml:space="preserve">(2) </w:t>
      </w:r>
      <w:r>
        <w:t xml:space="preserve">forecasting. </w:t>
      </w:r>
      <w:r w:rsidR="006250D1" w:rsidRPr="005C571B">
        <w:t>Model</w:t>
      </w:r>
      <w:r w:rsidR="006250D1">
        <w:t xml:space="preserve">s can be </w:t>
      </w:r>
      <w:r w:rsidR="004966AD">
        <w:t>applied</w:t>
      </w:r>
      <w:r w:rsidR="006250D1">
        <w:t xml:space="preserve"> alone or as part of a suite of models</w:t>
      </w:r>
      <w:r w:rsidR="00AA327D">
        <w:t xml:space="preserve">. </w:t>
      </w:r>
      <w:r w:rsidR="006250D1">
        <w:t>In the latter case, the results from one model as inputs to a subsequent model (</w:t>
      </w:r>
      <w:r w:rsidR="007C65F4">
        <w:t xml:space="preserve">i.e., </w:t>
      </w:r>
      <w:r w:rsidR="006250D1">
        <w:t>model linkage)</w:t>
      </w:r>
      <w:r w:rsidR="00AA327D">
        <w:t xml:space="preserve">. </w:t>
      </w:r>
      <w:r w:rsidR="006250D1">
        <w:t>Common sources of uncertainty due to model linkage arise</w:t>
      </w:r>
      <w:bookmarkEnd w:id="15"/>
      <w:r w:rsidR="006250D1">
        <w:t xml:space="preserve"> when the models have different spatial and temporal scales and/or resolution (e.g., results from an hourly model used by a daily model, a local system model used as part of a regional model) or different objectives or key processes of interest.</w:t>
      </w:r>
      <w:r w:rsidR="004A5F61">
        <w:t xml:space="preserve"> </w:t>
      </w:r>
      <w:r w:rsidR="006250D1">
        <w:t xml:space="preserve">Uncertainty associated with </w:t>
      </w:r>
      <w:r w:rsidR="001420A9">
        <w:t>a</w:t>
      </w:r>
      <w:r w:rsidR="006250D1">
        <w:t xml:space="preserve"> model is inherited by the next model, along with any new uncertainties that are introduced </w:t>
      </w:r>
      <w:r w:rsidR="00E11CF8">
        <w:t xml:space="preserve">by </w:t>
      </w:r>
      <w:r w:rsidR="006250D1">
        <w:t>link</w:t>
      </w:r>
      <w:r w:rsidR="00E11CF8">
        <w:t>ing</w:t>
      </w:r>
      <w:r w:rsidR="006250D1">
        <w:t xml:space="preserve"> the models.  However, uncertainty impacts are not necessarily cumulative.  </w:t>
      </w:r>
      <w:proofErr w:type="spellStart"/>
      <w:r w:rsidR="006250D1">
        <w:t>Tscheikner-Gratl</w:t>
      </w:r>
      <w:proofErr w:type="spellEnd"/>
      <w:r w:rsidR="006250D1">
        <w:t xml:space="preserve"> </w:t>
      </w:r>
      <w:r w:rsidR="006250D1" w:rsidRPr="001420A9">
        <w:t xml:space="preserve">et al. </w:t>
      </w:r>
      <w:r w:rsidR="006250D1">
        <w:t xml:space="preserve">(2019) illustrated that while uncertainty can accumulate, it can also be decreased depending on the specific processes and spatial/temporal scales of the linked models.  </w:t>
      </w:r>
      <w:r>
        <w:t>T</w:t>
      </w:r>
      <w:r w:rsidR="00377CC4">
        <w:t>h</w:t>
      </w:r>
      <w:r>
        <w:t>e models can be used to</w:t>
      </w:r>
      <w:r w:rsidR="006250D1">
        <w:t xml:space="preserve"> determine if uncertainty is accumulated or decreased (“compensation effect”) during the model linking process</w:t>
      </w:r>
      <w:r w:rsidR="00C65B76">
        <w:t>, but w</w:t>
      </w:r>
      <w:r w:rsidR="00E63136">
        <w:t>ithout extensive, detailed research</w:t>
      </w:r>
      <w:r w:rsidR="00341514">
        <w:t xml:space="preserve">, the relationship is unknown; in some cases, isolation of individual effects is not always possible either. </w:t>
      </w:r>
    </w:p>
    <w:p w14:paraId="17621B57" w14:textId="28F8A30D" w:rsidR="006250D1" w:rsidRDefault="006250D1" w:rsidP="004B7331">
      <w:pPr>
        <w:pStyle w:val="BodyText"/>
      </w:pPr>
      <w:r>
        <w:t xml:space="preserve">Flow and temperature models are often used in conjunction with forecast data to estimate future conditions.  Under this condition, when a model is used as a forecasting tool, uncertainty is introduced into the analysis </w:t>
      </w:r>
      <w:r w:rsidR="00D61BF8">
        <w:t>by</w:t>
      </w:r>
      <w:r>
        <w:t xml:space="preserve"> the forecast data</w:t>
      </w:r>
      <w:r w:rsidR="007D6097">
        <w:t xml:space="preserve"> (</w:t>
      </w:r>
      <w:r w:rsidR="00070231">
        <w:t>especially if</w:t>
      </w:r>
      <w:r w:rsidR="006E641B">
        <w:t xml:space="preserve"> </w:t>
      </w:r>
      <w:r>
        <w:t>forecast conditions are outside of the range of data used to calibrate the model</w:t>
      </w:r>
      <w:r w:rsidR="007D6097">
        <w:t>)</w:t>
      </w:r>
      <w:r w:rsidR="006E641B">
        <w:t xml:space="preserve"> and </w:t>
      </w:r>
      <w:r w:rsidR="007D6097">
        <w:t xml:space="preserve">through the </w:t>
      </w:r>
      <w:r w:rsidR="006E641B">
        <w:t>forecasting processes</w:t>
      </w:r>
      <w:r>
        <w:t xml:space="preserve"> </w:t>
      </w:r>
      <w:r w:rsidR="00D31F94">
        <w:t xml:space="preserve">and assumptions </w:t>
      </w:r>
      <w:r>
        <w:t xml:space="preserve">(Refsgaard </w:t>
      </w:r>
      <w:r w:rsidRPr="00070231">
        <w:t>et al.</w:t>
      </w:r>
      <w:r>
        <w:t xml:space="preserve"> 2006</w:t>
      </w:r>
      <w:r w:rsidR="299EF510" w:rsidRPr="00070231">
        <w:t>,</w:t>
      </w:r>
      <w:r>
        <w:t xml:space="preserve"> </w:t>
      </w:r>
      <w:proofErr w:type="spellStart"/>
      <w:r>
        <w:t>Deletic</w:t>
      </w:r>
      <w:proofErr w:type="spellEnd"/>
      <w:r>
        <w:t xml:space="preserve"> </w:t>
      </w:r>
      <w:r w:rsidRPr="00070231">
        <w:t xml:space="preserve">et al. </w:t>
      </w:r>
      <w:r w:rsidRPr="00560610">
        <w:t>2012</w:t>
      </w:r>
      <w:r>
        <w:t xml:space="preserve">).  </w:t>
      </w:r>
      <w:r w:rsidR="00A23281">
        <w:t>Forecast data is developed external to the WTMP</w:t>
      </w:r>
      <w:r w:rsidR="002E4195">
        <w:t xml:space="preserve"> and </w:t>
      </w:r>
      <w:r w:rsidR="0098293D">
        <w:t xml:space="preserve">thus the </w:t>
      </w:r>
      <w:r w:rsidR="002E4195">
        <w:t xml:space="preserve">uncertainties </w:t>
      </w:r>
      <w:r w:rsidR="0098293D">
        <w:t>associated with estimated</w:t>
      </w:r>
      <w:r w:rsidR="002E4195">
        <w:t xml:space="preserve"> forecast flow, meteorology, </w:t>
      </w:r>
      <w:r w:rsidR="0098293D">
        <w:t>inflow temperatures</w:t>
      </w:r>
      <w:r w:rsidR="002536B7">
        <w:t>, and</w:t>
      </w:r>
      <w:r w:rsidR="0098293D">
        <w:t xml:space="preserve"> </w:t>
      </w:r>
      <w:r w:rsidR="002E4195">
        <w:t>operations</w:t>
      </w:r>
      <w:r w:rsidR="00A23281">
        <w:t xml:space="preserve"> </w:t>
      </w:r>
      <w:r w:rsidR="002536B7">
        <w:t xml:space="preserve">are </w:t>
      </w:r>
      <w:r w:rsidR="0002751B">
        <w:t xml:space="preserve">not investigated herein. </w:t>
      </w:r>
      <w:r w:rsidR="005E5F1F">
        <w:t xml:space="preserve">Forecast </w:t>
      </w:r>
      <w:r w:rsidR="000D742C">
        <w:t xml:space="preserve">processes and assumptions are presented below. </w:t>
      </w:r>
    </w:p>
    <w:p w14:paraId="3C15C2EA" w14:textId="4F4EA645" w:rsidR="00C54A7C" w:rsidRDefault="00EC5BE0" w:rsidP="004B7331">
      <w:pPr>
        <w:pStyle w:val="BodyText"/>
      </w:pPr>
      <w:r>
        <w:t xml:space="preserve">The WTMP can be used for a wide range of </w:t>
      </w:r>
      <w:r w:rsidR="00651DA7">
        <w:t>applications</w:t>
      </w:r>
      <w:r w:rsidR="000D3CAA">
        <w:t xml:space="preserve"> that include short-term</w:t>
      </w:r>
      <w:r w:rsidR="002B051B">
        <w:t xml:space="preserve"> and</w:t>
      </w:r>
      <w:r w:rsidR="000D3CAA">
        <w:t xml:space="preserve"> long-term planning</w:t>
      </w:r>
      <w:r w:rsidR="002B051B">
        <w:t xml:space="preserve"> and forecasting simulations</w:t>
      </w:r>
      <w:r w:rsidR="000D3CAA">
        <w:t xml:space="preserve">.  The </w:t>
      </w:r>
      <w:r w:rsidR="00F81F3E">
        <w:t xml:space="preserve">extensive </w:t>
      </w:r>
      <w:r w:rsidR="000D3CAA">
        <w:t xml:space="preserve">historic record </w:t>
      </w:r>
      <w:r w:rsidR="00F81F3E">
        <w:t xml:space="preserve">in the DMS </w:t>
      </w:r>
      <w:r w:rsidR="000D3CAA">
        <w:t xml:space="preserve">can be used to assess </w:t>
      </w:r>
      <w:r w:rsidR="0064080B">
        <w:t xml:space="preserve">different operational strategies, assess the imposition of new infrastructure, </w:t>
      </w:r>
      <w:r w:rsidR="00F81F3E">
        <w:t xml:space="preserve">and similar analyses.  </w:t>
      </w:r>
      <w:r w:rsidR="005950E7">
        <w:t xml:space="preserve">Forecasting simulations for annual temperature management plans make use of seasonal (multiple months) forecast runoff, operations, inflow water temperature, and meteorology conditions.  </w:t>
      </w:r>
      <w:r w:rsidR="00F81F3E">
        <w:t xml:space="preserve">The </w:t>
      </w:r>
      <w:r w:rsidR="00C37E62">
        <w:t>WTMP</w:t>
      </w:r>
      <w:r w:rsidR="00F81F3E">
        <w:t xml:space="preserve"> can also </w:t>
      </w:r>
      <w:r w:rsidR="00624AF7">
        <w:t xml:space="preserve">be used for long-term </w:t>
      </w:r>
      <w:r w:rsidR="00623774">
        <w:t xml:space="preserve">planning </w:t>
      </w:r>
      <w:r w:rsidR="00624AF7">
        <w:t xml:space="preserve">analyses </w:t>
      </w:r>
      <w:r w:rsidR="009C694C">
        <w:t xml:space="preserve">accepting hydrology and operations from </w:t>
      </w:r>
      <w:r w:rsidR="002432D3">
        <w:t xml:space="preserve">models such as </w:t>
      </w:r>
      <w:r w:rsidR="00E971F8">
        <w:t>CalSim3</w:t>
      </w:r>
      <w:r w:rsidR="00ED2DF4">
        <w:rPr>
          <w:rStyle w:val="FootnoteReference"/>
        </w:rPr>
        <w:footnoteReference w:id="3"/>
      </w:r>
      <w:r w:rsidR="00ED2DF4">
        <w:t xml:space="preserve"> that simulate decades long periods.</w:t>
      </w:r>
      <w:r w:rsidR="00C37E62">
        <w:t xml:space="preserve"> </w:t>
      </w:r>
      <w:r w:rsidR="00115106">
        <w:t xml:space="preserve">Using the historic period and long-term simulations based on </w:t>
      </w:r>
      <w:r w:rsidR="003F32C1">
        <w:t>external w</w:t>
      </w:r>
      <w:r w:rsidR="003F32C1" w:rsidRPr="003F32C1">
        <w:t>ater resources planning model</w:t>
      </w:r>
      <w:r w:rsidR="003F32C1">
        <w:t>s</w:t>
      </w:r>
      <w:r w:rsidR="004F47FB">
        <w:t>,</w:t>
      </w:r>
      <w:r w:rsidR="003F32C1">
        <w:t xml:space="preserve"> </w:t>
      </w:r>
      <w:r w:rsidR="00B610D6">
        <w:t xml:space="preserve">the calibrated WTMP models can </w:t>
      </w:r>
      <w:r w:rsidR="00D7407A">
        <w:t xml:space="preserve">be </w:t>
      </w:r>
      <w:r w:rsidR="004F47FB">
        <w:t xml:space="preserve">used </w:t>
      </w:r>
      <w:r w:rsidR="00C54A7C" w:rsidRPr="00C54A7C">
        <w:t xml:space="preserve">in a comparative manner (Refsgaard </w:t>
      </w:r>
      <w:r w:rsidR="00C54A7C" w:rsidRPr="62DDBF75">
        <w:rPr>
          <w:i/>
        </w:rPr>
        <w:t>et al</w:t>
      </w:r>
      <w:r w:rsidR="00C54A7C" w:rsidRPr="00C54A7C">
        <w:t xml:space="preserve">. 2007).  </w:t>
      </w:r>
      <w:r w:rsidR="005404A7">
        <w:t>The</w:t>
      </w:r>
      <w:r w:rsidR="00D7407A">
        <w:t xml:space="preserve"> </w:t>
      </w:r>
      <w:r w:rsidR="00C54A7C" w:rsidRPr="00C54A7C">
        <w:t xml:space="preserve">model </w:t>
      </w:r>
      <w:r w:rsidR="0048251A">
        <w:t>can be</w:t>
      </w:r>
      <w:r w:rsidR="00C54A7C" w:rsidRPr="00C54A7C">
        <w:t xml:space="preserve"> run for multiple scenarios and the results </w:t>
      </w:r>
      <w:r w:rsidR="0048251A">
        <w:t>may be</w:t>
      </w:r>
      <w:r w:rsidR="0048251A" w:rsidRPr="00C54A7C">
        <w:t xml:space="preserve"> </w:t>
      </w:r>
      <w:r w:rsidR="00C54A7C" w:rsidRPr="00C54A7C">
        <w:t xml:space="preserve">compared with each other or a baseline simulation.  This assumes that the uncertainty associated with the model (e.g., due to conceptualization, structure and technical, and parameter estimation) remains </w:t>
      </w:r>
      <w:r w:rsidR="00D7407A">
        <w:t>similar in magnitude</w:t>
      </w:r>
      <w:r w:rsidR="005A3FFD">
        <w:t xml:space="preserve"> </w:t>
      </w:r>
      <w:r w:rsidR="00C54A7C" w:rsidRPr="00C54A7C">
        <w:t xml:space="preserve">so </w:t>
      </w:r>
      <w:r w:rsidR="005A3FFD">
        <w:t xml:space="preserve">that the comparison </w:t>
      </w:r>
      <w:r w:rsidR="002F2BC0">
        <w:t xml:space="preserve">yields useful </w:t>
      </w:r>
      <w:r w:rsidR="006E641B">
        <w:t xml:space="preserve">information regarding the </w:t>
      </w:r>
      <w:r w:rsidR="002F2BC0">
        <w:t>differences between the scenarios and/or the baseline simulation</w:t>
      </w:r>
      <w:r w:rsidR="00C54A7C" w:rsidRPr="00C54A7C">
        <w:t>.</w:t>
      </w:r>
    </w:p>
    <w:p w14:paraId="5F0F4045" w14:textId="6253573A" w:rsidR="00EC5BE0" w:rsidRDefault="00EC5BE0" w:rsidP="00553140">
      <w:pPr>
        <w:pStyle w:val="Heading2"/>
      </w:pPr>
      <w:bookmarkStart w:id="30" w:name="_Toc156828300"/>
      <w:r>
        <w:t>Linkage</w:t>
      </w:r>
      <w:bookmarkEnd w:id="30"/>
      <w:r w:rsidR="0064080B">
        <w:t xml:space="preserve"> </w:t>
      </w:r>
    </w:p>
    <w:p w14:paraId="4387762D" w14:textId="49226990" w:rsidR="004A1EBA" w:rsidRDefault="001375E2" w:rsidP="004B7331">
      <w:pPr>
        <w:pStyle w:val="BodyText"/>
      </w:pPr>
      <w:r>
        <w:t xml:space="preserve">The WTMP is designed to </w:t>
      </w:r>
      <w:r w:rsidR="008403CA">
        <w:t>use CE-QUAL-W2 and ResSim</w:t>
      </w:r>
      <w:r>
        <w:t xml:space="preserve">, where different models can be used for reservoir reaches </w:t>
      </w:r>
      <w:r w:rsidR="008403CA">
        <w:t>and river reaches</w:t>
      </w:r>
      <w:r w:rsidR="00E2517B">
        <w:t>. An example schematic of this configuration</w:t>
      </w:r>
      <w:r w:rsidR="00C72195">
        <w:t xml:space="preserve"> is shown in </w:t>
      </w:r>
      <w:r w:rsidR="00AE6564">
        <w:fldChar w:fldCharType="begin"/>
      </w:r>
      <w:r w:rsidR="00AE6564">
        <w:instrText xml:space="preserve"> REF _Ref103869958 \h </w:instrText>
      </w:r>
      <w:r w:rsidR="00AE6564">
        <w:fldChar w:fldCharType="separate"/>
      </w:r>
      <w:r w:rsidR="00125F7E">
        <w:t xml:space="preserve">Figure </w:t>
      </w:r>
      <w:r w:rsidR="00125F7E">
        <w:rPr>
          <w:noProof/>
        </w:rPr>
        <w:t>3</w:t>
      </w:r>
      <w:r w:rsidR="00125F7E">
        <w:noBreakHyphen/>
      </w:r>
      <w:r w:rsidR="00125F7E">
        <w:rPr>
          <w:noProof/>
        </w:rPr>
        <w:t>1</w:t>
      </w:r>
      <w:r w:rsidR="00AE6564">
        <w:fldChar w:fldCharType="end"/>
      </w:r>
      <w:r w:rsidR="008403CA">
        <w:t xml:space="preserve">.  </w:t>
      </w:r>
      <w:r w:rsidR="003F37A0">
        <w:t xml:space="preserve">When applying calibrated models </w:t>
      </w:r>
      <w:r w:rsidR="00EB0CAE">
        <w:t xml:space="preserve">in this fashion the </w:t>
      </w:r>
      <w:r w:rsidR="003F37A0">
        <w:t xml:space="preserve">information from an upstream model </w:t>
      </w:r>
      <w:r w:rsidR="008E1A1F">
        <w:t>(</w:t>
      </w:r>
      <w:r w:rsidR="00EB0CAE">
        <w:t xml:space="preserve">outflow from the reservoir or river reach) </w:t>
      </w:r>
      <w:r w:rsidR="003F37A0">
        <w:t>is passed to a downstream model</w:t>
      </w:r>
      <w:r w:rsidR="00EB0CAE">
        <w:t xml:space="preserve"> </w:t>
      </w:r>
      <w:r w:rsidR="008E1A1F">
        <w:t xml:space="preserve">as an upstream boundary condition, and model error in the upstream reach is passed to the downstream model. </w:t>
      </w:r>
      <w:r w:rsidR="003F37A0">
        <w:t xml:space="preserve"> </w:t>
      </w:r>
    </w:p>
    <w:p w14:paraId="39607004" w14:textId="100C1F64" w:rsidR="001375E2" w:rsidRDefault="00335B04" w:rsidP="004B7331">
      <w:pPr>
        <w:pStyle w:val="BodyText"/>
      </w:pPr>
      <w:r>
        <w:t xml:space="preserve">For </w:t>
      </w:r>
      <w:r w:rsidR="000A27FA">
        <w:t xml:space="preserve">the </w:t>
      </w:r>
      <w:r>
        <w:t xml:space="preserve">CE-QUAL-W2 models, </w:t>
      </w:r>
      <w:r w:rsidR="000A27FA">
        <w:t xml:space="preserve">reservoir </w:t>
      </w:r>
      <w:r>
        <w:t>models were calibrated</w:t>
      </w:r>
      <w:r w:rsidR="003A33F8">
        <w:t xml:space="preserve"> individually</w:t>
      </w:r>
      <w:r w:rsidR="00A05A42">
        <w:t>.  After calibration,</w:t>
      </w:r>
      <w:r w:rsidR="00806EE8">
        <w:t xml:space="preserve"> and as part of the </w:t>
      </w:r>
      <w:r w:rsidR="006D3358">
        <w:t>WTMP</w:t>
      </w:r>
      <w:r w:rsidR="00806EE8">
        <w:t>,</w:t>
      </w:r>
      <w:r w:rsidR="00A05A42">
        <w:t xml:space="preserve"> the models were linked.  </w:t>
      </w:r>
      <w:r w:rsidR="00F7385D">
        <w:t>Consider</w:t>
      </w:r>
      <w:r w:rsidR="00894986">
        <w:t xml:space="preserve"> Shasta Lake and Keswick Reservoir </w:t>
      </w:r>
      <w:r w:rsidR="00F7385D">
        <w:t xml:space="preserve">where </w:t>
      </w:r>
      <w:r w:rsidR="00894986">
        <w:t xml:space="preserve">linkage uncertainty was assessed explicitly with the model performance metrics identified </w:t>
      </w:r>
      <w:r w:rsidR="00DC18A5">
        <w:t xml:space="preserve">for the WTMP (Deas </w:t>
      </w:r>
      <w:r w:rsidR="007655C3">
        <w:t xml:space="preserve">et al. </w:t>
      </w:r>
      <w:r w:rsidR="00DC18A5">
        <w:t>20</w:t>
      </w:r>
      <w:r w:rsidR="007655C3">
        <w:t>20</w:t>
      </w:r>
      <w:r w:rsidR="00DC18A5">
        <w:t xml:space="preserve">). Findings indicated that </w:t>
      </w:r>
      <w:r w:rsidR="00173FB5">
        <w:t xml:space="preserve">model error </w:t>
      </w:r>
      <w:r w:rsidR="006506F9">
        <w:t xml:space="preserve">for simulated </w:t>
      </w:r>
      <w:r w:rsidR="00273279">
        <w:t>temperature at Keswick Dam was at time</w:t>
      </w:r>
      <w:r w:rsidR="000247FA">
        <w:t>s</w:t>
      </w:r>
      <w:r w:rsidR="00273279">
        <w:t xml:space="preserve"> higher</w:t>
      </w:r>
      <w:r w:rsidR="000247FA">
        <w:t xml:space="preserve"> than the individual calibrated models</w:t>
      </w:r>
      <w:r w:rsidR="00273279">
        <w:t xml:space="preserve"> and lower (bias, MAE, RMSE) and NSE was similar, indicating that model error at times canceled out and at times </w:t>
      </w:r>
      <w:r w:rsidR="00BC5C18">
        <w:t>was larger than the sum of the individual model error</w:t>
      </w:r>
      <w:r w:rsidR="00273279">
        <w:t>.</w:t>
      </w:r>
      <w:r w:rsidR="00BC5C18">
        <w:t xml:space="preserve">  </w:t>
      </w:r>
      <w:r w:rsidR="005D0470">
        <w:t xml:space="preserve">While these results illustrate the complex nature of error propagating through the linked models, the results also indicate </w:t>
      </w:r>
      <w:r w:rsidR="00230F33">
        <w:t>that</w:t>
      </w:r>
      <w:r w:rsidR="005D0470">
        <w:t xml:space="preserve"> for </w:t>
      </w:r>
      <w:r w:rsidR="00230F33">
        <w:t>the</w:t>
      </w:r>
      <w:r w:rsidR="005D0470">
        <w:t xml:space="preserve"> Shasta-</w:t>
      </w:r>
      <w:r w:rsidR="00133F4D">
        <w:t>Keswick</w:t>
      </w:r>
      <w:r w:rsidR="005D0470">
        <w:t xml:space="preserve"> linked models</w:t>
      </w:r>
      <w:r w:rsidR="001E7F65">
        <w:t>,</w:t>
      </w:r>
      <w:r w:rsidR="005D0470">
        <w:t xml:space="preserve"> the error did not increase </w:t>
      </w:r>
      <w:r w:rsidR="00133F4D">
        <w:t>substantially</w:t>
      </w:r>
      <w:r w:rsidR="001E7F65">
        <w:t xml:space="preserve"> compared to the error associated with the individual reservoir models</w:t>
      </w:r>
      <w:r w:rsidR="00133F4D">
        <w:t xml:space="preserve">. </w:t>
      </w:r>
    </w:p>
    <w:p w14:paraId="78D5595E" w14:textId="287A7DAE" w:rsidR="009D577D" w:rsidRPr="008C441B" w:rsidRDefault="00133F4D" w:rsidP="004B7331">
      <w:pPr>
        <w:pStyle w:val="BodyText"/>
      </w:pPr>
      <w:r>
        <w:t xml:space="preserve">For the ResSim system, the reservoirs and river are </w:t>
      </w:r>
      <w:r w:rsidR="007E20F5">
        <w:t>linked</w:t>
      </w:r>
      <w:r w:rsidR="004A1EBA">
        <w:t xml:space="preserve"> within a single model</w:t>
      </w:r>
      <w:r w:rsidR="007E20F5">
        <w:t>,</w:t>
      </w:r>
      <w:r>
        <w:t xml:space="preserve"> and calibration </w:t>
      </w:r>
      <w:r w:rsidR="00B26C76">
        <w:t>explicitly accoun</w:t>
      </w:r>
      <w:r w:rsidR="007F0452">
        <w:t>ted</w:t>
      </w:r>
      <w:r w:rsidR="00B26C76">
        <w:t xml:space="preserve"> for model uncertainty in one reach being passed to a subsequent reach</w:t>
      </w:r>
      <w:r w:rsidR="007F0452">
        <w:t xml:space="preserve"> (see </w:t>
      </w:r>
      <w:r w:rsidR="008F6E8D">
        <w:t>Reclamation (</w:t>
      </w:r>
      <w:r w:rsidR="00BC67B5">
        <w:t>2024b</w:t>
      </w:r>
      <w:r w:rsidR="007F0452">
        <w:t>)</w:t>
      </w:r>
      <w:r w:rsidR="008F6E8D">
        <w:t xml:space="preserve">). </w:t>
      </w:r>
      <w:r w:rsidR="001504FB">
        <w:t>Thus,</w:t>
      </w:r>
      <w:r w:rsidR="00F441F6">
        <w:t xml:space="preserve"> </w:t>
      </w:r>
      <w:r w:rsidR="001A51E6">
        <w:t>the</w:t>
      </w:r>
      <w:r w:rsidR="00F441F6">
        <w:t xml:space="preserve"> </w:t>
      </w:r>
      <w:r w:rsidR="005A5EBB">
        <w:t xml:space="preserve">ResSim </w:t>
      </w:r>
      <w:r w:rsidR="00F441F6">
        <w:t xml:space="preserve">model </w:t>
      </w:r>
      <w:r w:rsidR="004F2ACC">
        <w:t xml:space="preserve">results </w:t>
      </w:r>
      <w:r w:rsidR="00F441F6">
        <w:t xml:space="preserve">(herein and </w:t>
      </w:r>
      <w:r w:rsidR="0058560D">
        <w:t xml:space="preserve">in </w:t>
      </w:r>
      <w:r w:rsidR="003B1928">
        <w:t xml:space="preserve">Reclamation </w:t>
      </w:r>
      <w:r w:rsidR="00F441F6">
        <w:t>(</w:t>
      </w:r>
      <w:r w:rsidR="00BC67B5">
        <w:t>2024d</w:t>
      </w:r>
      <w:r w:rsidR="003B1928">
        <w:t>)</w:t>
      </w:r>
      <w:r w:rsidR="005A5EBB">
        <w:t>)</w:t>
      </w:r>
      <w:r w:rsidR="003B1928">
        <w:t xml:space="preserve"> </w:t>
      </w:r>
      <w:r w:rsidR="004F2ACC" w:rsidRPr="008C441B">
        <w:t xml:space="preserve">are based on the </w:t>
      </w:r>
      <w:r w:rsidR="005A5EBB" w:rsidRPr="008C441B">
        <w:t xml:space="preserve">calibrated linked </w:t>
      </w:r>
      <w:r w:rsidR="00CE64A6" w:rsidRPr="008C441B">
        <w:t>models,</w:t>
      </w:r>
      <w:r w:rsidR="005F3DC3" w:rsidRPr="008C441B">
        <w:t xml:space="preserve"> and </w:t>
      </w:r>
      <w:r w:rsidR="004F2ACC" w:rsidRPr="008C441B">
        <w:t xml:space="preserve">linkage </w:t>
      </w:r>
      <w:r w:rsidR="005F3DC3" w:rsidRPr="008C441B">
        <w:t xml:space="preserve">uncertainty is </w:t>
      </w:r>
      <w:r w:rsidR="00C14D92">
        <w:t>included in the results</w:t>
      </w:r>
      <w:r w:rsidR="005F3DC3" w:rsidRPr="008C441B">
        <w:t>.</w:t>
      </w:r>
      <w:r w:rsidR="00C12534" w:rsidRPr="008C441B">
        <w:t xml:space="preserve"> </w:t>
      </w:r>
    </w:p>
    <w:p w14:paraId="5F2D4EFB" w14:textId="7F9AEA22" w:rsidR="005F3DC3" w:rsidRDefault="00E7588A" w:rsidP="004B7331">
      <w:pPr>
        <w:pStyle w:val="BodyText"/>
      </w:pPr>
      <w:r w:rsidRPr="008C441B">
        <w:t xml:space="preserve">There are </w:t>
      </w:r>
      <w:r w:rsidR="00373E6E" w:rsidRPr="008C441B">
        <w:t>numerous</w:t>
      </w:r>
      <w:r w:rsidRPr="008C441B">
        <w:t xml:space="preserve"> potential </w:t>
      </w:r>
      <w:r w:rsidR="00F25306" w:rsidRPr="008C441B">
        <w:t xml:space="preserve">WTMP </w:t>
      </w:r>
      <w:r w:rsidRPr="008C441B">
        <w:t xml:space="preserve">applications that include many </w:t>
      </w:r>
      <w:r w:rsidR="00814374" w:rsidRPr="008C441B">
        <w:t xml:space="preserve">different potential </w:t>
      </w:r>
      <w:r w:rsidRPr="008C441B">
        <w:t>model combinations</w:t>
      </w:r>
      <w:r w:rsidR="000F2839" w:rsidRPr="008C441B">
        <w:t>. A</w:t>
      </w:r>
      <w:r w:rsidR="005334E7" w:rsidRPr="008C441B">
        <w:t>ssessing error propagation for all possible model combination</w:t>
      </w:r>
      <w:r w:rsidR="00B02143">
        <w:t>s</w:t>
      </w:r>
      <w:r w:rsidR="005334E7" w:rsidRPr="008C441B">
        <w:t xml:space="preserve"> is </w:t>
      </w:r>
      <w:r w:rsidR="00A420D9" w:rsidRPr="008C441B">
        <w:t>impractical</w:t>
      </w:r>
      <w:r w:rsidRPr="008C441B">
        <w:t xml:space="preserve">.  </w:t>
      </w:r>
      <w:r w:rsidR="007335D5" w:rsidRPr="008C441B">
        <w:t>The results suggest that there is not a consistent bias</w:t>
      </w:r>
      <w:r w:rsidR="008C441B" w:rsidRPr="008C441B">
        <w:t>,</w:t>
      </w:r>
      <w:r w:rsidR="007335D5" w:rsidRPr="008C441B">
        <w:t xml:space="preserve"> and errors do not </w:t>
      </w:r>
      <w:r w:rsidR="00B02143" w:rsidRPr="008C441B">
        <w:t>accumulate disproportionately</w:t>
      </w:r>
      <w:r w:rsidR="007335D5" w:rsidRPr="008C441B">
        <w:t xml:space="preserve">.  Modelers should consider </w:t>
      </w:r>
      <w:r w:rsidR="00814374" w:rsidRPr="008C441B">
        <w:t>p</w:t>
      </w:r>
      <w:r w:rsidR="005334E7" w:rsidRPr="008C441B">
        <w:t xml:space="preserve">otential error propagation through the WTMP </w:t>
      </w:r>
      <w:r w:rsidR="007335D5" w:rsidRPr="008C441B">
        <w:t xml:space="preserve">as they develop their model applications and perform </w:t>
      </w:r>
      <w:r w:rsidR="002405C2" w:rsidRPr="008C441B">
        <w:t>assessments as necessary.</w:t>
      </w:r>
    </w:p>
    <w:p w14:paraId="07FC65F5" w14:textId="3394A2BE" w:rsidR="004256A5" w:rsidRDefault="00E6066A" w:rsidP="004B7331">
      <w:pPr>
        <w:pStyle w:val="BodyText"/>
      </w:pPr>
      <w:r>
        <w:rPr>
          <w:noProof/>
        </w:rPr>
        <w:drawing>
          <wp:inline distT="0" distB="0" distL="0" distR="0" wp14:anchorId="3F90D92B" wp14:editId="5EEDE72C">
            <wp:extent cx="3573678" cy="3514725"/>
            <wp:effectExtent l="0" t="0" r="8255" b="0"/>
            <wp:docPr id="2107713464" name="Picture 2107713464" descr="Schematic of generalized, linked, reservoir and river models, and model link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3464" name="Picture 2107713464" descr="Schematic of generalized, linked, reservoir and river models, and model linkage poin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6166" cy="3517172"/>
                    </a:xfrm>
                    <a:prstGeom prst="rect">
                      <a:avLst/>
                    </a:prstGeom>
                    <a:noFill/>
                  </pic:spPr>
                </pic:pic>
              </a:graphicData>
            </a:graphic>
          </wp:inline>
        </w:drawing>
      </w:r>
    </w:p>
    <w:p w14:paraId="7C53B520" w14:textId="39A064E7" w:rsidR="00EF61A1" w:rsidRDefault="00EF61A1" w:rsidP="00680698">
      <w:pPr>
        <w:pStyle w:val="vifiguretitleSegoeUIRegular120"/>
      </w:pPr>
      <w:bookmarkStart w:id="31" w:name="_Ref103869958"/>
      <w:bookmarkStart w:id="32" w:name="_Toc138166832"/>
      <w:bookmarkStart w:id="33" w:name="_Toc156828907"/>
      <w:r>
        <w:t xml:space="preserve">Figure </w:t>
      </w:r>
      <w:r>
        <w:fldChar w:fldCharType="begin"/>
      </w:r>
      <w:r>
        <w:instrText>STYLEREF 1 \s</w:instrText>
      </w:r>
      <w:r>
        <w:fldChar w:fldCharType="separate"/>
      </w:r>
      <w:r w:rsidR="0058486F">
        <w:rPr>
          <w:noProof/>
        </w:rPr>
        <w:t>3</w:t>
      </w:r>
      <w:r>
        <w:fldChar w:fldCharType="end"/>
      </w:r>
      <w:r>
        <w:noBreakHyphen/>
      </w:r>
      <w:r>
        <w:fldChar w:fldCharType="begin"/>
      </w:r>
      <w:r>
        <w:instrText>SEQ Figure \* ARABIC \s 1</w:instrText>
      </w:r>
      <w:r>
        <w:fldChar w:fldCharType="separate"/>
      </w:r>
      <w:r w:rsidR="0058486F">
        <w:rPr>
          <w:noProof/>
        </w:rPr>
        <w:t>1</w:t>
      </w:r>
      <w:r>
        <w:fldChar w:fldCharType="end"/>
      </w:r>
      <w:bookmarkEnd w:id="31"/>
      <w:r>
        <w:t>. Schematic of reservoir and river models in the WTMP with linkage points</w:t>
      </w:r>
      <w:r w:rsidRPr="00F32130">
        <w:t>.</w:t>
      </w:r>
      <w:bookmarkEnd w:id="32"/>
      <w:bookmarkEnd w:id="33"/>
    </w:p>
    <w:p w14:paraId="21252444" w14:textId="7F6A1ACF" w:rsidR="00390CED" w:rsidRDefault="00807E42" w:rsidP="00553140">
      <w:pPr>
        <w:pStyle w:val="Heading2"/>
      </w:pPr>
      <w:bookmarkStart w:id="34" w:name="_Toc156828301"/>
      <w:r>
        <w:t>Forecast</w:t>
      </w:r>
      <w:r w:rsidR="002931D9">
        <w:t>:</w:t>
      </w:r>
      <w:r w:rsidR="00390CED">
        <w:t xml:space="preserve"> </w:t>
      </w:r>
      <w:r w:rsidR="002931D9">
        <w:t>Processes and Assumptions</w:t>
      </w:r>
      <w:bookmarkEnd w:id="34"/>
    </w:p>
    <w:p w14:paraId="7505CFFB" w14:textId="2DA0A837" w:rsidR="00060600" w:rsidRDefault="006B1A16" w:rsidP="004B7331">
      <w:pPr>
        <w:pStyle w:val="BodyText"/>
      </w:pPr>
      <w:r>
        <w:t>Seasonal f</w:t>
      </w:r>
      <w:r w:rsidR="00BE67D7">
        <w:t xml:space="preserve">orecasting </w:t>
      </w:r>
      <w:r>
        <w:t xml:space="preserve">to support annual temperature planning </w:t>
      </w:r>
      <w:r w:rsidR="00BE67D7">
        <w:t xml:space="preserve">is a principal application </w:t>
      </w:r>
      <w:r>
        <w:t>of the WTMP.  The process includes using the computationally efficient one-dimensional ResSim models to assess a wide range of options</w:t>
      </w:r>
      <w:r w:rsidR="009C3861">
        <w:t xml:space="preserve"> as a screening tool, to identify a subset of </w:t>
      </w:r>
      <w:r>
        <w:t xml:space="preserve">potential operational plans </w:t>
      </w:r>
      <w:r w:rsidR="009C3861">
        <w:t xml:space="preserve">for assessment </w:t>
      </w:r>
      <w:r w:rsidR="00862F4C">
        <w:t>using the more detailed two-dimensional CE-QUAL-W2 model</w:t>
      </w:r>
      <w:r w:rsidR="00583D1C">
        <w:t>s</w:t>
      </w:r>
      <w:r w:rsidR="00862F4C">
        <w:t xml:space="preserve">.   </w:t>
      </w:r>
      <w:r w:rsidR="009F7BD8">
        <w:t xml:space="preserve">Forecast processes and assumptions include </w:t>
      </w:r>
      <w:r w:rsidR="00B42F54">
        <w:t xml:space="preserve">using monthly forecast information and disaggregating this to daily or sub-daily information. </w:t>
      </w:r>
      <w:r w:rsidR="003C2022">
        <w:t xml:space="preserve">The example presented herein </w:t>
      </w:r>
      <w:r w:rsidR="006250D1" w:rsidRPr="006250D1">
        <w:t>evaluat</w:t>
      </w:r>
      <w:r w:rsidR="003C2022">
        <w:t>es</w:t>
      </w:r>
      <w:r w:rsidR="006250D1" w:rsidRPr="006250D1">
        <w:t xml:space="preserve"> model uncertainty associated with </w:t>
      </w:r>
      <w:r w:rsidR="00384895">
        <w:t xml:space="preserve">each step in the </w:t>
      </w:r>
      <w:r w:rsidR="006250D1" w:rsidRPr="006250D1">
        <w:t>preparation</w:t>
      </w:r>
      <w:r w:rsidR="00384895">
        <w:t xml:space="preserve"> of </w:t>
      </w:r>
      <w:r w:rsidR="00384895" w:rsidRPr="006250D1">
        <w:t>forecast boundary condition</w:t>
      </w:r>
      <w:r w:rsidR="00384895">
        <w:t>s</w:t>
      </w:r>
      <w:r w:rsidR="00060600">
        <w:t xml:space="preserve"> to support </w:t>
      </w:r>
      <w:r w:rsidR="006250D1">
        <w:t xml:space="preserve">seasonal temperature management </w:t>
      </w:r>
      <w:r w:rsidR="00182B33">
        <w:t>plans.</w:t>
      </w:r>
      <w:r w:rsidR="006250D1">
        <w:t xml:space="preserve"> </w:t>
      </w:r>
    </w:p>
    <w:p w14:paraId="148D351A" w14:textId="5E2839AF" w:rsidR="006250D1" w:rsidRDefault="00060600" w:rsidP="004B7331">
      <w:pPr>
        <w:pStyle w:val="BodyText"/>
      </w:pPr>
      <w:r>
        <w:t>Central Valley Project (</w:t>
      </w:r>
      <w:r w:rsidR="006250D1">
        <w:t>CVP</w:t>
      </w:r>
      <w:r>
        <w:t>)</w:t>
      </w:r>
      <w:r w:rsidR="006250D1">
        <w:t xml:space="preserve"> operations forecasts are provided for a range of future hydrolog</w:t>
      </w:r>
      <w:r w:rsidR="00F82FDD">
        <w:t>y</w:t>
      </w:r>
      <w:r w:rsidR="006250D1">
        <w:t xml:space="preserve"> </w:t>
      </w:r>
      <w:r w:rsidR="004740FB">
        <w:t>(</w:t>
      </w:r>
      <w:r w:rsidR="00B27F77">
        <w:t xml:space="preserve">varying </w:t>
      </w:r>
      <w:r w:rsidR="006250D1">
        <w:t>from wet to dry</w:t>
      </w:r>
      <w:r w:rsidR="004740FB">
        <w:t>)</w:t>
      </w:r>
      <w:r w:rsidR="006250D1">
        <w:t xml:space="preserve"> and future meteorologic conditions </w:t>
      </w:r>
      <w:r w:rsidR="004740FB">
        <w:t xml:space="preserve">(with </w:t>
      </w:r>
      <w:r w:rsidR="006250D1">
        <w:t>varying periods of warm and cool weather</w:t>
      </w:r>
      <w:r w:rsidR="004740FB">
        <w:t>)</w:t>
      </w:r>
      <w:r w:rsidR="00CE64A6">
        <w:t xml:space="preserve">. </w:t>
      </w:r>
      <w:r w:rsidR="006250D1">
        <w:t>The combination of a specific operations forecast and a specific meteorological forecast is used to create a full set of boundary conditions needed to run the models</w:t>
      </w:r>
      <w:r w:rsidR="00CE64A6">
        <w:t xml:space="preserve">. </w:t>
      </w:r>
      <w:r w:rsidR="006250D1">
        <w:t>The process of preparing boundary conditions from operational forecasts and estimated future meteorologic conditions may introduce additional uncertainty in the numerical model results beyond the baseline uncertainty quantified through the calibration process</w:t>
      </w:r>
      <w:r w:rsidR="003D19CD">
        <w:t xml:space="preserve"> discussed previously and in Reclamation (</w:t>
      </w:r>
      <w:r w:rsidR="00BC67B5">
        <w:t>2024b</w:t>
      </w:r>
      <w:r w:rsidR="003D19CD">
        <w:t>)</w:t>
      </w:r>
      <w:r w:rsidR="006250D1">
        <w:t xml:space="preserve">.   </w:t>
      </w:r>
    </w:p>
    <w:p w14:paraId="083AF340" w14:textId="33F53CD4" w:rsidR="006250D1" w:rsidRDefault="006250D1" w:rsidP="004B7331">
      <w:pPr>
        <w:pStyle w:val="BodyText"/>
      </w:pPr>
      <w:r>
        <w:t>Key characteristics of boundary conditions for temperature forecast simulations that are different from calibration simulations include:</w:t>
      </w:r>
    </w:p>
    <w:p w14:paraId="589298B1" w14:textId="73F08157" w:rsidR="006250D1" w:rsidRDefault="00C21E78" w:rsidP="00311AD4">
      <w:pPr>
        <w:pStyle w:val="vibullets"/>
      </w:pPr>
      <w:r>
        <w:t>Dam r</w:t>
      </w:r>
      <w:r w:rsidR="006250D1">
        <w:t xml:space="preserve">elease </w:t>
      </w:r>
      <w:r>
        <w:t>t</w:t>
      </w:r>
      <w:r w:rsidR="006250D1">
        <w:t xml:space="preserve">emperature </w:t>
      </w:r>
      <w:r>
        <w:t>t</w:t>
      </w:r>
      <w:r w:rsidR="006250D1">
        <w:t>argets are defined as weekly or monthly values (approximately)</w:t>
      </w:r>
      <w:r w:rsidR="005519D8">
        <w:t xml:space="preserve"> to achieve a desired downstream temperature,</w:t>
      </w:r>
    </w:p>
    <w:p w14:paraId="0AF8B238" w14:textId="113C326C" w:rsidR="006250D1" w:rsidRDefault="005519D8" w:rsidP="00311AD4">
      <w:pPr>
        <w:pStyle w:val="vibullets"/>
      </w:pPr>
      <w:r>
        <w:t xml:space="preserve">Selective withdrawal strategy (e.g., TCD operation) </w:t>
      </w:r>
      <w:r w:rsidR="00AF6028">
        <w:t xml:space="preserve">are </w:t>
      </w:r>
      <w:r w:rsidR="006250D1">
        <w:t>determined by model logic,</w:t>
      </w:r>
    </w:p>
    <w:p w14:paraId="01D9C1C0" w14:textId="5F591299" w:rsidR="006250D1" w:rsidRDefault="006250D1" w:rsidP="00311AD4">
      <w:pPr>
        <w:pStyle w:val="vibullets"/>
      </w:pPr>
      <w:r>
        <w:t xml:space="preserve">Reservoir </w:t>
      </w:r>
      <w:r w:rsidR="005519D8">
        <w:t>i</w:t>
      </w:r>
      <w:r>
        <w:t xml:space="preserve">nflow and </w:t>
      </w:r>
      <w:r w:rsidR="005519D8">
        <w:t>r</w:t>
      </w:r>
      <w:r>
        <w:t xml:space="preserve">elease operational forecasts </w:t>
      </w:r>
      <w:r w:rsidR="009D551D">
        <w:t xml:space="preserve">are </w:t>
      </w:r>
      <w:r>
        <w:t>provide</w:t>
      </w:r>
      <w:r w:rsidR="009149D5">
        <w:t>d as</w:t>
      </w:r>
      <w:r>
        <w:t xml:space="preserve"> monthly average flow values,</w:t>
      </w:r>
    </w:p>
    <w:p w14:paraId="19EA8718" w14:textId="66104B19" w:rsidR="006250D1" w:rsidRDefault="006250D1" w:rsidP="00311AD4">
      <w:pPr>
        <w:pStyle w:val="vibullets"/>
      </w:pPr>
      <w:r>
        <w:t>Meteorologic data estimated from historic data or forecasts</w:t>
      </w:r>
      <w:r w:rsidR="009149D5">
        <w:t>,</w:t>
      </w:r>
      <w:r>
        <w:t xml:space="preserve"> and</w:t>
      </w:r>
    </w:p>
    <w:p w14:paraId="554D5ADE" w14:textId="70DE6F0E" w:rsidR="006250D1" w:rsidRDefault="006250D1" w:rsidP="00311AD4">
      <w:pPr>
        <w:pStyle w:val="vibullets"/>
      </w:pPr>
      <w:r>
        <w:t>Inflow temperatures are estimated based on historic data or using flow rates and meteorologic forecasts.</w:t>
      </w:r>
    </w:p>
    <w:p w14:paraId="13A3DB81" w14:textId="51261267" w:rsidR="006250D1" w:rsidRPr="00B02143" w:rsidRDefault="5837B837" w:rsidP="004B7331">
      <w:pPr>
        <w:pStyle w:val="BodyText"/>
      </w:pPr>
      <w:r>
        <w:t>Outline</w:t>
      </w:r>
      <w:r w:rsidR="4FF3ED17">
        <w:t>d</w:t>
      </w:r>
      <w:r w:rsidR="009149D5">
        <w:t xml:space="preserve"> herein is</w:t>
      </w:r>
      <w:r w:rsidR="006250D1">
        <w:t xml:space="preserve"> an approach for quantifying uncertainty in the temperature model results stemming from approximations in </w:t>
      </w:r>
      <w:r w:rsidR="00FE3EB6">
        <w:t xml:space="preserve">the process of translating flow, </w:t>
      </w:r>
      <w:r w:rsidR="006250D1">
        <w:t>operational</w:t>
      </w:r>
      <w:r w:rsidR="00FE3EB6">
        <w:t>,</w:t>
      </w:r>
      <w:r w:rsidR="006250D1">
        <w:t xml:space="preserve"> and meteorological forecasts </w:t>
      </w:r>
      <w:r w:rsidR="00C72176">
        <w:t xml:space="preserve">into a </w:t>
      </w:r>
      <w:r w:rsidR="006250D1">
        <w:t xml:space="preserve">set of boundary conditions </w:t>
      </w:r>
      <w:r w:rsidR="00EF725C">
        <w:t xml:space="preserve">needed </w:t>
      </w:r>
      <w:r w:rsidR="006250D1">
        <w:t>to run the models</w:t>
      </w:r>
      <w:r w:rsidR="00C72176">
        <w:t xml:space="preserve"> in forecasting mode</w:t>
      </w:r>
      <w:r w:rsidR="00CE64A6">
        <w:t xml:space="preserve">. </w:t>
      </w:r>
      <w:r w:rsidR="006250D1">
        <w:t>Note</w:t>
      </w:r>
      <w:r w:rsidR="00EF725C">
        <w:t xml:space="preserve"> that </w:t>
      </w:r>
      <w:r w:rsidR="006250D1">
        <w:t xml:space="preserve">this approach is focused on </w:t>
      </w:r>
      <w:r w:rsidR="00C72176">
        <w:t xml:space="preserve">bounding the </w:t>
      </w:r>
      <w:r w:rsidR="006250D1">
        <w:t xml:space="preserve">error </w:t>
      </w:r>
      <w:r w:rsidR="00DF2B85">
        <w:t xml:space="preserve">associated with </w:t>
      </w:r>
      <w:r w:rsidR="006250D1">
        <w:t xml:space="preserve">the result of </w:t>
      </w:r>
      <w:r w:rsidR="00DF2B85">
        <w:t xml:space="preserve">a </w:t>
      </w:r>
      <w:r w:rsidR="006250D1">
        <w:t xml:space="preserve">temperature simulation for </w:t>
      </w:r>
      <w:r w:rsidR="00EF725C">
        <w:t xml:space="preserve">one set of </w:t>
      </w:r>
      <w:r w:rsidR="00DF2B85">
        <w:t xml:space="preserve">flow, </w:t>
      </w:r>
      <w:r w:rsidR="006250D1">
        <w:t>operation</w:t>
      </w:r>
      <w:r w:rsidR="001C5970">
        <w:t>s</w:t>
      </w:r>
      <w:r w:rsidR="00DF2B85">
        <w:t xml:space="preserve">, and </w:t>
      </w:r>
      <w:r w:rsidR="006250D1">
        <w:t>meteorolog</w:t>
      </w:r>
      <w:r w:rsidR="00DF2B85">
        <w:t>y</w:t>
      </w:r>
      <w:r w:rsidR="006250D1">
        <w:t xml:space="preserve"> forecast</w:t>
      </w:r>
      <w:r w:rsidR="00EF725C">
        <w:t>s</w:t>
      </w:r>
      <w:r w:rsidR="00CE64A6">
        <w:t xml:space="preserve">. </w:t>
      </w:r>
      <w:r w:rsidR="00DF2B85">
        <w:t xml:space="preserve">The </w:t>
      </w:r>
      <w:r w:rsidR="006250D1">
        <w:t xml:space="preserve">approach does not address the accuracy of </w:t>
      </w:r>
      <w:r w:rsidR="00DF2B85">
        <w:t xml:space="preserve">flow, </w:t>
      </w:r>
      <w:r w:rsidR="006250D1" w:rsidRPr="00B02143">
        <w:t>operations</w:t>
      </w:r>
      <w:r w:rsidR="00DF2B85" w:rsidRPr="00B02143">
        <w:t>,</w:t>
      </w:r>
      <w:r w:rsidR="006250D1" w:rsidRPr="00B02143">
        <w:t xml:space="preserve"> or meteorolog</w:t>
      </w:r>
      <w:r w:rsidR="00DF2B85" w:rsidRPr="00B02143">
        <w:t>y</w:t>
      </w:r>
      <w:r w:rsidR="006250D1" w:rsidRPr="00B02143">
        <w:t xml:space="preserve"> forecast data, which is </w:t>
      </w:r>
      <w:r w:rsidR="00182B33" w:rsidRPr="00B02143">
        <w:t>developed</w:t>
      </w:r>
      <w:r w:rsidR="007B39AF" w:rsidRPr="00B02143">
        <w:t xml:space="preserve"> by </w:t>
      </w:r>
      <w:r w:rsidR="006250D1" w:rsidRPr="00B02143">
        <w:t>the CVP operations team</w:t>
      </w:r>
      <w:r w:rsidR="007B39AF" w:rsidRPr="00B02143">
        <w:t xml:space="preserve"> and others</w:t>
      </w:r>
      <w:r w:rsidR="00CE64A6" w:rsidRPr="00B02143">
        <w:t xml:space="preserve">. </w:t>
      </w:r>
      <w:r w:rsidR="009F414C" w:rsidRPr="00B02143">
        <w:t xml:space="preserve">Quantifying </w:t>
      </w:r>
      <w:r w:rsidR="006250D1" w:rsidRPr="00B02143">
        <w:t xml:space="preserve">uncertainty </w:t>
      </w:r>
      <w:r w:rsidR="00DE2471">
        <w:t xml:space="preserve">in </w:t>
      </w:r>
      <w:r w:rsidR="006250D1" w:rsidRPr="00B02143">
        <w:t xml:space="preserve">a temperature forecast simulation </w:t>
      </w:r>
      <w:r w:rsidR="004360B3" w:rsidRPr="00B02143">
        <w:t xml:space="preserve">for </w:t>
      </w:r>
      <w:r w:rsidR="006250D1" w:rsidRPr="00B02143">
        <w:t xml:space="preserve">a range of </w:t>
      </w:r>
      <w:r w:rsidR="00B02143" w:rsidRPr="00B02143">
        <w:t xml:space="preserve">flow, </w:t>
      </w:r>
      <w:r w:rsidR="006250D1" w:rsidRPr="00B02143">
        <w:t>operations</w:t>
      </w:r>
      <w:r w:rsidR="00B02143" w:rsidRPr="00B02143">
        <w:t>,</w:t>
      </w:r>
      <w:r w:rsidR="004360B3" w:rsidRPr="00B02143">
        <w:t xml:space="preserve"> and </w:t>
      </w:r>
      <w:r w:rsidR="006250D1" w:rsidRPr="00B02143">
        <w:t>meteorologic forecast</w:t>
      </w:r>
      <w:r w:rsidR="00EF4791" w:rsidRPr="00B02143">
        <w:t>s</w:t>
      </w:r>
      <w:r w:rsidR="006250D1" w:rsidRPr="00B02143">
        <w:t xml:space="preserve"> </w:t>
      </w:r>
      <w:r w:rsidR="009F414C" w:rsidRPr="00B02143">
        <w:t xml:space="preserve">is </w:t>
      </w:r>
      <w:r w:rsidR="00DE2471">
        <w:t xml:space="preserve">a </w:t>
      </w:r>
      <w:r w:rsidR="009F414C" w:rsidRPr="00B02143">
        <w:t xml:space="preserve">topic </w:t>
      </w:r>
      <w:r w:rsidR="00DE2471">
        <w:t>for</w:t>
      </w:r>
      <w:r w:rsidR="009F414C" w:rsidRPr="00B02143">
        <w:t xml:space="preserve"> future stud</w:t>
      </w:r>
      <w:r w:rsidR="00DE2471">
        <w:t>y</w:t>
      </w:r>
      <w:r w:rsidR="006250D1" w:rsidRPr="00B02143">
        <w:t>.</w:t>
      </w:r>
    </w:p>
    <w:p w14:paraId="1028AA13" w14:textId="77777777" w:rsidR="006250D1" w:rsidRDefault="006250D1" w:rsidP="00553140">
      <w:pPr>
        <w:pStyle w:val="Heading3"/>
      </w:pPr>
      <w:bookmarkStart w:id="35" w:name="_Toc156828302"/>
      <w:r w:rsidRPr="00B02143">
        <w:t>Objective</w:t>
      </w:r>
      <w:bookmarkEnd w:id="35"/>
    </w:p>
    <w:p w14:paraId="031155F3" w14:textId="6BC80386" w:rsidR="006250D1" w:rsidRDefault="006250D1" w:rsidP="004B7331">
      <w:pPr>
        <w:pStyle w:val="BodyText"/>
      </w:pPr>
      <w:r>
        <w:t xml:space="preserve">The overall objective </w:t>
      </w:r>
      <w:r w:rsidR="00E428D8">
        <w:t xml:space="preserve">of this section </w:t>
      </w:r>
      <w:r>
        <w:t xml:space="preserve">is to quantify uncertainty associated with running the models given boundary conditions developed from </w:t>
      </w:r>
      <w:r w:rsidR="002931D9">
        <w:t>flow, o</w:t>
      </w:r>
      <w:r>
        <w:t>perational</w:t>
      </w:r>
      <w:r w:rsidR="002931D9">
        <w:t>,</w:t>
      </w:r>
      <w:r>
        <w:t xml:space="preserve"> and meteorolog</w:t>
      </w:r>
      <w:r w:rsidR="002931D9">
        <w:t>y</w:t>
      </w:r>
      <w:r>
        <w:t xml:space="preserve"> forecasts.  The expected outcomes of this analysis include:</w:t>
      </w:r>
    </w:p>
    <w:p w14:paraId="4B1B03D9" w14:textId="600B601F" w:rsidR="006250D1" w:rsidRDefault="006250D1" w:rsidP="00311AD4">
      <w:pPr>
        <w:pStyle w:val="vibullets"/>
      </w:pPr>
      <w:r>
        <w:t xml:space="preserve">An estimate of error bounds about predicted water temperature at key locations based on a forecast simulation with start times varying from </w:t>
      </w:r>
      <w:r w:rsidR="002931D9">
        <w:t xml:space="preserve">March </w:t>
      </w:r>
      <w:r>
        <w:t>through July</w:t>
      </w:r>
      <w:r w:rsidR="002931D9">
        <w:t>,</w:t>
      </w:r>
    </w:p>
    <w:p w14:paraId="666F7AFE" w14:textId="0700F70E" w:rsidR="006250D1" w:rsidRDefault="006250D1" w:rsidP="00311AD4">
      <w:pPr>
        <w:pStyle w:val="vibullets"/>
      </w:pPr>
      <w:r>
        <w:t>Identi</w:t>
      </w:r>
      <w:r w:rsidR="00007AE0">
        <w:t>fied</w:t>
      </w:r>
      <w:r>
        <w:t xml:space="preserve"> primary contributors to the forecasting process (e.g., approximations and assumptions) uncertainty</w:t>
      </w:r>
      <w:r w:rsidR="00A16125">
        <w:t>, and</w:t>
      </w:r>
    </w:p>
    <w:p w14:paraId="5DCE46FA" w14:textId="21AAD525" w:rsidR="006250D1" w:rsidRDefault="006250D1" w:rsidP="00311AD4">
      <w:pPr>
        <w:pStyle w:val="vibullets"/>
      </w:pPr>
      <w:r>
        <w:t>Examples presentation/reporting of uncertainty in forecast results</w:t>
      </w:r>
      <w:r w:rsidR="00777F9B">
        <w:t>.</w:t>
      </w:r>
    </w:p>
    <w:p w14:paraId="1FA822CB" w14:textId="77777777" w:rsidR="006250D1" w:rsidRPr="006250D1" w:rsidRDefault="006250D1" w:rsidP="00553140">
      <w:pPr>
        <w:pStyle w:val="Heading3"/>
      </w:pPr>
      <w:bookmarkStart w:id="36" w:name="_Toc156828303"/>
      <w:r w:rsidRPr="006250D1">
        <w:t>Approach</w:t>
      </w:r>
      <w:bookmarkEnd w:id="36"/>
    </w:p>
    <w:p w14:paraId="104B7D92" w14:textId="3325AFAD" w:rsidR="006250D1" w:rsidRDefault="006250D1" w:rsidP="004B7331">
      <w:pPr>
        <w:pStyle w:val="BodyText"/>
      </w:pPr>
      <w:r>
        <w:t xml:space="preserve">A series of “retrospective forecast” simulations </w:t>
      </w:r>
      <w:r w:rsidR="007A4BDD">
        <w:t>is</w:t>
      </w:r>
      <w:r w:rsidR="00A16125">
        <w:t xml:space="preserve"> </w:t>
      </w:r>
      <w:r>
        <w:t xml:space="preserve">performed </w:t>
      </w:r>
      <w:r w:rsidR="00BC4E49">
        <w:t>to determine</w:t>
      </w:r>
      <w:r>
        <w:t xml:space="preserve"> how </w:t>
      </w:r>
      <w:r w:rsidR="00A16125">
        <w:t xml:space="preserve">processes </w:t>
      </w:r>
      <w:r>
        <w:t xml:space="preserve">and assumptions </w:t>
      </w:r>
      <w:r w:rsidR="00A16125">
        <w:t xml:space="preserve">(and approximations) </w:t>
      </w:r>
      <w:r>
        <w:t xml:space="preserve">introduced by forecast boundary condition processing and automatic TCD gate selection affect the accuracy of model predictions.  A set of forecast simulations </w:t>
      </w:r>
      <w:r w:rsidR="00A16125">
        <w:t>is</w:t>
      </w:r>
      <w:r>
        <w:t xml:space="preserve"> performed starting on the first of each month from </w:t>
      </w:r>
      <w:r w:rsidR="007A4BDD">
        <w:t xml:space="preserve">March </w:t>
      </w:r>
      <w:r>
        <w:t xml:space="preserve">through July of each year in the historical data period </w:t>
      </w:r>
      <w:r w:rsidR="00EE3CB3">
        <w:t xml:space="preserve">used for calibration </w:t>
      </w:r>
      <w:r>
        <w:t>(2000 to 2019)</w:t>
      </w:r>
      <w:r w:rsidR="00185493">
        <w:t xml:space="preserve">.  </w:t>
      </w:r>
      <w:r w:rsidR="00ED3CD4">
        <w:t>Theoretically, f</w:t>
      </w:r>
      <w:r w:rsidR="004F1342">
        <w:t xml:space="preserve">orecasts starting </w:t>
      </w:r>
      <w:r w:rsidR="00DF3521">
        <w:t>ea</w:t>
      </w:r>
      <w:r w:rsidR="00FA1226">
        <w:t>r</w:t>
      </w:r>
      <w:r w:rsidR="00DF3521">
        <w:t>lier in the year would have more uncertainty than those later in the season</w:t>
      </w:r>
      <w:r w:rsidR="004F1342">
        <w:t xml:space="preserve">. By </w:t>
      </w:r>
      <w:r w:rsidR="061979F6">
        <w:t>running</w:t>
      </w:r>
      <w:r w:rsidR="004F1342">
        <w:t xml:space="preserve"> the simulations with different starting months, </w:t>
      </w:r>
      <w:r w:rsidR="00916EFF">
        <w:t xml:space="preserve">this uncertainty </w:t>
      </w:r>
      <w:r w:rsidR="00EB616D">
        <w:t xml:space="preserve">effect can be </w:t>
      </w:r>
      <w:r w:rsidR="00C154B6">
        <w:t>assessed</w:t>
      </w:r>
      <w:r w:rsidR="00AE3722">
        <w:t xml:space="preserve">. </w:t>
      </w:r>
      <w:r>
        <w:t>The set of simulations performed for each start time progressively move</w:t>
      </w:r>
      <w:r w:rsidR="00916EFF">
        <w:t>s</w:t>
      </w:r>
      <w:r>
        <w:t xml:space="preserve"> from direct use of the historical boundary conditions to approximations of the historical boundary conditions representing a “best estimate” forecast</w:t>
      </w:r>
      <w:r w:rsidR="00CE64A6">
        <w:t xml:space="preserve">. </w:t>
      </w:r>
      <w:r>
        <w:t xml:space="preserve">All simulations use </w:t>
      </w:r>
      <w:r w:rsidR="00916EFF">
        <w:t xml:space="preserve">the </w:t>
      </w:r>
      <w:r>
        <w:t xml:space="preserve">initial reservoir </w:t>
      </w:r>
      <w:r w:rsidR="00916EFF">
        <w:t xml:space="preserve">temperature </w:t>
      </w:r>
      <w:r>
        <w:t xml:space="preserve">profiles </w:t>
      </w:r>
      <w:r w:rsidR="00916EFF">
        <w:t xml:space="preserve">that </w:t>
      </w:r>
      <w:r>
        <w:t>most closely match the start of the simulation</w:t>
      </w:r>
      <w:r w:rsidR="009F1750">
        <w:t xml:space="preserve"> (March 1, April 1, </w:t>
      </w:r>
      <w:r w:rsidR="00AE3722">
        <w:t xml:space="preserve">May 1, </w:t>
      </w:r>
      <w:r w:rsidR="009F1750">
        <w:t>etc.)</w:t>
      </w:r>
      <w:r w:rsidR="00CE64A6">
        <w:t xml:space="preserve">. </w:t>
      </w:r>
      <w:r w:rsidR="00916EFF">
        <w:t>Each</w:t>
      </w:r>
      <w:r>
        <w:t xml:space="preserve"> set of simulations include</w:t>
      </w:r>
      <w:r w:rsidR="009F1750">
        <w:t>s</w:t>
      </w:r>
      <w:r w:rsidR="005C04C0">
        <w:t xml:space="preserve"> four uncertainty types</w:t>
      </w:r>
      <w:r w:rsidR="00B129D5">
        <w:t xml:space="preserve"> (</w:t>
      </w:r>
      <w:r w:rsidR="00916EFF">
        <w:t xml:space="preserve">A-D below; also </w:t>
      </w:r>
      <w:r w:rsidR="00B129D5">
        <w:t xml:space="preserve">see </w:t>
      </w:r>
      <w:r w:rsidR="00B129D5">
        <w:fldChar w:fldCharType="begin"/>
      </w:r>
      <w:r w:rsidR="00B129D5">
        <w:instrText xml:space="preserve"> REF _Ref139895948 \h </w:instrText>
      </w:r>
      <w:r w:rsidR="00B129D5">
        <w:fldChar w:fldCharType="separate"/>
      </w:r>
      <w:r w:rsidR="00125F7E">
        <w:t xml:space="preserve">Table </w:t>
      </w:r>
      <w:r w:rsidR="00125F7E">
        <w:rPr>
          <w:noProof/>
        </w:rPr>
        <w:t>3</w:t>
      </w:r>
      <w:r w:rsidR="00125F7E">
        <w:noBreakHyphen/>
      </w:r>
      <w:r w:rsidR="00125F7E">
        <w:rPr>
          <w:noProof/>
        </w:rPr>
        <w:t>1</w:t>
      </w:r>
      <w:r w:rsidR="00B129D5">
        <w:fldChar w:fldCharType="end"/>
      </w:r>
      <w:r w:rsidR="00B129D5">
        <w:t>)</w:t>
      </w:r>
      <w:r>
        <w:t>:</w:t>
      </w:r>
    </w:p>
    <w:p w14:paraId="3B1D09E1" w14:textId="462B7079" w:rsidR="006250D1" w:rsidRDefault="006250D1" w:rsidP="00311AD4">
      <w:pPr>
        <w:pStyle w:val="vibullets"/>
        <w:numPr>
          <w:ilvl w:val="0"/>
          <w:numId w:val="33"/>
        </w:numPr>
      </w:pPr>
      <w:r>
        <w:t xml:space="preserve">Calibrated Model Uncertainty – historical boundary conditions </w:t>
      </w:r>
      <w:r w:rsidR="009734C9">
        <w:t xml:space="preserve">that defined the system </w:t>
      </w:r>
      <w:r w:rsidR="00A868F0">
        <w:t xml:space="preserve">(initial </w:t>
      </w:r>
      <w:r w:rsidR="004E7A32">
        <w:t xml:space="preserve">temperature, volume, and flow </w:t>
      </w:r>
      <w:r w:rsidR="00A868F0">
        <w:t>conditions, TCD gate settings</w:t>
      </w:r>
      <w:r w:rsidR="003B0025">
        <w:t>, etc.</w:t>
      </w:r>
      <w:r w:rsidR="00A868F0">
        <w:t>)</w:t>
      </w:r>
      <w:r w:rsidR="0093371F">
        <w:t xml:space="preserve">, and the model uncertainty is defined by the </w:t>
      </w:r>
      <w:r w:rsidR="00F02FC7">
        <w:t xml:space="preserve">difference between </w:t>
      </w:r>
      <w:r w:rsidR="0093371F">
        <w:t>calibration</w:t>
      </w:r>
      <w:r w:rsidR="00F02FC7">
        <w:t xml:space="preserve"> and data model output</w:t>
      </w:r>
      <w:r w:rsidR="0093371F">
        <w:t>.</w:t>
      </w:r>
    </w:p>
    <w:p w14:paraId="6410CD49" w14:textId="3761FA19" w:rsidR="006250D1" w:rsidRDefault="00C43C24" w:rsidP="00311AD4">
      <w:pPr>
        <w:pStyle w:val="vibullets"/>
        <w:numPr>
          <w:ilvl w:val="0"/>
          <w:numId w:val="33"/>
        </w:numPr>
      </w:pPr>
      <w:r>
        <w:t xml:space="preserve">Selective Withdrawal Logic </w:t>
      </w:r>
      <w:r w:rsidR="006250D1">
        <w:t>Uncertainty</w:t>
      </w:r>
      <w:r w:rsidR="00717510">
        <w:t xml:space="preserve"> – uncertainty associated with the model selecting the </w:t>
      </w:r>
      <w:r>
        <w:t>gate settings in the TCD (Shasta Dam) and shutter system (Folsom Dam)</w:t>
      </w:r>
      <w:r w:rsidR="00FE6E0D">
        <w:t xml:space="preserve"> versus historical gate settings.</w:t>
      </w:r>
    </w:p>
    <w:p w14:paraId="73A04D79" w14:textId="1DF03C72" w:rsidR="006250D1" w:rsidRDefault="006250D1" w:rsidP="00311AD4">
      <w:pPr>
        <w:pStyle w:val="vibullets2ndindent"/>
        <w:numPr>
          <w:ilvl w:val="1"/>
          <w:numId w:val="35"/>
        </w:numPr>
      </w:pPr>
      <w:r>
        <w:t xml:space="preserve">Upper Sacramento System </w:t>
      </w:r>
      <w:r w:rsidR="0093371F">
        <w:t>–</w:t>
      </w:r>
      <w:r>
        <w:t xml:space="preserve"> A weekly average temperature target time series </w:t>
      </w:r>
      <w:r w:rsidR="0093371F">
        <w:t>is</w:t>
      </w:r>
      <w:r>
        <w:t xml:space="preserve"> developed </w:t>
      </w:r>
      <w:r w:rsidR="0093371F">
        <w:t xml:space="preserve">based in </w:t>
      </w:r>
      <w:r>
        <w:t xml:space="preserve">the observed Shasta </w:t>
      </w:r>
      <w:r w:rsidR="0093371F">
        <w:t xml:space="preserve">Dam </w:t>
      </w:r>
      <w:r>
        <w:t xml:space="preserve">outflow temperature, the Shasta TCD shutter operation will be controlled by </w:t>
      </w:r>
      <w:r w:rsidR="0093371F">
        <w:t>the selective withdrawal (blending) model</w:t>
      </w:r>
      <w:r w:rsidR="00717510">
        <w:t xml:space="preserve"> logic</w:t>
      </w:r>
      <w:r w:rsidR="0093371F">
        <w:t>.</w:t>
      </w:r>
    </w:p>
    <w:p w14:paraId="67C900A2" w14:textId="2BA74337" w:rsidR="006250D1" w:rsidRDefault="006250D1" w:rsidP="0065106A">
      <w:pPr>
        <w:pStyle w:val="vibullets2ndindent"/>
        <w:numPr>
          <w:ilvl w:val="1"/>
          <w:numId w:val="35"/>
        </w:numPr>
      </w:pPr>
      <w:r>
        <w:t xml:space="preserve">American River – A monthly average temperature target time series </w:t>
      </w:r>
      <w:r w:rsidR="0093371F">
        <w:t xml:space="preserve">is </w:t>
      </w:r>
      <w:r>
        <w:t xml:space="preserve">developed from the observed Folsom </w:t>
      </w:r>
      <w:r w:rsidR="0093371F">
        <w:t xml:space="preserve">Dam </w:t>
      </w:r>
      <w:r>
        <w:t xml:space="preserve">outflow temperature, the Folsom TCD shutter operation will be controlled by </w:t>
      </w:r>
      <w:r w:rsidR="0093371F">
        <w:t xml:space="preserve">the </w:t>
      </w:r>
      <w:r w:rsidR="00717510">
        <w:t xml:space="preserve">selective withdrawal (blending) </w:t>
      </w:r>
      <w:r w:rsidR="0093371F">
        <w:t>model logic.</w:t>
      </w:r>
    </w:p>
    <w:p w14:paraId="252A336D" w14:textId="57A8B1E2" w:rsidR="006250D1" w:rsidRDefault="00FE6E0D" w:rsidP="00311AD4">
      <w:pPr>
        <w:pStyle w:val="vibullets"/>
        <w:numPr>
          <w:ilvl w:val="0"/>
          <w:numId w:val="33"/>
        </w:numPr>
      </w:pPr>
      <w:r>
        <w:t xml:space="preserve">Flow </w:t>
      </w:r>
      <w:r w:rsidR="00700225">
        <w:t xml:space="preserve">Disaggregation Uncertainty </w:t>
      </w:r>
      <w:r>
        <w:t xml:space="preserve">– </w:t>
      </w:r>
      <w:r w:rsidR="00F93ACB">
        <w:t>u</w:t>
      </w:r>
      <w:r w:rsidR="006250D1">
        <w:t xml:space="preserve">ncertainty associated with </w:t>
      </w:r>
      <w:r w:rsidR="00F93ACB">
        <w:t>disaggregating m</w:t>
      </w:r>
      <w:r w:rsidR="006250D1">
        <w:t xml:space="preserve">onthly </w:t>
      </w:r>
      <w:r w:rsidR="00F93ACB">
        <w:t>a</w:t>
      </w:r>
      <w:r w:rsidR="006250D1">
        <w:t xml:space="preserve">verage </w:t>
      </w:r>
      <w:r w:rsidR="00F93ACB">
        <w:t>f</w:t>
      </w:r>
      <w:r w:rsidR="006250D1">
        <w:t>lows</w:t>
      </w:r>
      <w:r>
        <w:t xml:space="preserve"> </w:t>
      </w:r>
      <w:r w:rsidR="00F93ACB">
        <w:t xml:space="preserve">to </w:t>
      </w:r>
      <w:r w:rsidR="00EB26A8">
        <w:t>daily</w:t>
      </w:r>
      <w:r w:rsidR="00F93ACB">
        <w:t xml:space="preserve"> average</w:t>
      </w:r>
      <w:r w:rsidR="0052235F">
        <w:t xml:space="preserve"> flows</w:t>
      </w:r>
      <w:r w:rsidR="00E91B75">
        <w:t>,</w:t>
      </w:r>
      <w:r w:rsidR="00F93ACB">
        <w:t xml:space="preserve"> distributing total inflows among tributary streams</w:t>
      </w:r>
      <w:r w:rsidR="00E91B75">
        <w:t xml:space="preserve">, and </w:t>
      </w:r>
      <w:r w:rsidR="00240796">
        <w:t>estimating inflow temperature</w:t>
      </w:r>
      <w:r w:rsidR="00EB26A8">
        <w:t xml:space="preserve">. This includes </w:t>
      </w:r>
      <w:r w:rsidR="006250D1">
        <w:t xml:space="preserve">changes from step </w:t>
      </w:r>
      <w:r w:rsidR="00F02FC7">
        <w:t>B</w:t>
      </w:r>
      <w:r w:rsidR="00EB26A8">
        <w:t>,</w:t>
      </w:r>
      <w:r w:rsidR="006250D1">
        <w:t xml:space="preserve"> plus processing of reservoir inflows and releases in a manner </w:t>
      </w:r>
      <w:proofErr w:type="gramStart"/>
      <w:r w:rsidR="006250D1">
        <w:t>similar to</w:t>
      </w:r>
      <w:proofErr w:type="gramEnd"/>
      <w:r w:rsidR="00EB26A8">
        <w:t xml:space="preserve"> the</w:t>
      </w:r>
      <w:r w:rsidR="006250D1">
        <w:t xml:space="preserve"> process</w:t>
      </w:r>
      <w:r w:rsidR="00EB26A8">
        <w:t xml:space="preserve"> used in the </w:t>
      </w:r>
      <w:r w:rsidR="006250D1">
        <w:t xml:space="preserve">operations forecast monthly data.  The observed reservoir inflows and releases </w:t>
      </w:r>
      <w:r w:rsidR="00182B33">
        <w:t>from</w:t>
      </w:r>
      <w:r w:rsidR="00EB26A8">
        <w:t xml:space="preserve"> the historic period are used to calculate a </w:t>
      </w:r>
      <w:r w:rsidR="006250D1">
        <w:t>monthly average</w:t>
      </w:r>
      <w:r w:rsidR="002F45AB">
        <w:t xml:space="preserve"> value</w:t>
      </w:r>
      <w:r w:rsidR="006250D1">
        <w:t xml:space="preserve">. </w:t>
      </w:r>
      <w:r w:rsidR="00EB26A8">
        <w:t xml:space="preserve">This </w:t>
      </w:r>
      <w:r w:rsidR="002948E9">
        <w:t>is</w:t>
      </w:r>
      <w:r w:rsidR="006250D1">
        <w:t xml:space="preserve"> </w:t>
      </w:r>
      <w:r w:rsidR="00EB26A8">
        <w:t xml:space="preserve">disaggregated </w:t>
      </w:r>
      <w:r w:rsidR="006250D1">
        <w:t xml:space="preserve">to daily </w:t>
      </w:r>
      <w:r w:rsidR="00EB26A8">
        <w:t xml:space="preserve">inflows </w:t>
      </w:r>
      <w:r w:rsidR="006250D1">
        <w:t xml:space="preserve">using the standard </w:t>
      </w:r>
      <w:r w:rsidR="00EB26A8">
        <w:t xml:space="preserve">forecasting process and </w:t>
      </w:r>
      <w:r w:rsidR="006250D1">
        <w:t>approach</w:t>
      </w:r>
      <w:r w:rsidR="002B2338">
        <w:t xml:space="preserve">, resulting in a daily time series that is </w:t>
      </w:r>
      <w:r w:rsidR="00561E7C">
        <w:t>equivalent</w:t>
      </w:r>
      <w:r w:rsidR="002B2338">
        <w:t xml:space="preserve"> to the monthly average</w:t>
      </w:r>
      <w:r w:rsidR="006250D1">
        <w:t xml:space="preserve">. Reservoir inflow temperatures </w:t>
      </w:r>
      <w:r w:rsidR="00EB26A8">
        <w:t xml:space="preserve">are </w:t>
      </w:r>
      <w:r w:rsidR="00B10ED4">
        <w:t xml:space="preserve">then </w:t>
      </w:r>
      <w:r w:rsidR="006250D1">
        <w:t>estimated based on the daily inflow time series and the historical meteorologic record.</w:t>
      </w:r>
      <w:r w:rsidR="00E91B75">
        <w:t xml:space="preserve"> </w:t>
      </w:r>
    </w:p>
    <w:p w14:paraId="5F0397A4" w14:textId="45EBE629" w:rsidR="006250D1" w:rsidRDefault="00240796" w:rsidP="00311AD4">
      <w:pPr>
        <w:pStyle w:val="vibullets"/>
        <w:numPr>
          <w:ilvl w:val="0"/>
          <w:numId w:val="33"/>
        </w:numPr>
      </w:pPr>
      <w:r>
        <w:t xml:space="preserve">Meteorology </w:t>
      </w:r>
      <w:r w:rsidR="00C32F46">
        <w:t>Forecast Uncertainty</w:t>
      </w:r>
      <w:r>
        <w:t xml:space="preserve"> – u</w:t>
      </w:r>
      <w:r w:rsidR="006250D1">
        <w:t xml:space="preserve">ncertainty associated with </w:t>
      </w:r>
      <w:r w:rsidR="000245CE">
        <w:t xml:space="preserve">meteorology </w:t>
      </w:r>
      <w:r w:rsidR="008C40CB">
        <w:t xml:space="preserve">forecast. This includes </w:t>
      </w:r>
      <w:r w:rsidR="006250D1">
        <w:t xml:space="preserve">all changes from step </w:t>
      </w:r>
      <w:r w:rsidR="000245CE">
        <w:t>Cand</w:t>
      </w:r>
      <w:r w:rsidR="006250D1">
        <w:t xml:space="preserve"> </w:t>
      </w:r>
      <w:r w:rsidR="008C40CB">
        <w:t xml:space="preserve">an </w:t>
      </w:r>
      <w:r w:rsidR="006250D1">
        <w:t>estimat</w:t>
      </w:r>
      <w:r w:rsidR="008C40CB">
        <w:t>ed</w:t>
      </w:r>
      <w:r w:rsidR="006250D1">
        <w:t xml:space="preserve"> meteorolog</w:t>
      </w:r>
      <w:r w:rsidR="00167192">
        <w:t>y forecast</w:t>
      </w:r>
      <w:r w:rsidR="00CE64A6">
        <w:t xml:space="preserve">. </w:t>
      </w:r>
      <w:r w:rsidR="00167192">
        <w:t xml:space="preserve">As a proxy for hourly meteorology, the </w:t>
      </w:r>
      <w:r w:rsidR="006250D1">
        <w:t xml:space="preserve">monthly average air temperature </w:t>
      </w:r>
      <w:r w:rsidR="00426C3D">
        <w:t xml:space="preserve">is </w:t>
      </w:r>
      <w:r w:rsidR="006250D1">
        <w:t xml:space="preserve">computed from the historical met data for each month </w:t>
      </w:r>
      <w:r w:rsidR="00426C3D">
        <w:t xml:space="preserve">in </w:t>
      </w:r>
      <w:r w:rsidR="006250D1">
        <w:t>the forecast simulation</w:t>
      </w:r>
      <w:r w:rsidR="00CE64A6">
        <w:t xml:space="preserve">. </w:t>
      </w:r>
      <w:r w:rsidR="00426C3D">
        <w:t>This average monthly air temperature is used to select a</w:t>
      </w:r>
      <w:r w:rsidR="006250D1">
        <w:t xml:space="preserve"> representative monthly </w:t>
      </w:r>
      <w:r w:rsidR="00426C3D">
        <w:t xml:space="preserve">meteorology (hourly) </w:t>
      </w:r>
      <w:r w:rsidR="006250D1">
        <w:t xml:space="preserve">from historical years </w:t>
      </w:r>
      <w:r w:rsidR="005F1C24">
        <w:t>in the period of</w:t>
      </w:r>
      <w:r w:rsidR="0044730F">
        <w:t xml:space="preserve"> </w:t>
      </w:r>
      <w:r w:rsidR="00426C3D">
        <w:t xml:space="preserve">record. For example, </w:t>
      </w:r>
      <w:r w:rsidR="00377A70">
        <w:t xml:space="preserve">if the March </w:t>
      </w:r>
      <w:r w:rsidR="00426C3D">
        <w:t>2000</w:t>
      </w:r>
      <w:r w:rsidR="00377A70">
        <w:t xml:space="preserve"> average monthly </w:t>
      </w:r>
      <w:r w:rsidR="008550FE">
        <w:t>air</w:t>
      </w:r>
      <w:r w:rsidR="00377A70">
        <w:t xml:space="preserve"> temperature was </w:t>
      </w:r>
      <w:r w:rsidR="005920C6">
        <w:t>63</w:t>
      </w:r>
      <w:r w:rsidR="00377A70" w:rsidRPr="00B9152D">
        <w:rPr>
          <w:vertAlign w:val="superscript"/>
        </w:rPr>
        <w:t>o</w:t>
      </w:r>
      <w:r w:rsidR="00377A70">
        <w:t>F</w:t>
      </w:r>
      <w:r w:rsidR="005920C6">
        <w:t xml:space="preserve">, the March </w:t>
      </w:r>
      <w:r w:rsidR="00EC4743">
        <w:t xml:space="preserve">average monthly air temperature from the remaining 19 years (exclusive of 2000) that </w:t>
      </w:r>
      <w:r w:rsidR="002D6AB0">
        <w:t>wa</w:t>
      </w:r>
      <w:r w:rsidR="00EC4743">
        <w:t xml:space="preserve">s closest </w:t>
      </w:r>
      <w:r w:rsidR="006D7107">
        <w:t xml:space="preserve">to the March 2000 value </w:t>
      </w:r>
      <w:r w:rsidR="00EC4743">
        <w:t xml:space="preserve">would be selected as the estimated </w:t>
      </w:r>
      <w:r w:rsidR="002D6AB0">
        <w:t xml:space="preserve">meteorology </w:t>
      </w:r>
      <w:r w:rsidR="00EC4743">
        <w:t>forecast</w:t>
      </w:r>
      <w:r w:rsidR="00A83B20">
        <w:t>, i.e., the hourly data from the selected March would be used in March 2000</w:t>
      </w:r>
      <w:r w:rsidR="00EC4743">
        <w:t>.</w:t>
      </w:r>
      <w:r w:rsidR="00A83B20">
        <w:t xml:space="preserve">  This</w:t>
      </w:r>
      <w:r w:rsidR="00CE64A6">
        <w:t xml:space="preserve"> process</w:t>
      </w:r>
      <w:r w:rsidR="00A83B20">
        <w:t xml:space="preserve"> was repeated for all months in all years.</w:t>
      </w:r>
      <w:r w:rsidR="00EC4743">
        <w:t xml:space="preserve"> </w:t>
      </w:r>
      <w:r w:rsidR="006250D1">
        <w:t xml:space="preserve">In this </w:t>
      </w:r>
      <w:r w:rsidR="00A83B20">
        <w:t xml:space="preserve">manner </w:t>
      </w:r>
      <w:r w:rsidR="006250D1">
        <w:t>an alternate meteorolog</w:t>
      </w:r>
      <w:r w:rsidR="00A83B20">
        <w:t>y</w:t>
      </w:r>
      <w:r w:rsidR="006250D1">
        <w:t xml:space="preserve"> data series </w:t>
      </w:r>
      <w:r w:rsidR="00A83B20">
        <w:t xml:space="preserve">was </w:t>
      </w:r>
      <w:r w:rsidR="006250D1">
        <w:t xml:space="preserve">created that </w:t>
      </w:r>
      <w:r w:rsidR="00A83B20">
        <w:t xml:space="preserve">was </w:t>
      </w:r>
      <w:r w:rsidR="006250D1">
        <w:t xml:space="preserve">similar </w:t>
      </w:r>
      <w:r w:rsidR="001F7B4E">
        <w:t>(</w:t>
      </w:r>
      <w:r w:rsidR="006250D1">
        <w:t xml:space="preserve">based on average </w:t>
      </w:r>
      <w:r w:rsidR="001F7B4E">
        <w:t xml:space="preserve">monthly </w:t>
      </w:r>
      <w:r w:rsidR="006250D1">
        <w:t>air temperature</w:t>
      </w:r>
      <w:r w:rsidR="001F7B4E">
        <w:t>)</w:t>
      </w:r>
      <w:r w:rsidR="006250D1">
        <w:t xml:space="preserve"> but </w:t>
      </w:r>
      <w:r w:rsidR="001F7B4E">
        <w:t xml:space="preserve">did </w:t>
      </w:r>
      <w:r w:rsidR="006250D1">
        <w:t xml:space="preserve">not directly match the historical simulation year. </w:t>
      </w:r>
    </w:p>
    <w:p w14:paraId="4B49BDF0" w14:textId="248B9E8C" w:rsidR="001F7B4E" w:rsidRDefault="001F7B4E" w:rsidP="004B7331">
      <w:pPr>
        <w:pStyle w:val="VITableTitleSegoeUI12regular"/>
      </w:pPr>
      <w:bookmarkStart w:id="37" w:name="_Ref139895948"/>
      <w:bookmarkStart w:id="38" w:name="_Toc156828999"/>
      <w:r>
        <w:t xml:space="preserve">Table </w:t>
      </w:r>
      <w:r>
        <w:fldChar w:fldCharType="begin"/>
      </w:r>
      <w:r>
        <w:instrText>STYLEREF 1 \s</w:instrText>
      </w:r>
      <w:r>
        <w:fldChar w:fldCharType="separate"/>
      </w:r>
      <w:r w:rsidR="0058486F">
        <w:rPr>
          <w:noProof/>
        </w:rPr>
        <w:t>3</w:t>
      </w:r>
      <w:r>
        <w:fldChar w:fldCharType="end"/>
      </w:r>
      <w:r>
        <w:noBreakHyphen/>
      </w:r>
      <w:r>
        <w:fldChar w:fldCharType="begin"/>
      </w:r>
      <w:r>
        <w:instrText>SEQ Table \* ARABIC \s 1</w:instrText>
      </w:r>
      <w:r>
        <w:fldChar w:fldCharType="separate"/>
      </w:r>
      <w:r w:rsidR="0058486F">
        <w:rPr>
          <w:noProof/>
        </w:rPr>
        <w:t>1</w:t>
      </w:r>
      <w:r>
        <w:fldChar w:fldCharType="end"/>
      </w:r>
      <w:bookmarkEnd w:id="37"/>
      <w:r>
        <w:t xml:space="preserve">. </w:t>
      </w:r>
      <w:r w:rsidR="00A2780C" w:rsidRPr="00A2780C">
        <w:t xml:space="preserve">Summary of </w:t>
      </w:r>
      <w:r w:rsidR="00A2780C">
        <w:t>s</w:t>
      </w:r>
      <w:r w:rsidR="00A2780C" w:rsidRPr="00A2780C">
        <w:t xml:space="preserve">imulation </w:t>
      </w:r>
      <w:r w:rsidR="00BF106E">
        <w:t>s</w:t>
      </w:r>
      <w:r w:rsidR="00A2780C" w:rsidRPr="00A2780C">
        <w:t xml:space="preserve">et </w:t>
      </w:r>
      <w:r w:rsidR="00BF106E">
        <w:t>b</w:t>
      </w:r>
      <w:r w:rsidR="00A2780C" w:rsidRPr="00A2780C">
        <w:t xml:space="preserve">oundary </w:t>
      </w:r>
      <w:r w:rsidR="00BF106E">
        <w:t>c</w:t>
      </w:r>
      <w:r w:rsidR="00A2780C" w:rsidRPr="00A2780C">
        <w:t xml:space="preserve">onditions for </w:t>
      </w:r>
      <w:r w:rsidR="00BF106E">
        <w:t>c</w:t>
      </w:r>
      <w:r w:rsidR="00A2780C" w:rsidRPr="00A2780C">
        <w:t xml:space="preserve">umulative </w:t>
      </w:r>
      <w:r w:rsidR="00BF106E">
        <w:t>f</w:t>
      </w:r>
      <w:r w:rsidR="00A2780C" w:rsidRPr="00A2780C">
        <w:t xml:space="preserve">orecast </w:t>
      </w:r>
      <w:r w:rsidR="00BF106E">
        <w:t>u</w:t>
      </w:r>
      <w:r w:rsidR="00A2780C" w:rsidRPr="00A2780C">
        <w:t xml:space="preserve">ncertainty </w:t>
      </w:r>
      <w:r w:rsidR="00BF106E">
        <w:t>a</w:t>
      </w:r>
      <w:r w:rsidR="00A2780C" w:rsidRPr="00A2780C">
        <w:t>nalysis</w:t>
      </w:r>
      <w:r w:rsidRPr="000227B1">
        <w:t>.</w:t>
      </w:r>
      <w:bookmarkEnd w:id="38"/>
    </w:p>
    <w:tbl>
      <w:tblPr>
        <w:tblStyle w:val="TableGrid"/>
        <w:tblW w:w="9715" w:type="dxa"/>
        <w:tblLayout w:type="fixed"/>
        <w:tblLook w:val="0420" w:firstRow="1" w:lastRow="0" w:firstColumn="0" w:lastColumn="0" w:noHBand="0" w:noVBand="1"/>
      </w:tblPr>
      <w:tblGrid>
        <w:gridCol w:w="1435"/>
        <w:gridCol w:w="1553"/>
        <w:gridCol w:w="2070"/>
        <w:gridCol w:w="2317"/>
        <w:gridCol w:w="2340"/>
      </w:tblGrid>
      <w:tr w:rsidR="006250D1" w14:paraId="37BAE953" w14:textId="77777777" w:rsidTr="00396B7E">
        <w:trPr>
          <w:tblHeader/>
        </w:trPr>
        <w:tc>
          <w:tcPr>
            <w:tcW w:w="1435"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bottom"/>
            <w:hideMark/>
          </w:tcPr>
          <w:p w14:paraId="6A928873" w14:textId="77777777" w:rsidR="006250D1" w:rsidRPr="0048615E" w:rsidRDefault="006250D1" w:rsidP="00396B7E">
            <w:pPr>
              <w:pStyle w:val="vitableHeadingsSegoeUISemibold12pt"/>
            </w:pPr>
            <w:r w:rsidRPr="0048615E">
              <w:t>Boundary Condition</w:t>
            </w:r>
          </w:p>
        </w:tc>
        <w:tc>
          <w:tcPr>
            <w:tcW w:w="1553"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bottom"/>
            <w:hideMark/>
          </w:tcPr>
          <w:p w14:paraId="662B69D4" w14:textId="5153A319" w:rsidR="002A0DDB" w:rsidRPr="0048615E" w:rsidRDefault="006250D1" w:rsidP="00396B7E">
            <w:pPr>
              <w:pStyle w:val="vitableHeadingsSegoeUISemibold12pt"/>
            </w:pPr>
            <w:r w:rsidRPr="0048615E">
              <w:t>Base Model Uncertainty</w:t>
            </w:r>
          </w:p>
          <w:p w14:paraId="12898B8E" w14:textId="6B86A8E4" w:rsidR="00BF32F3" w:rsidRPr="0048615E" w:rsidRDefault="00BF32F3" w:rsidP="00396B7E">
            <w:pPr>
              <w:pStyle w:val="vitableHeadingsSegoeUISemibold12pt"/>
            </w:pPr>
            <w:r w:rsidRPr="0048615E">
              <w:t xml:space="preserve">(Type </w:t>
            </w:r>
            <w:r w:rsidR="00824880" w:rsidRPr="0048615E">
              <w:t>A</w:t>
            </w:r>
            <w:r w:rsidRPr="0048615E">
              <w:t>)</w:t>
            </w:r>
          </w:p>
        </w:tc>
        <w:tc>
          <w:tcPr>
            <w:tcW w:w="2070"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bottom"/>
            <w:hideMark/>
          </w:tcPr>
          <w:p w14:paraId="64B3B889" w14:textId="4876F64A" w:rsidR="002A2F6C" w:rsidRPr="0048615E" w:rsidRDefault="00420560" w:rsidP="00396B7E">
            <w:pPr>
              <w:pStyle w:val="vitableHeadingsSegoeUISemibold12pt"/>
            </w:pPr>
            <w:r w:rsidRPr="0048615E">
              <w:t xml:space="preserve">Uncertainty Associated </w:t>
            </w:r>
            <w:r w:rsidR="006250D1" w:rsidRPr="0048615E">
              <w:t xml:space="preserve">TCD Operation </w:t>
            </w:r>
          </w:p>
          <w:p w14:paraId="41BB9004" w14:textId="280A1177" w:rsidR="00BF32F3" w:rsidRPr="0048615E" w:rsidRDefault="00BF32F3" w:rsidP="00396B7E">
            <w:pPr>
              <w:pStyle w:val="vitableHeadingsSegoeUISemibold12pt"/>
            </w:pPr>
            <w:r w:rsidRPr="0048615E">
              <w:t xml:space="preserve">(Type </w:t>
            </w:r>
            <w:r w:rsidR="00824880" w:rsidRPr="0048615E">
              <w:t>B</w:t>
            </w:r>
            <w:r w:rsidRPr="0048615E">
              <w:t>)</w:t>
            </w:r>
          </w:p>
        </w:tc>
        <w:tc>
          <w:tcPr>
            <w:tcW w:w="2317"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bottom"/>
            <w:hideMark/>
          </w:tcPr>
          <w:p w14:paraId="060AC7F1" w14:textId="29BBC347" w:rsidR="002A2F6C" w:rsidRPr="0048615E" w:rsidRDefault="006250D1" w:rsidP="00396B7E">
            <w:pPr>
              <w:pStyle w:val="vitableHeadingsSegoeUISemibold12pt"/>
            </w:pPr>
            <w:r w:rsidRPr="0048615E">
              <w:t>Uncertainty Associated with Monthly Average Flows</w:t>
            </w:r>
          </w:p>
          <w:p w14:paraId="5390C397" w14:textId="254CC598" w:rsidR="00BF32F3" w:rsidRPr="0048615E" w:rsidRDefault="00BF32F3" w:rsidP="00396B7E">
            <w:pPr>
              <w:pStyle w:val="vitableHeadingsSegoeUISemibold12pt"/>
            </w:pPr>
            <w:r w:rsidRPr="0048615E">
              <w:t xml:space="preserve">(Type </w:t>
            </w:r>
            <w:r w:rsidR="00824880" w:rsidRPr="0048615E">
              <w:t>C</w:t>
            </w:r>
            <w:r w:rsidRPr="0048615E">
              <w:t>)</w:t>
            </w:r>
          </w:p>
        </w:tc>
        <w:tc>
          <w:tcPr>
            <w:tcW w:w="2340"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bottom"/>
            <w:hideMark/>
          </w:tcPr>
          <w:p w14:paraId="7978FF1A" w14:textId="2B6E2636" w:rsidR="002A0DDB" w:rsidRPr="0048615E" w:rsidRDefault="006250D1" w:rsidP="00396B7E">
            <w:pPr>
              <w:pStyle w:val="vitableHeadingsSegoeUISemibold12pt"/>
            </w:pPr>
            <w:r w:rsidRPr="0048615E">
              <w:t>Uncertainty Associated with Estimated Meteorology</w:t>
            </w:r>
          </w:p>
          <w:p w14:paraId="73AC6566" w14:textId="0D451703" w:rsidR="00BF32F3" w:rsidRPr="0048615E" w:rsidRDefault="002F24F1" w:rsidP="00396B7E">
            <w:pPr>
              <w:pStyle w:val="vitableHeadingsSegoeUISemibold12pt"/>
            </w:pPr>
            <w:r w:rsidRPr="0048615E">
              <w:t xml:space="preserve">(Type </w:t>
            </w:r>
            <w:r w:rsidR="00824880" w:rsidRPr="0048615E">
              <w:t>D</w:t>
            </w:r>
            <w:r w:rsidRPr="0048615E">
              <w:t>)</w:t>
            </w:r>
          </w:p>
        </w:tc>
      </w:tr>
      <w:tr w:rsidR="006250D1" w14:paraId="44C9B8B1" w14:textId="77777777" w:rsidTr="00396B7E">
        <w:tc>
          <w:tcPr>
            <w:tcW w:w="1435"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1895E4F4" w14:textId="77777777" w:rsidR="006250D1" w:rsidRDefault="006250D1" w:rsidP="00680698">
            <w:pPr>
              <w:pStyle w:val="vitableTextSegoeUIRegular100"/>
            </w:pPr>
            <w:r>
              <w:t>Temperature Target</w:t>
            </w:r>
          </w:p>
        </w:tc>
        <w:tc>
          <w:tcPr>
            <w:tcW w:w="1553"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497D2946" w14:textId="77777777" w:rsidR="006250D1" w:rsidRDefault="006250D1" w:rsidP="00680698">
            <w:pPr>
              <w:pStyle w:val="vitableTextSegoeUIRegular100"/>
            </w:pPr>
            <w:r>
              <w:t>Historical</w:t>
            </w:r>
          </w:p>
        </w:tc>
        <w:tc>
          <w:tcPr>
            <w:tcW w:w="2070"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61A54AF4" w14:textId="5C67A2D9" w:rsidR="006250D1" w:rsidRDefault="00846A16" w:rsidP="00680698">
            <w:pPr>
              <w:pStyle w:val="vitableTextSegoeUIRegular100"/>
            </w:pPr>
            <w:r>
              <w:t>Weekly or monthly average of historical</w:t>
            </w:r>
          </w:p>
        </w:tc>
        <w:tc>
          <w:tcPr>
            <w:tcW w:w="2317"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1D395B65" w14:textId="0EDF4483" w:rsidR="006250D1" w:rsidRDefault="00846A16" w:rsidP="00680698">
            <w:pPr>
              <w:pStyle w:val="vitableTextSegoeUIRegular100"/>
            </w:pPr>
            <w:r>
              <w:t>Weekly or monthly average of historical</w:t>
            </w:r>
          </w:p>
        </w:tc>
        <w:tc>
          <w:tcPr>
            <w:tcW w:w="2340"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3C73E29F" w14:textId="3723B36C" w:rsidR="006250D1" w:rsidRDefault="006250D1" w:rsidP="00680698">
            <w:pPr>
              <w:pStyle w:val="vitableTextSegoeUIRegular100"/>
            </w:pPr>
            <w:r>
              <w:t xml:space="preserve">Weekly or </w:t>
            </w:r>
            <w:r w:rsidR="00846A16">
              <w:t>m</w:t>
            </w:r>
            <w:r>
              <w:t xml:space="preserve">onthly </w:t>
            </w:r>
            <w:r w:rsidR="00846A16">
              <w:t>a</w:t>
            </w:r>
            <w:r>
              <w:t>v</w:t>
            </w:r>
            <w:r w:rsidR="00846A16">
              <w:t>erage</w:t>
            </w:r>
            <w:r>
              <w:t xml:space="preserve"> of </w:t>
            </w:r>
            <w:r w:rsidR="00846A16">
              <w:t>h</w:t>
            </w:r>
            <w:r>
              <w:t>istorical</w:t>
            </w:r>
          </w:p>
        </w:tc>
      </w:tr>
      <w:tr w:rsidR="006250D1" w14:paraId="1395478D" w14:textId="77777777" w:rsidTr="00396B7E">
        <w:tc>
          <w:tcPr>
            <w:tcW w:w="1435"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09BF2A5B" w14:textId="77777777" w:rsidR="006250D1" w:rsidRDefault="006250D1" w:rsidP="00680698">
            <w:pPr>
              <w:pStyle w:val="vitableTextSegoeUIRegular100"/>
            </w:pPr>
            <w:r>
              <w:t>TCD Shutter Operation</w:t>
            </w:r>
          </w:p>
        </w:tc>
        <w:tc>
          <w:tcPr>
            <w:tcW w:w="1553"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05C8A68D" w14:textId="77777777" w:rsidR="006250D1" w:rsidRDefault="006250D1" w:rsidP="00680698">
            <w:pPr>
              <w:pStyle w:val="vitableTextSegoeUIRegular100"/>
            </w:pPr>
            <w:r>
              <w:t>Historical</w:t>
            </w:r>
          </w:p>
        </w:tc>
        <w:tc>
          <w:tcPr>
            <w:tcW w:w="2070"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7DAA1941" w14:textId="6FA70774" w:rsidR="006250D1" w:rsidRDefault="006250D1" w:rsidP="00680698">
            <w:pPr>
              <w:pStyle w:val="vitableTextSegoeUIRegular100"/>
            </w:pPr>
            <w:r>
              <w:t xml:space="preserve">Model </w:t>
            </w:r>
            <w:r w:rsidR="00846A16">
              <w:t>d</w:t>
            </w:r>
            <w:r>
              <w:t>etermined</w:t>
            </w:r>
          </w:p>
        </w:tc>
        <w:tc>
          <w:tcPr>
            <w:tcW w:w="2317"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0197CF00" w14:textId="75D5E972" w:rsidR="006250D1" w:rsidRDefault="006250D1" w:rsidP="00680698">
            <w:pPr>
              <w:pStyle w:val="vitableTextSegoeUIRegular100"/>
            </w:pPr>
            <w:r>
              <w:t xml:space="preserve">Model </w:t>
            </w:r>
            <w:r w:rsidR="00846A16">
              <w:t>d</w:t>
            </w:r>
            <w:r>
              <w:t>etermined</w:t>
            </w:r>
          </w:p>
        </w:tc>
        <w:tc>
          <w:tcPr>
            <w:tcW w:w="2340"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37ECD432" w14:textId="2A69A171" w:rsidR="006250D1" w:rsidRDefault="006250D1" w:rsidP="00680698">
            <w:pPr>
              <w:pStyle w:val="vitableTextSegoeUIRegular100"/>
            </w:pPr>
            <w:r>
              <w:t xml:space="preserve">Model </w:t>
            </w:r>
            <w:r w:rsidR="00846A16">
              <w:t>d</w:t>
            </w:r>
            <w:r>
              <w:t>etermined</w:t>
            </w:r>
          </w:p>
        </w:tc>
      </w:tr>
      <w:tr w:rsidR="006250D1" w14:paraId="0CABE6DE" w14:textId="77777777" w:rsidTr="00396B7E">
        <w:tc>
          <w:tcPr>
            <w:tcW w:w="1435"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60E6B2CE" w14:textId="77777777" w:rsidR="006250D1" w:rsidRDefault="006250D1" w:rsidP="00680698">
            <w:pPr>
              <w:pStyle w:val="vitableTextSegoeUIRegular100"/>
            </w:pPr>
            <w:r>
              <w:t>Inflow</w:t>
            </w:r>
          </w:p>
        </w:tc>
        <w:tc>
          <w:tcPr>
            <w:tcW w:w="1553"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0D6666B9" w14:textId="77777777" w:rsidR="006250D1" w:rsidRDefault="006250D1" w:rsidP="00680698">
            <w:pPr>
              <w:pStyle w:val="vitableTextSegoeUIRegular100"/>
            </w:pPr>
            <w:r>
              <w:t>Historical</w:t>
            </w:r>
          </w:p>
        </w:tc>
        <w:tc>
          <w:tcPr>
            <w:tcW w:w="2070"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2C7F918A" w14:textId="77777777" w:rsidR="006250D1" w:rsidRDefault="006250D1" w:rsidP="00680698">
            <w:pPr>
              <w:pStyle w:val="vitableTextSegoeUIRegular100"/>
            </w:pPr>
            <w:r>
              <w:t>Historical</w:t>
            </w:r>
          </w:p>
        </w:tc>
        <w:tc>
          <w:tcPr>
            <w:tcW w:w="2317"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34FF15CD" w14:textId="16607673" w:rsidR="006250D1" w:rsidRDefault="006250D1" w:rsidP="00680698">
            <w:pPr>
              <w:pStyle w:val="vitableTextSegoeUIRegular100"/>
            </w:pPr>
            <w:r>
              <w:t xml:space="preserve">Downscaled daily from </w:t>
            </w:r>
            <w:r w:rsidR="00846A16">
              <w:t>m</w:t>
            </w:r>
            <w:r>
              <w:t xml:space="preserve">onthly </w:t>
            </w:r>
            <w:r w:rsidR="00846A16">
              <w:t>average</w:t>
            </w:r>
            <w:r>
              <w:t xml:space="preserve"> of </w:t>
            </w:r>
            <w:r w:rsidR="00846A16">
              <w:t>h</w:t>
            </w:r>
            <w:r>
              <w:t>istorical</w:t>
            </w:r>
          </w:p>
        </w:tc>
        <w:tc>
          <w:tcPr>
            <w:tcW w:w="2340"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38F43BEE" w14:textId="0DACDFEA" w:rsidR="006250D1" w:rsidRDefault="00846A16" w:rsidP="00680698">
            <w:pPr>
              <w:pStyle w:val="vitableTextSegoeUIRegular100"/>
            </w:pPr>
            <w:r>
              <w:t>Downscaled daily from monthly average of historical</w:t>
            </w:r>
          </w:p>
        </w:tc>
      </w:tr>
      <w:tr w:rsidR="006250D1" w14:paraId="11DBA100" w14:textId="77777777" w:rsidTr="00396B7E">
        <w:tc>
          <w:tcPr>
            <w:tcW w:w="1435"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39C4781D" w14:textId="77777777" w:rsidR="006250D1" w:rsidRDefault="006250D1" w:rsidP="00680698">
            <w:pPr>
              <w:pStyle w:val="vitableTextSegoeUIRegular100"/>
            </w:pPr>
            <w:r>
              <w:t>Reservoir Releases</w:t>
            </w:r>
          </w:p>
        </w:tc>
        <w:tc>
          <w:tcPr>
            <w:tcW w:w="1553"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4140C37B" w14:textId="77777777" w:rsidR="006250D1" w:rsidRDefault="006250D1" w:rsidP="00680698">
            <w:pPr>
              <w:pStyle w:val="vitableTextSegoeUIRegular100"/>
            </w:pPr>
            <w:r>
              <w:t>Historical</w:t>
            </w:r>
          </w:p>
        </w:tc>
        <w:tc>
          <w:tcPr>
            <w:tcW w:w="2070"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6C982271" w14:textId="77777777" w:rsidR="006250D1" w:rsidRDefault="006250D1" w:rsidP="00680698">
            <w:pPr>
              <w:pStyle w:val="vitableTextSegoeUIRegular100"/>
            </w:pPr>
            <w:r>
              <w:t>Historical</w:t>
            </w:r>
          </w:p>
        </w:tc>
        <w:tc>
          <w:tcPr>
            <w:tcW w:w="2317"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236E444F" w14:textId="5106B0AF" w:rsidR="006250D1" w:rsidRDefault="006250D1" w:rsidP="00680698">
            <w:pPr>
              <w:pStyle w:val="vitableTextSegoeUIRegular100"/>
            </w:pPr>
            <w:r>
              <w:t xml:space="preserve">Monthly </w:t>
            </w:r>
            <w:r w:rsidR="00846A16">
              <w:t>average</w:t>
            </w:r>
            <w:r>
              <w:t xml:space="preserve"> of </w:t>
            </w:r>
            <w:r w:rsidR="00846A16">
              <w:t>h</w:t>
            </w:r>
            <w:r>
              <w:t>istorical</w:t>
            </w:r>
          </w:p>
        </w:tc>
        <w:tc>
          <w:tcPr>
            <w:tcW w:w="2340"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583F5CE5" w14:textId="08B5085D" w:rsidR="006250D1" w:rsidRDefault="00846A16" w:rsidP="00680698">
            <w:pPr>
              <w:pStyle w:val="vitableTextSegoeUIRegular100"/>
            </w:pPr>
            <w:r>
              <w:t>Monthly average of historical</w:t>
            </w:r>
          </w:p>
        </w:tc>
      </w:tr>
      <w:tr w:rsidR="006250D1" w14:paraId="1DEB1C92" w14:textId="77777777" w:rsidTr="00396B7E">
        <w:tc>
          <w:tcPr>
            <w:tcW w:w="1435"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31BC2E61" w14:textId="77777777" w:rsidR="006250D1" w:rsidRDefault="006250D1" w:rsidP="00680698">
            <w:pPr>
              <w:pStyle w:val="vitableTextSegoeUIRegular100"/>
            </w:pPr>
            <w:r>
              <w:t>Meteorologic Data</w:t>
            </w:r>
          </w:p>
        </w:tc>
        <w:tc>
          <w:tcPr>
            <w:tcW w:w="1553"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1B4C0D9E" w14:textId="77777777" w:rsidR="006250D1" w:rsidRDefault="006250D1" w:rsidP="00680698">
            <w:pPr>
              <w:pStyle w:val="vitableTextSegoeUIRegular100"/>
            </w:pPr>
            <w:r>
              <w:t>Historical</w:t>
            </w:r>
          </w:p>
        </w:tc>
        <w:tc>
          <w:tcPr>
            <w:tcW w:w="2070"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4FB319B9" w14:textId="77777777" w:rsidR="006250D1" w:rsidRDefault="006250D1" w:rsidP="00680698">
            <w:pPr>
              <w:pStyle w:val="vitableTextSegoeUIRegular100"/>
            </w:pPr>
            <w:r>
              <w:t>Historical</w:t>
            </w:r>
          </w:p>
        </w:tc>
        <w:tc>
          <w:tcPr>
            <w:tcW w:w="2317"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24EEB84F" w14:textId="77777777" w:rsidR="006250D1" w:rsidRDefault="006250D1" w:rsidP="00680698">
            <w:pPr>
              <w:pStyle w:val="vitableTextSegoeUIRegular100"/>
            </w:pPr>
            <w:r>
              <w:t>Historical</w:t>
            </w:r>
          </w:p>
        </w:tc>
        <w:tc>
          <w:tcPr>
            <w:tcW w:w="2340"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752169F7" w14:textId="0E6BCA0E" w:rsidR="006250D1" w:rsidRDefault="006250D1" w:rsidP="00680698">
            <w:pPr>
              <w:pStyle w:val="vitableTextSegoeUIRegular100"/>
            </w:pPr>
            <w:r>
              <w:t xml:space="preserve">Each month selected from </w:t>
            </w:r>
            <w:r w:rsidR="00846A16">
              <w:t>h</w:t>
            </w:r>
            <w:r>
              <w:t xml:space="preserve">istorical record based on </w:t>
            </w:r>
            <w:r w:rsidR="00846A16">
              <w:t>m</w:t>
            </w:r>
            <w:r>
              <w:t xml:space="preserve">onthly </w:t>
            </w:r>
            <w:r w:rsidR="00846A16">
              <w:t>average</w:t>
            </w:r>
            <w:r>
              <w:t xml:space="preserve"> air temperature</w:t>
            </w:r>
          </w:p>
        </w:tc>
      </w:tr>
      <w:tr w:rsidR="006250D1" w14:paraId="1DA3E3EA" w14:textId="77777777" w:rsidTr="00396B7E">
        <w:tc>
          <w:tcPr>
            <w:tcW w:w="1435"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5FB3DFFC" w14:textId="77777777" w:rsidR="006250D1" w:rsidRDefault="006250D1" w:rsidP="00680698">
            <w:pPr>
              <w:pStyle w:val="vitableTextSegoeUIRegular100"/>
            </w:pPr>
            <w:r>
              <w:t>Inflow Temperature</w:t>
            </w:r>
          </w:p>
        </w:tc>
        <w:tc>
          <w:tcPr>
            <w:tcW w:w="1553"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12A4A350" w14:textId="77777777" w:rsidR="006250D1" w:rsidRDefault="006250D1" w:rsidP="00680698">
            <w:pPr>
              <w:pStyle w:val="vitableTextSegoeUIRegular100"/>
            </w:pPr>
            <w:r>
              <w:t>Historical</w:t>
            </w:r>
          </w:p>
        </w:tc>
        <w:tc>
          <w:tcPr>
            <w:tcW w:w="2070"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5119E298" w14:textId="77777777" w:rsidR="006250D1" w:rsidRDefault="006250D1" w:rsidP="00680698">
            <w:pPr>
              <w:pStyle w:val="vitableTextSegoeUIRegular100"/>
            </w:pPr>
            <w:r>
              <w:t>Historical</w:t>
            </w:r>
          </w:p>
        </w:tc>
        <w:tc>
          <w:tcPr>
            <w:tcW w:w="2317"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6916B357" w14:textId="58334497" w:rsidR="006250D1" w:rsidRDefault="006250D1" w:rsidP="00680698">
            <w:pPr>
              <w:pStyle w:val="vitableTextSegoeUIRegular100"/>
            </w:pPr>
            <w:r>
              <w:t xml:space="preserve">Derived from downscaled monthly inflow and historical </w:t>
            </w:r>
            <w:r w:rsidR="002A2F6C">
              <w:t>meteorology</w:t>
            </w:r>
          </w:p>
        </w:tc>
        <w:tc>
          <w:tcPr>
            <w:tcW w:w="2340"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26EAED72" w14:textId="11B207CB" w:rsidR="006250D1" w:rsidRDefault="006250D1" w:rsidP="00680698">
            <w:pPr>
              <w:pStyle w:val="vitableTextSegoeUIRegular100"/>
            </w:pPr>
            <w:r>
              <w:t xml:space="preserve">Derived from downscaled monthly inflow and </w:t>
            </w:r>
            <w:r w:rsidR="00846A16">
              <w:t>e</w:t>
            </w:r>
            <w:r>
              <w:t xml:space="preserve">stimated </w:t>
            </w:r>
            <w:r w:rsidR="002A2F6C">
              <w:t>m</w:t>
            </w:r>
            <w:r>
              <w:t>et</w:t>
            </w:r>
            <w:r w:rsidR="00846A16">
              <w:t>eorology</w:t>
            </w:r>
          </w:p>
        </w:tc>
      </w:tr>
    </w:tbl>
    <w:p w14:paraId="37CF67F0" w14:textId="5BCB5072" w:rsidR="006250D1" w:rsidRDefault="006250D1" w:rsidP="007B316D">
      <w:pPr>
        <w:pStyle w:val="Normalaftertable"/>
      </w:pPr>
      <w:r>
        <w:t xml:space="preserve">The uncertainty analysis </w:t>
      </w:r>
      <w:r w:rsidR="00BF3C78">
        <w:t>was</w:t>
      </w:r>
      <w:r>
        <w:t xml:space="preserve"> performed with HEC-ResSim</w:t>
      </w:r>
      <w:r w:rsidR="00BF3C78">
        <w:t xml:space="preserve"> for 20 years </w:t>
      </w:r>
      <w:r>
        <w:t xml:space="preserve">using python scripts to </w:t>
      </w:r>
      <w:r w:rsidR="00BF3C78">
        <w:t xml:space="preserve">automate the </w:t>
      </w:r>
      <w:r>
        <w:t>process</w:t>
      </w:r>
      <w:r w:rsidR="00BF3C78">
        <w:t xml:space="preserve"> and </w:t>
      </w:r>
      <w:r>
        <w:t>facilitate data management</w:t>
      </w:r>
      <w:r w:rsidR="00BF3C78">
        <w:t xml:space="preserve">, </w:t>
      </w:r>
      <w:r>
        <w:t>computation of error metrics</w:t>
      </w:r>
      <w:r w:rsidR="00BF3C78">
        <w:t>, and reporting</w:t>
      </w:r>
      <w:r>
        <w:t>.</w:t>
      </w:r>
      <w:r w:rsidR="00BF3C78">
        <w:t xml:space="preserve">  The identical process was also completed for CE-QUAL-W2 at Shasta Lake and Keswick Reservoir</w:t>
      </w:r>
      <w:r w:rsidR="00771DC6">
        <w:t xml:space="preserve"> for a single year (due to computational times) to illustrate similar </w:t>
      </w:r>
      <w:r w:rsidR="005C04C0">
        <w:t xml:space="preserve">application of the models. </w:t>
      </w:r>
    </w:p>
    <w:p w14:paraId="2AD33A88" w14:textId="77777777" w:rsidR="006250D1" w:rsidRDefault="006250D1" w:rsidP="00AD20C4">
      <w:pPr>
        <w:pStyle w:val="Heading3"/>
      </w:pPr>
      <w:bookmarkStart w:id="39" w:name="_Toc156828304"/>
      <w:r>
        <w:t>Error Statistics</w:t>
      </w:r>
      <w:bookmarkEnd w:id="39"/>
    </w:p>
    <w:p w14:paraId="04792CCE" w14:textId="16A004AC" w:rsidR="006250D1" w:rsidRDefault="006250D1" w:rsidP="004B7331">
      <w:pPr>
        <w:pStyle w:val="BodyText"/>
      </w:pPr>
      <w:r>
        <w:t xml:space="preserve">The difference between observed temperature time series data and simulated results </w:t>
      </w:r>
      <w:r w:rsidR="005C04C0">
        <w:t>was</w:t>
      </w:r>
      <w:r>
        <w:t xml:space="preserve"> computed for the daily mean temperature and daily maximum temperature </w:t>
      </w:r>
      <w:r w:rsidR="0009370A">
        <w:t xml:space="preserve">from </w:t>
      </w:r>
      <w:r>
        <w:t>each simulation and grouped according to forecast start date and uncertainty type</w:t>
      </w:r>
      <w:r w:rsidR="00CE64A6">
        <w:t xml:space="preserve">. </w:t>
      </w:r>
      <w:r>
        <w:t>For example, to compute error statistics for April-start forecasts, biases from the available April-start simulations (up to 20</w:t>
      </w:r>
      <w:r w:rsidR="002A2F6C">
        <w:t xml:space="preserve"> years</w:t>
      </w:r>
      <w:r>
        <w:t xml:space="preserve">, across the available data years of 2000-2019) </w:t>
      </w:r>
      <w:r w:rsidR="002A2F6C">
        <w:t xml:space="preserve">was </w:t>
      </w:r>
      <w:r>
        <w:t xml:space="preserve">computed for </w:t>
      </w:r>
      <w:r w:rsidR="0009370A">
        <w:t xml:space="preserve">the above </w:t>
      </w:r>
      <w:r>
        <w:t>metrics. The 95</w:t>
      </w:r>
      <w:r w:rsidR="005C04C0">
        <w:t xml:space="preserve"> percent</w:t>
      </w:r>
      <w:r>
        <w:t xml:space="preserve"> confidence interval (</w:t>
      </w:r>
      <w:r w:rsidR="00CF527B">
        <w:t>twice</w:t>
      </w:r>
      <w:r>
        <w:t xml:space="preserve"> the standard deviation of the error, assuming a normal distribution of the biases) of the metrics </w:t>
      </w:r>
      <w:r w:rsidR="005C04C0">
        <w:t xml:space="preserve">was </w:t>
      </w:r>
      <w:r>
        <w:t xml:space="preserve">computed across weekly and monthly periods. A graphical representation of the uncertainty types, bias generation and processing is shown in </w:t>
      </w:r>
      <w:r w:rsidR="00301067">
        <w:fldChar w:fldCharType="begin"/>
      </w:r>
      <w:r w:rsidR="00301067">
        <w:instrText xml:space="preserve"> REF _Ref139623138 \h </w:instrText>
      </w:r>
      <w:r w:rsidR="00301067">
        <w:fldChar w:fldCharType="separate"/>
      </w:r>
      <w:r w:rsidR="00301067">
        <w:t xml:space="preserve">Figure </w:t>
      </w:r>
      <w:r w:rsidR="00301067">
        <w:rPr>
          <w:noProof/>
        </w:rPr>
        <w:t>3</w:t>
      </w:r>
      <w:r w:rsidR="00301067">
        <w:noBreakHyphen/>
      </w:r>
      <w:r w:rsidR="00301067">
        <w:rPr>
          <w:noProof/>
        </w:rPr>
        <w:t>2</w:t>
      </w:r>
      <w:r w:rsidR="00301067">
        <w:fldChar w:fldCharType="end"/>
      </w:r>
      <w:r w:rsidR="00CE64A6">
        <w:t xml:space="preserve">. </w:t>
      </w:r>
      <w:r w:rsidR="00FA1226">
        <w:t xml:space="preserve">The </w:t>
      </w:r>
      <w:r>
        <w:t>95</w:t>
      </w:r>
      <w:r w:rsidR="00E43585">
        <w:t xml:space="preserve"> percent </w:t>
      </w:r>
      <w:r>
        <w:t xml:space="preserve">confidence intervals </w:t>
      </w:r>
      <w:r w:rsidR="00E43585">
        <w:t xml:space="preserve">were </w:t>
      </w:r>
      <w:r>
        <w:t xml:space="preserve">calculated for </w:t>
      </w:r>
      <w:r w:rsidR="00E43585">
        <w:t xml:space="preserve">key </w:t>
      </w:r>
      <w:r>
        <w:t xml:space="preserve">locations </w:t>
      </w:r>
      <w:r w:rsidR="00BD2CC5">
        <w:t>(</w:t>
      </w:r>
      <w:r w:rsidR="00301067">
        <w:t xml:space="preserve">e.g., </w:t>
      </w:r>
      <w:r w:rsidR="00BD2CC5">
        <w:t xml:space="preserve">below dam, selected downstream river temperature compliance locations) </w:t>
      </w:r>
      <w:r>
        <w:t xml:space="preserve">to capture the </w:t>
      </w:r>
      <w:r w:rsidR="00BD2CC5">
        <w:t xml:space="preserve">linked </w:t>
      </w:r>
      <w:r>
        <w:t>model performance.</w:t>
      </w:r>
    </w:p>
    <w:p w14:paraId="020DA7A1" w14:textId="77777777" w:rsidR="00A20FEF" w:rsidRDefault="00A20FEF" w:rsidP="004B7331">
      <w:pPr>
        <w:pStyle w:val="BodyText"/>
        <w:sectPr w:rsidR="00A20FEF" w:rsidSect="0079681A">
          <w:headerReference w:type="even" r:id="rId34"/>
          <w:headerReference w:type="default" r:id="rId35"/>
          <w:pgSz w:w="12240" w:h="15840"/>
          <w:pgMar w:top="1440" w:right="1440" w:bottom="1440" w:left="1440" w:header="720" w:footer="720" w:gutter="0"/>
          <w:pgNumType w:start="1" w:chapStyle="1"/>
          <w:cols w:space="720"/>
          <w:docGrid w:linePitch="360"/>
        </w:sectPr>
      </w:pPr>
    </w:p>
    <w:p w14:paraId="34824A2C" w14:textId="37F1B1DD" w:rsidR="00332710" w:rsidRDefault="0092164E" w:rsidP="004B7331">
      <w:pPr>
        <w:pStyle w:val="BodyText"/>
      </w:pPr>
      <w:r>
        <w:rPr>
          <w:noProof/>
        </w:rPr>
        <w:drawing>
          <wp:inline distT="0" distB="0" distL="0" distR="0" wp14:anchorId="67302364" wp14:editId="26F75675">
            <wp:extent cx="8229600" cy="5057720"/>
            <wp:effectExtent l="0" t="0" r="0" b="0"/>
            <wp:docPr id="855229425" name="Picture 855229425" descr="Schematic of cumulative uncertainty analysis process for model configuration and forecast types A, B, C, and D using selected temperature difference calculation. Statistical calculation used for assessing performance for combination of selected forecast type and temperature difference calculation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29425" name="Picture 855229425" descr="Schematic of cumulative uncertainty analysis process for model configuration and forecast types A, B, C, and D using selected temperature difference calculation. Statistical calculation used for assessing performance for combination of selected forecast type and temperature difference calculation are show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366" b="2563"/>
                    <a:stretch/>
                  </pic:blipFill>
                  <pic:spPr bwMode="auto">
                    <a:xfrm>
                      <a:off x="0" y="0"/>
                      <a:ext cx="8264579" cy="5079217"/>
                    </a:xfrm>
                    <a:prstGeom prst="rect">
                      <a:avLst/>
                    </a:prstGeom>
                    <a:noFill/>
                    <a:ln>
                      <a:noFill/>
                    </a:ln>
                    <a:extLst>
                      <a:ext uri="{53640926-AAD7-44D8-BBD7-CCE9431645EC}">
                        <a14:shadowObscured xmlns:a14="http://schemas.microsoft.com/office/drawing/2010/main"/>
                      </a:ext>
                    </a:extLst>
                  </pic:spPr>
                </pic:pic>
              </a:graphicData>
            </a:graphic>
          </wp:inline>
        </w:drawing>
      </w:r>
    </w:p>
    <w:p w14:paraId="272A6782" w14:textId="49D1189A" w:rsidR="0058486F" w:rsidRDefault="0058486F" w:rsidP="007B316D">
      <w:pPr>
        <w:pStyle w:val="vifiguretitleSegoeUIRegular120"/>
      </w:pPr>
      <w:bookmarkStart w:id="40" w:name="_Ref139623138"/>
      <w:bookmarkStart w:id="41" w:name="_Toc156828908"/>
      <w:r>
        <w:t xml:space="preserve">Figure </w:t>
      </w:r>
      <w:r>
        <w:fldChar w:fldCharType="begin"/>
      </w:r>
      <w:r>
        <w:instrText>STYLEREF 1 \s</w:instrText>
      </w:r>
      <w:r>
        <w:fldChar w:fldCharType="separate"/>
      </w:r>
      <w:r>
        <w:rPr>
          <w:noProof/>
        </w:rPr>
        <w:t>3</w:t>
      </w:r>
      <w:r>
        <w:fldChar w:fldCharType="end"/>
      </w:r>
      <w:r>
        <w:noBreakHyphen/>
      </w:r>
      <w:r>
        <w:fldChar w:fldCharType="begin"/>
      </w:r>
      <w:r>
        <w:instrText>SEQ Figure \* ARABIC \s 1</w:instrText>
      </w:r>
      <w:r>
        <w:fldChar w:fldCharType="separate"/>
      </w:r>
      <w:r>
        <w:rPr>
          <w:noProof/>
        </w:rPr>
        <w:t>2</w:t>
      </w:r>
      <w:r>
        <w:fldChar w:fldCharType="end"/>
      </w:r>
      <w:bookmarkEnd w:id="40"/>
      <w:r>
        <w:t xml:space="preserve">. Schematic </w:t>
      </w:r>
      <w:r w:rsidR="00023120">
        <w:t>of</w:t>
      </w:r>
      <w:r>
        <w:t xml:space="preserve"> c</w:t>
      </w:r>
      <w:r w:rsidRPr="00A2780C">
        <w:t xml:space="preserve">umulative </w:t>
      </w:r>
      <w:r>
        <w:t>f</w:t>
      </w:r>
      <w:r w:rsidRPr="00A2780C">
        <w:t xml:space="preserve">orecast </w:t>
      </w:r>
      <w:r>
        <w:t>u</w:t>
      </w:r>
      <w:r w:rsidRPr="00A2780C">
        <w:t xml:space="preserve">ncertainty </w:t>
      </w:r>
      <w:r>
        <w:t>a</w:t>
      </w:r>
      <w:r w:rsidRPr="00A2780C">
        <w:t>nalysis</w:t>
      </w:r>
      <w:r>
        <w:t xml:space="preserve"> processes</w:t>
      </w:r>
      <w:r w:rsidR="00D953F7">
        <w:t xml:space="preserve"> showing the progression of assumed </w:t>
      </w:r>
      <w:r w:rsidR="00CA59E6">
        <w:t>boundary conditions from Type A (</w:t>
      </w:r>
      <w:r w:rsidR="0092164E">
        <w:t xml:space="preserve">all </w:t>
      </w:r>
      <w:r w:rsidR="00CA59E6">
        <w:t xml:space="preserve">calibration assumptions) to Type D (all forecast assumptions) and associated </w:t>
      </w:r>
      <w:r w:rsidR="00A63771">
        <w:t xml:space="preserve">statistical </w:t>
      </w:r>
      <w:r w:rsidR="0092164E">
        <w:t>calculations</w:t>
      </w:r>
      <w:r w:rsidR="00A63771">
        <w:t xml:space="preserve"> to assess performance</w:t>
      </w:r>
      <w:r w:rsidRPr="00F32130">
        <w:t>.</w:t>
      </w:r>
      <w:bookmarkEnd w:id="41"/>
    </w:p>
    <w:p w14:paraId="60E488C7" w14:textId="77777777" w:rsidR="00A20FEF" w:rsidRDefault="00A20FEF" w:rsidP="00C12AB1">
      <w:pPr>
        <w:pStyle w:val="Heading3"/>
        <w:sectPr w:rsidR="00A20FEF" w:rsidSect="0079681A">
          <w:pgSz w:w="15840" w:h="12240" w:orient="landscape"/>
          <w:pgMar w:top="1440" w:right="1440" w:bottom="1440" w:left="1440" w:header="720" w:footer="720" w:gutter="0"/>
          <w:pgNumType w:chapStyle="1"/>
          <w:cols w:space="720"/>
          <w:docGrid w:linePitch="360"/>
        </w:sectPr>
      </w:pPr>
    </w:p>
    <w:p w14:paraId="37B8938F" w14:textId="3FE929AE" w:rsidR="006250D1" w:rsidRDefault="00BD2CC5" w:rsidP="00C12AB1">
      <w:pPr>
        <w:pStyle w:val="Heading3"/>
      </w:pPr>
      <w:bookmarkStart w:id="42" w:name="_Toc156828305"/>
      <w:r>
        <w:t xml:space="preserve">Future </w:t>
      </w:r>
      <w:r w:rsidR="006250D1">
        <w:t>Investigation</w:t>
      </w:r>
      <w:bookmarkEnd w:id="42"/>
    </w:p>
    <w:p w14:paraId="2B5A0B11" w14:textId="50F84C23" w:rsidR="00B94C99" w:rsidRDefault="00BD2CC5" w:rsidP="004B7331">
      <w:pPr>
        <w:pStyle w:val="BodyText"/>
      </w:pPr>
      <w:r>
        <w:t>Ad</w:t>
      </w:r>
      <w:r w:rsidR="006250D1">
        <w:t>ditional analys</w:t>
      </w:r>
      <w:r>
        <w:t>es</w:t>
      </w:r>
      <w:r w:rsidR="006250D1">
        <w:t xml:space="preserve"> could be applied to explore sensitivity to sources of uncertainty individually, rather than as the cumulative uncertainty described above</w:t>
      </w:r>
      <w:r w:rsidR="009E762A">
        <w:t xml:space="preserve">. </w:t>
      </w:r>
      <w:r>
        <w:t xml:space="preserve">Further, </w:t>
      </w:r>
      <w:r w:rsidR="00A0683F">
        <w:t xml:space="preserve">the models could be used to </w:t>
      </w:r>
      <w:r w:rsidR="006250D1">
        <w:t>explore the impact of actual operations forecasts for a specific year and forecast start date</w:t>
      </w:r>
      <w:r w:rsidR="00A0683F">
        <w:t xml:space="preserve"> (initial condition)</w:t>
      </w:r>
      <w:r w:rsidR="006250D1">
        <w:t xml:space="preserve">.  </w:t>
      </w:r>
      <w:r w:rsidR="00A0683F">
        <w:t>For example</w:t>
      </w:r>
      <w:r w:rsidR="006250D1">
        <w:t xml:space="preserve">, the forecast boundary conditions </w:t>
      </w:r>
      <w:r w:rsidR="00A0683F">
        <w:t>c</w:t>
      </w:r>
      <w:r w:rsidR="006250D1">
        <w:t xml:space="preserve">ould be developed </w:t>
      </w:r>
      <w:r w:rsidR="00A0683F">
        <w:t xml:space="preserve">and applied </w:t>
      </w:r>
      <w:r w:rsidR="006250D1">
        <w:t xml:space="preserve">from the CVP </w:t>
      </w:r>
      <w:r w:rsidR="1DBF95D1">
        <w:t xml:space="preserve">operations </w:t>
      </w:r>
      <w:r w:rsidR="006250D1">
        <w:t xml:space="preserve">forecasts for </w:t>
      </w:r>
      <w:r w:rsidR="00F82FDD">
        <w:t xml:space="preserve">10, 25, </w:t>
      </w:r>
      <w:r w:rsidR="006250D1">
        <w:t>50, 75, 90</w:t>
      </w:r>
      <w:r w:rsidR="00A0683F">
        <w:t>, and 99 percent</w:t>
      </w:r>
      <w:r w:rsidR="006250D1">
        <w:t xml:space="preserve"> </w:t>
      </w:r>
      <w:r w:rsidR="5B1C0B7D">
        <w:t xml:space="preserve">runoff </w:t>
      </w:r>
      <w:r w:rsidR="006250D1">
        <w:t>exceedance</w:t>
      </w:r>
      <w:r w:rsidR="00A0683F">
        <w:t xml:space="preserve"> forecasts. </w:t>
      </w:r>
      <w:r w:rsidR="00C9060E">
        <w:t>Potential method</w:t>
      </w:r>
      <w:r w:rsidR="00A42755">
        <w:t>s to address</w:t>
      </w:r>
      <w:r w:rsidR="0039463E">
        <w:t xml:space="preserve"> </w:t>
      </w:r>
      <w:r w:rsidR="00642B88">
        <w:t xml:space="preserve">uncertainty </w:t>
      </w:r>
      <w:r w:rsidR="006818C3">
        <w:t xml:space="preserve">in </w:t>
      </w:r>
      <w:r w:rsidR="00AB3DC5">
        <w:t>propagation of error through models</w:t>
      </w:r>
      <w:r w:rsidR="0083286B">
        <w:t xml:space="preserve">, </w:t>
      </w:r>
      <w:r w:rsidR="00AB3DC5">
        <w:t xml:space="preserve">model </w:t>
      </w:r>
      <w:r w:rsidR="0083286B">
        <w:t>parameter</w:t>
      </w:r>
      <w:r w:rsidR="00DD245F">
        <w:t xml:space="preserve"> estimation</w:t>
      </w:r>
      <w:r w:rsidR="0083286B">
        <w:t xml:space="preserve"> </w:t>
      </w:r>
      <w:r w:rsidR="00AB3DC5">
        <w:t>(calibration)</w:t>
      </w:r>
      <w:r w:rsidR="0083286B">
        <w:t xml:space="preserve">, and model applications </w:t>
      </w:r>
      <w:r w:rsidR="00C9060E">
        <w:t xml:space="preserve">include Monte Carlo </w:t>
      </w:r>
      <w:r w:rsidR="0072102B">
        <w:t>analysis, additional sensitivity analysis,</w:t>
      </w:r>
      <w:r w:rsidR="00C9060E">
        <w:t xml:space="preserve"> </w:t>
      </w:r>
      <w:r w:rsidR="00A42755">
        <w:t>first order analysis</w:t>
      </w:r>
      <w:r w:rsidR="00622F5A">
        <w:t xml:space="preserve">, probabilistic approaches, surrogate </w:t>
      </w:r>
      <w:r w:rsidR="007A168E">
        <w:t>modeling,</w:t>
      </w:r>
      <w:r w:rsidR="00622F5A">
        <w:t xml:space="preserve"> and other methods</w:t>
      </w:r>
      <w:r w:rsidR="00521D7F">
        <w:t xml:space="preserve"> </w:t>
      </w:r>
      <w:r w:rsidR="001670E1">
        <w:t>(</w:t>
      </w:r>
      <w:r w:rsidR="00A451C9">
        <w:t xml:space="preserve">Albert 2020, </w:t>
      </w:r>
      <w:r w:rsidR="001670E1">
        <w:t>Mahad</w:t>
      </w:r>
      <w:r w:rsidR="0011437C">
        <w:t xml:space="preserve">evan and Sarkar 2009, </w:t>
      </w:r>
      <w:r w:rsidR="00F14292">
        <w:t xml:space="preserve">Wang et al. 2022, </w:t>
      </w:r>
      <w:r w:rsidR="00471F2D">
        <w:t>Yen et al</w:t>
      </w:r>
      <w:r w:rsidR="003A4C9F">
        <w:t>.</w:t>
      </w:r>
      <w:r w:rsidR="00471F2D">
        <w:t xml:space="preserve"> 2014</w:t>
      </w:r>
      <w:r w:rsidR="00236BAE">
        <w:t xml:space="preserve">, others). </w:t>
      </w:r>
      <w:r w:rsidR="00521D7F">
        <w:t xml:space="preserve">While </w:t>
      </w:r>
      <w:r w:rsidR="002B070B">
        <w:t xml:space="preserve">such </w:t>
      </w:r>
      <w:r w:rsidR="00521D7F">
        <w:t xml:space="preserve">tools </w:t>
      </w:r>
      <w:r w:rsidR="002B070B">
        <w:t xml:space="preserve">and approaches are </w:t>
      </w:r>
      <w:r w:rsidR="001C1F8E">
        <w:t>widespread in research and literature</w:t>
      </w:r>
      <w:r w:rsidR="00521D7F">
        <w:t xml:space="preserve">, </w:t>
      </w:r>
      <w:r w:rsidR="00C3509E">
        <w:t xml:space="preserve">these approaches are not addressed herein because </w:t>
      </w:r>
      <w:r w:rsidR="00296BCF">
        <w:t xml:space="preserve">the majority of these require a considerable undertaking in terms of expertise, time, and resources for the extensive spatial and temporal </w:t>
      </w:r>
      <w:r w:rsidR="00673E33">
        <w:t xml:space="preserve">domain represented </w:t>
      </w:r>
      <w:r w:rsidR="003A4C9F">
        <w:t xml:space="preserve">in the WTMP </w:t>
      </w:r>
      <w:r w:rsidR="006B7818">
        <w:t>(</w:t>
      </w:r>
      <w:proofErr w:type="spellStart"/>
      <w:r w:rsidR="005F4646">
        <w:t>Faes</w:t>
      </w:r>
      <w:proofErr w:type="spellEnd"/>
      <w:r w:rsidR="005F4646">
        <w:t xml:space="preserve"> and </w:t>
      </w:r>
      <w:r w:rsidR="00743155">
        <w:t xml:space="preserve">Moens </w:t>
      </w:r>
      <w:r w:rsidR="005F4646">
        <w:t>202</w:t>
      </w:r>
      <w:r w:rsidR="00743155">
        <w:t>0</w:t>
      </w:r>
      <w:r w:rsidR="005F4646">
        <w:t>, Kirchner at al</w:t>
      </w:r>
      <w:r w:rsidR="00743155">
        <w:t>.</w:t>
      </w:r>
      <w:r w:rsidR="005F4646">
        <w:t xml:space="preserve"> 202</w:t>
      </w:r>
      <w:r w:rsidR="00743155">
        <w:t>1</w:t>
      </w:r>
      <w:r w:rsidR="006B7818">
        <w:t>)</w:t>
      </w:r>
      <w:r w:rsidR="00622F5A">
        <w:t>.</w:t>
      </w:r>
      <w:r w:rsidR="00A42755">
        <w:t xml:space="preserve"> </w:t>
      </w:r>
      <w:r w:rsidR="00D93A76">
        <w:t xml:space="preserve">Such studies can be considered </w:t>
      </w:r>
      <w:r w:rsidR="005477C0">
        <w:t>in the</w:t>
      </w:r>
      <w:r w:rsidR="00D93A76">
        <w:t xml:space="preserve"> future depending on </w:t>
      </w:r>
      <w:r w:rsidR="00DB2D3B">
        <w:t xml:space="preserve">needs specific to </w:t>
      </w:r>
      <w:r w:rsidR="008A6972">
        <w:t>application of the WTMP</w:t>
      </w:r>
      <w:r w:rsidR="00DB2D3B">
        <w:t>.</w:t>
      </w:r>
    </w:p>
    <w:p w14:paraId="31781FFF" w14:textId="686089D1" w:rsidR="001010DF" w:rsidRDefault="001010DF">
      <w:pPr>
        <w:spacing w:after="0"/>
      </w:pPr>
      <w:r>
        <w:br w:type="page"/>
      </w:r>
    </w:p>
    <w:p w14:paraId="7E7609CF" w14:textId="26BFB394" w:rsidR="00B94C99" w:rsidRDefault="001010DF" w:rsidP="004B7331">
      <w:pPr>
        <w:pStyle w:val="BodyText"/>
      </w:pPr>
      <w:r>
        <w:t xml:space="preserve">This page intentionally left </w:t>
      </w:r>
      <w:proofErr w:type="gramStart"/>
      <w:r>
        <w:t>blank</w:t>
      </w:r>
      <w:proofErr w:type="gramEnd"/>
    </w:p>
    <w:p w14:paraId="6E017274" w14:textId="713D2A81" w:rsidR="00E317AC" w:rsidRDefault="00E317AC" w:rsidP="004B7331">
      <w:pPr>
        <w:pStyle w:val="BodyText"/>
        <w:sectPr w:rsidR="00E317AC" w:rsidSect="0079681A">
          <w:pgSz w:w="12240" w:h="15840"/>
          <w:pgMar w:top="1440" w:right="1440" w:bottom="1440" w:left="1440" w:header="720" w:footer="720" w:gutter="0"/>
          <w:pgNumType w:chapStyle="1"/>
          <w:cols w:space="720"/>
          <w:docGrid w:linePitch="360"/>
        </w:sectPr>
      </w:pPr>
    </w:p>
    <w:p w14:paraId="3034224E" w14:textId="3E563833" w:rsidR="00323041" w:rsidRDefault="0058486F" w:rsidP="00942862">
      <w:pPr>
        <w:pStyle w:val="Heading1"/>
      </w:pPr>
      <w:bookmarkStart w:id="43" w:name="_Toc156828306"/>
      <w:r w:rsidRPr="00942862">
        <w:t>Summary</w:t>
      </w:r>
      <w:r>
        <w:t xml:space="preserve"> and Conclusions</w:t>
      </w:r>
      <w:bookmarkEnd w:id="43"/>
      <w:r>
        <w:t xml:space="preserve"> </w:t>
      </w:r>
      <w:bookmarkStart w:id="44" w:name="_Toc138598704"/>
      <w:bookmarkStart w:id="45" w:name="_Toc138598705"/>
      <w:bookmarkStart w:id="46" w:name="_Toc138598706"/>
      <w:bookmarkStart w:id="47" w:name="_Toc138598707"/>
      <w:bookmarkStart w:id="48" w:name="_Toc138598708"/>
      <w:bookmarkStart w:id="49" w:name="_Toc138598709"/>
      <w:bookmarkStart w:id="50" w:name="_Toc138598710"/>
      <w:bookmarkStart w:id="51" w:name="_Toc138598711"/>
      <w:bookmarkStart w:id="52" w:name="_Toc138598712"/>
      <w:bookmarkStart w:id="53" w:name="_Toc138598713"/>
      <w:bookmarkStart w:id="54" w:name="_Toc138598714"/>
      <w:bookmarkStart w:id="55" w:name="_Toc138598715"/>
      <w:bookmarkStart w:id="56" w:name="_Toc138598716"/>
      <w:bookmarkStart w:id="57" w:name="_Toc138598717"/>
      <w:bookmarkStart w:id="58" w:name="_Toc138598718"/>
      <w:bookmarkStart w:id="59" w:name="_Toc138598719"/>
      <w:bookmarkStart w:id="60" w:name="_Toc138598720"/>
      <w:bookmarkStart w:id="61" w:name="_Toc138598721"/>
      <w:bookmarkStart w:id="62" w:name="_Toc138598722"/>
      <w:bookmarkStart w:id="63" w:name="_Toc138598723"/>
      <w:bookmarkStart w:id="64" w:name="_Toc138598724"/>
      <w:bookmarkStart w:id="65" w:name="_Toc138598725"/>
      <w:bookmarkStart w:id="66" w:name="_Toc138598726"/>
      <w:bookmarkStart w:id="67" w:name="_Toc138598727"/>
      <w:bookmarkStart w:id="68" w:name="_Toc138598728"/>
      <w:bookmarkStart w:id="69" w:name="_Toc138598729"/>
      <w:bookmarkStart w:id="70" w:name="_Toc138598730"/>
      <w:bookmarkStart w:id="71" w:name="_Toc138598731"/>
      <w:bookmarkStart w:id="72" w:name="_Toc138598732"/>
      <w:bookmarkStart w:id="73" w:name="_Toc138598733"/>
      <w:bookmarkStart w:id="74" w:name="_Toc138598734"/>
      <w:bookmarkStart w:id="75" w:name="_Toc138598735"/>
      <w:bookmarkStart w:id="76" w:name="_Toc138598736"/>
      <w:bookmarkStart w:id="77" w:name="_Toc138598737"/>
      <w:bookmarkStart w:id="78" w:name="_Toc138598738"/>
      <w:bookmarkStart w:id="79" w:name="_Toc138598739"/>
      <w:bookmarkStart w:id="80" w:name="_Toc138598740"/>
      <w:bookmarkStart w:id="81" w:name="_Toc138598741"/>
      <w:bookmarkStart w:id="82" w:name="_Toc138598742"/>
      <w:bookmarkStart w:id="83" w:name="_Toc138598743"/>
      <w:bookmarkStart w:id="84" w:name="_Toc138598744"/>
      <w:bookmarkStart w:id="85" w:name="_Toc138598745"/>
      <w:bookmarkStart w:id="86" w:name="_Toc138598746"/>
      <w:bookmarkStart w:id="87" w:name="_Toc138598747"/>
      <w:bookmarkStart w:id="88" w:name="_Toc138598748"/>
      <w:bookmarkStart w:id="89" w:name="_Toc138598749"/>
      <w:bookmarkStart w:id="90" w:name="_Toc138598750"/>
      <w:bookmarkStart w:id="91" w:name="_Toc138598751"/>
      <w:bookmarkStart w:id="92" w:name="_Toc138598752"/>
      <w:bookmarkStart w:id="93" w:name="_Toc138598753"/>
      <w:bookmarkStart w:id="94" w:name="_Toc138598754"/>
      <w:bookmarkStart w:id="95" w:name="_Toc138598755"/>
      <w:bookmarkStart w:id="96" w:name="_Toc138598756"/>
      <w:bookmarkStart w:id="97" w:name="_Toc138598757"/>
      <w:bookmarkStart w:id="98" w:name="_Toc138598758"/>
      <w:bookmarkStart w:id="99" w:name="_Toc138598759"/>
      <w:bookmarkStart w:id="100" w:name="_Toc138598760"/>
      <w:bookmarkStart w:id="101" w:name="_Toc138598761"/>
      <w:bookmarkStart w:id="102" w:name="_Toc138598762"/>
      <w:bookmarkStart w:id="103" w:name="_Toc138598763"/>
      <w:bookmarkStart w:id="104" w:name="_Toc138598764"/>
      <w:bookmarkStart w:id="105" w:name="_Toc138598765"/>
      <w:bookmarkStart w:id="106" w:name="_Toc138598766"/>
      <w:bookmarkStart w:id="107" w:name="_Toc138598767"/>
      <w:bookmarkStart w:id="108" w:name="_Toc138598768"/>
      <w:bookmarkStart w:id="109" w:name="_Toc138598769"/>
      <w:bookmarkStart w:id="110" w:name="_Toc138598770"/>
      <w:bookmarkStart w:id="111" w:name="_Toc138598771"/>
      <w:bookmarkStart w:id="112" w:name="_Toc138598772"/>
      <w:bookmarkStart w:id="113" w:name="_Toc138598773"/>
      <w:bookmarkStart w:id="114" w:name="_Toc138598774"/>
      <w:bookmarkStart w:id="115" w:name="_Toc138598775"/>
      <w:bookmarkStart w:id="116" w:name="_Toc138598776"/>
      <w:bookmarkStart w:id="117" w:name="_Toc138598777"/>
      <w:bookmarkStart w:id="118" w:name="_Toc138598778"/>
      <w:bookmarkStart w:id="119" w:name="_Toc138598779"/>
      <w:bookmarkStart w:id="120" w:name="_Toc138598780"/>
      <w:bookmarkStart w:id="121" w:name="_Toc138598781"/>
      <w:bookmarkStart w:id="122" w:name="_Toc138598782"/>
      <w:bookmarkStart w:id="123" w:name="_Toc138598783"/>
      <w:bookmarkStart w:id="124" w:name="_Toc138598784"/>
      <w:bookmarkStart w:id="125" w:name="_Toc138598785"/>
      <w:bookmarkStart w:id="126" w:name="_Toc138598786"/>
      <w:bookmarkStart w:id="127" w:name="_Toc138598787"/>
      <w:bookmarkStart w:id="128" w:name="_Toc138598788"/>
      <w:bookmarkStart w:id="129" w:name="_Toc138598789"/>
      <w:bookmarkStart w:id="130" w:name="_Toc138598790"/>
      <w:bookmarkStart w:id="131" w:name="_Toc138598791"/>
      <w:bookmarkStart w:id="132" w:name="_Toc138598792"/>
      <w:bookmarkStart w:id="133" w:name="_Toc138598793"/>
      <w:bookmarkStart w:id="134" w:name="_Toc138598794"/>
      <w:bookmarkStart w:id="135" w:name="_Toc138598795"/>
      <w:bookmarkStart w:id="136" w:name="_Toc138598796"/>
      <w:bookmarkStart w:id="137" w:name="_Toc138598797"/>
      <w:bookmarkStart w:id="138" w:name="_Toc138598798"/>
      <w:bookmarkStart w:id="139" w:name="_Toc138598799"/>
      <w:bookmarkStart w:id="140" w:name="_Toc138598800"/>
      <w:bookmarkStart w:id="141" w:name="_Toc138598801"/>
      <w:bookmarkStart w:id="142" w:name="_Toc138598802"/>
      <w:bookmarkStart w:id="143" w:name="_Toc138598803"/>
      <w:bookmarkStart w:id="144" w:name="_Toc138598804"/>
      <w:bookmarkStart w:id="145" w:name="_Toc138598805"/>
      <w:bookmarkStart w:id="146" w:name="_Toc138598806"/>
      <w:bookmarkStart w:id="147" w:name="_Toc138598807"/>
      <w:bookmarkStart w:id="148" w:name="_Toc138598808"/>
      <w:bookmarkStart w:id="149" w:name="_Toc138598809"/>
      <w:bookmarkStart w:id="150" w:name="_Toc138598810"/>
      <w:bookmarkStart w:id="151" w:name="_Toc138598811"/>
      <w:bookmarkStart w:id="152" w:name="_Toc138598812"/>
      <w:bookmarkStart w:id="153" w:name="_Toc138598813"/>
      <w:bookmarkStart w:id="154" w:name="_Toc138598814"/>
      <w:bookmarkStart w:id="155" w:name="_Toc138598815"/>
      <w:bookmarkStart w:id="156" w:name="_Toc138598816"/>
      <w:bookmarkStart w:id="157" w:name="_Toc13859881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45F7C205" w14:textId="0914E34D" w:rsidR="00323041" w:rsidRDefault="006447C9" w:rsidP="004B7331">
      <w:pPr>
        <w:pStyle w:val="BodyText"/>
      </w:pPr>
      <w:r w:rsidRPr="006447C9">
        <w:t>For all their complexity, models are still simplified mathematical representations of real-world processes</w:t>
      </w:r>
      <w:r w:rsidR="0090519B">
        <w:t xml:space="preserve"> that </w:t>
      </w:r>
      <w:r w:rsidR="0090519B" w:rsidRPr="00FF7D64">
        <w:t>can</w:t>
      </w:r>
      <w:r w:rsidR="0090519B">
        <w:t>not</w:t>
      </w:r>
      <w:r w:rsidR="0090519B" w:rsidRPr="00FF7D64">
        <w:t xml:space="preserve"> </w:t>
      </w:r>
      <w:r w:rsidR="005477C0">
        <w:t>exactly</w:t>
      </w:r>
      <w:r w:rsidR="005477C0" w:rsidRPr="00FF7D64">
        <w:t xml:space="preserve"> </w:t>
      </w:r>
      <w:r w:rsidR="0090519B" w:rsidRPr="00FF7D64">
        <w:t>represent natural systems</w:t>
      </w:r>
      <w:r w:rsidRPr="006447C9">
        <w:t xml:space="preserve">. </w:t>
      </w:r>
      <w:r w:rsidR="0090519B">
        <w:t>U</w:t>
      </w:r>
      <w:r w:rsidRPr="006447C9">
        <w:t xml:space="preserve">ncertainty is an intrinsic part of any modeling process and thus, mechanisms to address error </w:t>
      </w:r>
      <w:r w:rsidR="00D72DD5">
        <w:t xml:space="preserve">in </w:t>
      </w:r>
      <w:r w:rsidRPr="006447C9">
        <w:t xml:space="preserve">the modeling are important for </w:t>
      </w:r>
      <w:r w:rsidR="001E7C82">
        <w:t xml:space="preserve">defining accuracy so the results can be </w:t>
      </w:r>
      <w:r w:rsidR="000D12FD">
        <w:t xml:space="preserve">responsibly </w:t>
      </w:r>
      <w:r w:rsidR="001E7C82">
        <w:t xml:space="preserve">used in </w:t>
      </w:r>
      <w:r w:rsidRPr="006447C9">
        <w:t>making informed decisions</w:t>
      </w:r>
      <w:r w:rsidR="0067704D">
        <w:t>.</w:t>
      </w:r>
      <w:r w:rsidRPr="006447C9">
        <w:t xml:space="preserve"> </w:t>
      </w:r>
    </w:p>
    <w:p w14:paraId="32F3807C" w14:textId="39B02EC6" w:rsidR="003E7FD6" w:rsidRDefault="008A193C" w:rsidP="004B7331">
      <w:pPr>
        <w:pStyle w:val="BodyText"/>
      </w:pPr>
      <w:r w:rsidRPr="008A193C">
        <w:t>Uncertainty exists in all phases of the modeling process</w:t>
      </w:r>
      <w:r>
        <w:t xml:space="preserve">: </w:t>
      </w:r>
      <w:r w:rsidR="0090519B" w:rsidRPr="0067704D">
        <w:t>model conceptualization, model development, data development, parameter estimation (calibration), and model applications</w:t>
      </w:r>
      <w:r>
        <w:t xml:space="preserve">. </w:t>
      </w:r>
      <w:r w:rsidR="008D7E67">
        <w:t xml:space="preserve">Several areas of model uncertainty were </w:t>
      </w:r>
      <w:r w:rsidR="007F6318">
        <w:t xml:space="preserve">investigated within these </w:t>
      </w:r>
      <w:r w:rsidR="006D6062">
        <w:t xml:space="preserve">phases, including system representation of unique features (model development), </w:t>
      </w:r>
      <w:r w:rsidR="00C81CBA">
        <w:t xml:space="preserve">data error and data gaps </w:t>
      </w:r>
      <w:r w:rsidR="007D70D0">
        <w:t>(data development)</w:t>
      </w:r>
      <w:r w:rsidR="00C81CBA">
        <w:t xml:space="preserve">, </w:t>
      </w:r>
      <w:r w:rsidR="000D12FD">
        <w:t xml:space="preserve">and </w:t>
      </w:r>
      <w:r w:rsidR="00C81CBA">
        <w:t>calibration parameters (parameter estimation)</w:t>
      </w:r>
      <w:r w:rsidR="009E762A">
        <w:t xml:space="preserve">. </w:t>
      </w:r>
      <w:r w:rsidR="004145C5">
        <w:t xml:space="preserve">All assumptions, estimations, and errors in the model development phases were characterized </w:t>
      </w:r>
      <w:r w:rsidR="009E762A">
        <w:t>during</w:t>
      </w:r>
      <w:r w:rsidR="004145C5">
        <w:t xml:space="preserve"> </w:t>
      </w:r>
      <w:r w:rsidR="00FB38A5">
        <w:t>parameter estimation (calibration)</w:t>
      </w:r>
      <w:r w:rsidR="009E762A">
        <w:t xml:space="preserve">. </w:t>
      </w:r>
      <w:r w:rsidR="00FB38A5">
        <w:t>Subsequently, the calibrated models were used to define uncertainty in forecast processes and assumptions</w:t>
      </w:r>
      <w:r w:rsidR="009E762A">
        <w:t xml:space="preserve">. </w:t>
      </w:r>
    </w:p>
    <w:p w14:paraId="5771B1EA" w14:textId="0D2EABC3" w:rsidR="007F6318" w:rsidRDefault="00595F1C">
      <w:pPr>
        <w:spacing w:after="0"/>
        <w:rPr>
          <w:rFonts w:ascii="Garamond" w:hAnsi="Garamond"/>
        </w:rPr>
      </w:pPr>
      <w:r>
        <w:rPr>
          <w:rFonts w:ascii="Garamond" w:hAnsi="Garamond"/>
        </w:rPr>
        <w:br w:type="page"/>
      </w:r>
    </w:p>
    <w:p w14:paraId="52800C4A" w14:textId="16855086" w:rsidR="007F6318" w:rsidRPr="0065106A" w:rsidRDefault="00DA2596" w:rsidP="004B7331">
      <w:pPr>
        <w:pStyle w:val="BodyText"/>
      </w:pPr>
      <w:r w:rsidRPr="0065106A">
        <w:t xml:space="preserve">This page intentionally left </w:t>
      </w:r>
      <w:proofErr w:type="gramStart"/>
      <w:r w:rsidRPr="0065106A">
        <w:t>blank</w:t>
      </w:r>
      <w:proofErr w:type="gramEnd"/>
    </w:p>
    <w:p w14:paraId="401707EF" w14:textId="77777777" w:rsidR="007F6318" w:rsidRPr="0067704D" w:rsidRDefault="007F6318" w:rsidP="008A193C">
      <w:pPr>
        <w:rPr>
          <w:rFonts w:ascii="Garamond" w:hAnsi="Garamond"/>
        </w:rPr>
      </w:pPr>
    </w:p>
    <w:p w14:paraId="5038D383" w14:textId="38CC4DF9" w:rsidR="003E7FD6" w:rsidRPr="00E317AC" w:rsidRDefault="003E7FD6" w:rsidP="00E317AC">
      <w:pPr>
        <w:pStyle w:val="ListParagraph"/>
        <w:numPr>
          <w:ilvl w:val="0"/>
          <w:numId w:val="0"/>
        </w:numPr>
        <w:ind w:left="720"/>
        <w:sectPr w:rsidR="003E7FD6" w:rsidRPr="00E317AC" w:rsidSect="0079681A">
          <w:headerReference w:type="even" r:id="rId37"/>
          <w:headerReference w:type="default" r:id="rId38"/>
          <w:pgSz w:w="12240" w:h="15840"/>
          <w:pgMar w:top="1440" w:right="1440" w:bottom="1440" w:left="1440" w:header="720" w:footer="720" w:gutter="0"/>
          <w:pgNumType w:start="1" w:chapStyle="1"/>
          <w:cols w:space="720"/>
          <w:docGrid w:linePitch="360"/>
        </w:sectPr>
      </w:pPr>
    </w:p>
    <w:p w14:paraId="2BD4614C" w14:textId="64C9C4B7" w:rsidR="00881517" w:rsidRDefault="00881517" w:rsidP="00942862">
      <w:pPr>
        <w:pStyle w:val="Heading1"/>
      </w:pPr>
      <w:bookmarkStart w:id="158" w:name="_Toc82787802"/>
      <w:bookmarkStart w:id="159" w:name="_Toc104563972"/>
      <w:bookmarkStart w:id="160" w:name="_Toc156828307"/>
      <w:r>
        <w:t>References</w:t>
      </w:r>
      <w:bookmarkEnd w:id="158"/>
      <w:bookmarkEnd w:id="159"/>
      <w:bookmarkEnd w:id="160"/>
    </w:p>
    <w:p w14:paraId="032B6890" w14:textId="77777777" w:rsidR="004B1C23" w:rsidRDefault="004B1C23" w:rsidP="004B1C23">
      <w:pPr>
        <w:pStyle w:val="vireferences"/>
      </w:pPr>
      <w:r>
        <w:t xml:space="preserve">Ajami, N. K., Q. Duan, and S. </w:t>
      </w:r>
      <w:proofErr w:type="spellStart"/>
      <w:r>
        <w:t>Sorooshian</w:t>
      </w:r>
      <w:proofErr w:type="spellEnd"/>
      <w:r>
        <w:t xml:space="preserve">. 2007. An Integrated Hydrologic Bayesian </w:t>
      </w:r>
      <w:proofErr w:type="spellStart"/>
      <w:r>
        <w:t>Multimodel</w:t>
      </w:r>
      <w:proofErr w:type="spellEnd"/>
      <w:r>
        <w:t xml:space="preserve"> Combination Framework: Confronting Input, Parameter, and Model Structural Uncertainty in Hydrologic Prediction. </w:t>
      </w:r>
      <w:r w:rsidRPr="008C37BB">
        <w:rPr>
          <w:i/>
          <w:iCs/>
        </w:rPr>
        <w:t xml:space="preserve">Water </w:t>
      </w:r>
      <w:proofErr w:type="spellStart"/>
      <w:r w:rsidRPr="008C37BB">
        <w:rPr>
          <w:i/>
          <w:iCs/>
        </w:rPr>
        <w:t>Resour</w:t>
      </w:r>
      <w:proofErr w:type="spellEnd"/>
      <w:r w:rsidRPr="008C37BB">
        <w:rPr>
          <w:i/>
          <w:iCs/>
        </w:rPr>
        <w:t>. Res</w:t>
      </w:r>
      <w:r>
        <w:t>., 43.</w:t>
      </w:r>
    </w:p>
    <w:p w14:paraId="4CF2AD57" w14:textId="77777777" w:rsidR="00236BAE" w:rsidRDefault="00236BAE" w:rsidP="004B1C23">
      <w:pPr>
        <w:pStyle w:val="vireferences"/>
      </w:pPr>
      <w:r w:rsidRPr="00236BAE">
        <w:t>Albert, D.R. 2020. Monte Carlo Uncertainty Propagation with the NIST Uncertainty Machine. Journal of Chemical Education 2020 97 (5), 1491-1494</w:t>
      </w:r>
    </w:p>
    <w:p w14:paraId="33571004" w14:textId="73CE507C" w:rsidR="004B1C23" w:rsidRDefault="004B1C23" w:rsidP="004B1C23">
      <w:pPr>
        <w:pStyle w:val="vireferences"/>
      </w:pPr>
      <w:r w:rsidRPr="008C37BB">
        <w:t xml:space="preserve">Baecher, </w:t>
      </w:r>
      <w:proofErr w:type="gramStart"/>
      <w:r>
        <w:t>G.</w:t>
      </w:r>
      <w:proofErr w:type="gramEnd"/>
      <w:r>
        <w:t xml:space="preserve"> and J. </w:t>
      </w:r>
      <w:r w:rsidRPr="008C37BB">
        <w:t xml:space="preserve">Christian. 2023. Natural </w:t>
      </w:r>
      <w:r>
        <w:t>V</w:t>
      </w:r>
      <w:r w:rsidRPr="008C37BB">
        <w:t xml:space="preserve">ariation, </w:t>
      </w:r>
      <w:r>
        <w:t>L</w:t>
      </w:r>
      <w:r w:rsidRPr="008C37BB">
        <w:t xml:space="preserve">imited </w:t>
      </w:r>
      <w:r>
        <w:t>K</w:t>
      </w:r>
      <w:r w:rsidRPr="008C37BB">
        <w:t xml:space="preserve">nowledge, and the </w:t>
      </w:r>
      <w:r>
        <w:t>N</w:t>
      </w:r>
      <w:r w:rsidRPr="008C37BB">
        <w:t xml:space="preserve">ature of </w:t>
      </w:r>
      <w:r>
        <w:t>U</w:t>
      </w:r>
      <w:r w:rsidRPr="008C37BB">
        <w:t xml:space="preserve">ncertainty in </w:t>
      </w:r>
      <w:r>
        <w:t>R</w:t>
      </w:r>
      <w:r w:rsidRPr="008C37BB">
        <w:t xml:space="preserve">isk </w:t>
      </w:r>
      <w:r>
        <w:t>A</w:t>
      </w:r>
      <w:r w:rsidRPr="008C37BB">
        <w:t>nalysis.</w:t>
      </w:r>
      <w:r>
        <w:t xml:space="preserve"> </w:t>
      </w:r>
      <w:r w:rsidRPr="008C37BB">
        <w:rPr>
          <w:i/>
          <w:iCs/>
        </w:rPr>
        <w:t xml:space="preserve">Risk-Based </w:t>
      </w:r>
      <w:proofErr w:type="spellStart"/>
      <w:r w:rsidRPr="008C37BB">
        <w:rPr>
          <w:i/>
          <w:iCs/>
        </w:rPr>
        <w:t>Decisionmaking</w:t>
      </w:r>
      <w:proofErr w:type="spellEnd"/>
      <w:r w:rsidRPr="008C37BB">
        <w:rPr>
          <w:i/>
          <w:iCs/>
        </w:rPr>
        <w:t xml:space="preserve"> in Water Resources</w:t>
      </w:r>
      <w:r w:rsidRPr="008C37BB">
        <w:t xml:space="preserve"> </w:t>
      </w:r>
      <w:r w:rsidRPr="008C37BB">
        <w:rPr>
          <w:i/>
          <w:iCs/>
        </w:rPr>
        <w:t>IX</w:t>
      </w:r>
      <w:r w:rsidRPr="008C37BB">
        <w:t>.</w:t>
      </w:r>
    </w:p>
    <w:p w14:paraId="2E0E352B" w14:textId="15895E46" w:rsidR="004B1C23" w:rsidRDefault="004B1C23" w:rsidP="004B1C23">
      <w:pPr>
        <w:pStyle w:val="vireferences"/>
      </w:pPr>
      <w:r w:rsidRPr="008C37BB">
        <w:t xml:space="preserve">Bastin, L., </w:t>
      </w:r>
      <w:r w:rsidR="007105F4">
        <w:t xml:space="preserve">D. </w:t>
      </w:r>
      <w:r w:rsidRPr="008C37BB">
        <w:t xml:space="preserve">Cornford., </w:t>
      </w:r>
      <w:r w:rsidR="007105F4">
        <w:t xml:space="preserve">R. </w:t>
      </w:r>
      <w:r w:rsidRPr="008C37BB">
        <w:t xml:space="preserve">Jones, </w:t>
      </w:r>
      <w:r w:rsidR="007105F4">
        <w:t xml:space="preserve">G.B. </w:t>
      </w:r>
      <w:proofErr w:type="spellStart"/>
      <w:r w:rsidRPr="008C37BB">
        <w:t>Heuvelink</w:t>
      </w:r>
      <w:proofErr w:type="spellEnd"/>
      <w:r w:rsidRPr="008C37BB">
        <w:t xml:space="preserve">, </w:t>
      </w:r>
      <w:r w:rsidR="007105F4">
        <w:t xml:space="preserve">E. </w:t>
      </w:r>
      <w:proofErr w:type="spellStart"/>
      <w:r w:rsidRPr="008C37BB">
        <w:t>Pebesma</w:t>
      </w:r>
      <w:proofErr w:type="spellEnd"/>
      <w:r w:rsidR="007105F4">
        <w:t>.</w:t>
      </w:r>
      <w:r w:rsidRPr="008C37BB">
        <w:t xml:space="preserve"> </w:t>
      </w:r>
      <w:r w:rsidR="007105F4">
        <w:t xml:space="preserve">C. </w:t>
      </w:r>
      <w:r w:rsidRPr="008C37BB">
        <w:t xml:space="preserve">Stasch, </w:t>
      </w:r>
      <w:r w:rsidR="007105F4">
        <w:t xml:space="preserve">S. </w:t>
      </w:r>
      <w:r w:rsidRPr="008C37BB">
        <w:t xml:space="preserve">Nativi., </w:t>
      </w:r>
      <w:r w:rsidR="007105F4">
        <w:t xml:space="preserve">P. </w:t>
      </w:r>
      <w:r w:rsidRPr="008C37BB">
        <w:t>Mazzetti</w:t>
      </w:r>
      <w:r w:rsidR="007105F4">
        <w:t>,</w:t>
      </w:r>
      <w:r w:rsidRPr="008C37BB">
        <w:t xml:space="preserve"> and </w:t>
      </w:r>
      <w:r w:rsidR="007105F4">
        <w:t xml:space="preserve">M. </w:t>
      </w:r>
      <w:r w:rsidRPr="008C37BB">
        <w:t>Williams</w:t>
      </w:r>
      <w:r w:rsidR="007105F4">
        <w:t>.</w:t>
      </w:r>
      <w:r w:rsidRPr="008C37BB">
        <w:t xml:space="preserve"> 2013. Managing </w:t>
      </w:r>
      <w:r>
        <w:t>U</w:t>
      </w:r>
      <w:r w:rsidRPr="008C37BB">
        <w:t xml:space="preserve">ncertainty in </w:t>
      </w:r>
      <w:r>
        <w:t>I</w:t>
      </w:r>
      <w:r w:rsidRPr="008C37BB">
        <w:t xml:space="preserve">ntegrated </w:t>
      </w:r>
      <w:r>
        <w:t>E</w:t>
      </w:r>
      <w:r w:rsidRPr="008C37BB">
        <w:t xml:space="preserve">nvironmental </w:t>
      </w:r>
      <w:r>
        <w:t>M</w:t>
      </w:r>
      <w:r w:rsidRPr="008C37BB">
        <w:t xml:space="preserve">odelling: The </w:t>
      </w:r>
      <w:proofErr w:type="spellStart"/>
      <w:r w:rsidRPr="008C37BB">
        <w:t>UncertWeb</w:t>
      </w:r>
      <w:proofErr w:type="spellEnd"/>
      <w:r w:rsidRPr="008C37BB">
        <w:t xml:space="preserve"> </w:t>
      </w:r>
      <w:r>
        <w:t>F</w:t>
      </w:r>
      <w:r w:rsidRPr="008C37BB">
        <w:t xml:space="preserve">ramework. </w:t>
      </w:r>
      <w:r w:rsidRPr="008C37BB">
        <w:rPr>
          <w:i/>
          <w:iCs/>
        </w:rPr>
        <w:t>Environmental Modelling &amp; Software</w:t>
      </w:r>
      <w:r w:rsidRPr="008C37BB">
        <w:t>, 39, pp.116-134.</w:t>
      </w:r>
    </w:p>
    <w:p w14:paraId="721A774A" w14:textId="2EF6F6E2" w:rsidR="004B1C23" w:rsidRDefault="004B1C23" w:rsidP="004B1C23">
      <w:pPr>
        <w:pStyle w:val="vireferences"/>
      </w:pPr>
      <w:r w:rsidRPr="00662E35">
        <w:t xml:space="preserve">Benke, K.K., </w:t>
      </w:r>
      <w:r w:rsidR="007105F4" w:rsidRPr="00662E35">
        <w:t xml:space="preserve">K.E. </w:t>
      </w:r>
      <w:r w:rsidRPr="00662E35">
        <w:t xml:space="preserve">Lowell, and </w:t>
      </w:r>
      <w:r w:rsidR="007105F4">
        <w:t xml:space="preserve">A.J. </w:t>
      </w:r>
      <w:r w:rsidRPr="00662E35">
        <w:t>Hamilton</w:t>
      </w:r>
      <w:r w:rsidR="007105F4">
        <w:t xml:space="preserve">. </w:t>
      </w:r>
      <w:r w:rsidRPr="00662E35">
        <w:t xml:space="preserve">2008. Parameter </w:t>
      </w:r>
      <w:r>
        <w:t>U</w:t>
      </w:r>
      <w:r w:rsidRPr="00662E35">
        <w:t xml:space="preserve">ncertainty, </w:t>
      </w:r>
      <w:r>
        <w:t>S</w:t>
      </w:r>
      <w:r w:rsidRPr="00662E35">
        <w:t xml:space="preserve">ensitivity </w:t>
      </w:r>
      <w:r>
        <w:t>A</w:t>
      </w:r>
      <w:r w:rsidRPr="00662E35">
        <w:t xml:space="preserve">nalysis and </w:t>
      </w:r>
      <w:r>
        <w:t>P</w:t>
      </w:r>
      <w:r w:rsidRPr="00662E35">
        <w:t xml:space="preserve">rediction </w:t>
      </w:r>
      <w:r>
        <w:t>E</w:t>
      </w:r>
      <w:r w:rsidRPr="00662E35">
        <w:t xml:space="preserve">rror in a </w:t>
      </w:r>
      <w:r>
        <w:t>W</w:t>
      </w:r>
      <w:r w:rsidRPr="00662E35">
        <w:t>ater-</w:t>
      </w:r>
      <w:r>
        <w:t>B</w:t>
      </w:r>
      <w:r w:rsidRPr="00662E35">
        <w:t xml:space="preserve">alance </w:t>
      </w:r>
      <w:r>
        <w:t>H</w:t>
      </w:r>
      <w:r w:rsidRPr="00662E35">
        <w:t xml:space="preserve">ydrological </w:t>
      </w:r>
      <w:r>
        <w:t>M</w:t>
      </w:r>
      <w:r w:rsidRPr="00662E35">
        <w:t xml:space="preserve">odel. </w:t>
      </w:r>
      <w:r w:rsidRPr="00662E35">
        <w:rPr>
          <w:i/>
          <w:iCs/>
        </w:rPr>
        <w:t>Mathematical and Computer Modelling</w:t>
      </w:r>
      <w:r w:rsidRPr="00662E35">
        <w:t>, 47(11-12), pp.1134-1149.</w:t>
      </w:r>
    </w:p>
    <w:p w14:paraId="7C5F5112" w14:textId="39892D65" w:rsidR="004B1C23" w:rsidRDefault="004B1C23" w:rsidP="004B1C23">
      <w:pPr>
        <w:pStyle w:val="vireferences"/>
      </w:pPr>
      <w:r w:rsidRPr="00662E35">
        <w:t xml:space="preserve">Bevan, L.D. 2022. The </w:t>
      </w:r>
      <w:r>
        <w:t>A</w:t>
      </w:r>
      <w:r w:rsidRPr="00662E35">
        <w:t xml:space="preserve">mbiguities of </w:t>
      </w:r>
      <w:r>
        <w:t>U</w:t>
      </w:r>
      <w:r w:rsidRPr="00662E35">
        <w:t xml:space="preserve">ncertainty: A </w:t>
      </w:r>
      <w:r>
        <w:t>R</w:t>
      </w:r>
      <w:r w:rsidRPr="00662E35">
        <w:t xml:space="preserve">eview of </w:t>
      </w:r>
      <w:r>
        <w:t>U</w:t>
      </w:r>
      <w:r w:rsidRPr="00662E35">
        <w:t xml:space="preserve">ncertainty </w:t>
      </w:r>
      <w:r>
        <w:t>F</w:t>
      </w:r>
      <w:r w:rsidRPr="00662E35">
        <w:t xml:space="preserve">rameworks </w:t>
      </w:r>
      <w:r>
        <w:t>R</w:t>
      </w:r>
      <w:r w:rsidRPr="00662E35">
        <w:t xml:space="preserve">elevant to the </w:t>
      </w:r>
      <w:r>
        <w:t>A</w:t>
      </w:r>
      <w:r w:rsidRPr="00662E35">
        <w:t xml:space="preserve">ssessment of </w:t>
      </w:r>
      <w:r>
        <w:t>E</w:t>
      </w:r>
      <w:r w:rsidRPr="00662E35">
        <w:t xml:space="preserve">nvironmental </w:t>
      </w:r>
      <w:r>
        <w:t>C</w:t>
      </w:r>
      <w:r w:rsidRPr="00662E35">
        <w:t xml:space="preserve">hange. </w:t>
      </w:r>
      <w:r w:rsidRPr="00662E35">
        <w:rPr>
          <w:i/>
          <w:iCs/>
        </w:rPr>
        <w:t>Futures</w:t>
      </w:r>
      <w:r w:rsidRPr="00662E35">
        <w:t>, 137.</w:t>
      </w:r>
    </w:p>
    <w:p w14:paraId="6FB61972" w14:textId="5519683F" w:rsidR="004B1C23" w:rsidRDefault="004B1C23" w:rsidP="004B1C23">
      <w:pPr>
        <w:pStyle w:val="vireferences"/>
      </w:pPr>
      <w:r w:rsidRPr="00662E35">
        <w:t xml:space="preserve">Beven, </w:t>
      </w:r>
      <w:proofErr w:type="gramStart"/>
      <w:r w:rsidRPr="00662E35">
        <w:t>K.</w:t>
      </w:r>
      <w:proofErr w:type="gramEnd"/>
      <w:r w:rsidRPr="00662E35">
        <w:t xml:space="preserve"> and </w:t>
      </w:r>
      <w:r w:rsidR="007105F4">
        <w:t xml:space="preserve">A. </w:t>
      </w:r>
      <w:r w:rsidRPr="00662E35">
        <w:t xml:space="preserve">Binley. 1992. The </w:t>
      </w:r>
      <w:r>
        <w:t>F</w:t>
      </w:r>
      <w:r w:rsidRPr="00662E35">
        <w:t xml:space="preserve">uture of </w:t>
      </w:r>
      <w:r>
        <w:t>D</w:t>
      </w:r>
      <w:r w:rsidRPr="00662E35">
        <w:t xml:space="preserve">istributed </w:t>
      </w:r>
      <w:r>
        <w:t>M</w:t>
      </w:r>
      <w:r w:rsidRPr="00662E35">
        <w:t xml:space="preserve">odels: </w:t>
      </w:r>
      <w:r>
        <w:t>M</w:t>
      </w:r>
      <w:r w:rsidRPr="00662E35">
        <w:t xml:space="preserve">odel </w:t>
      </w:r>
      <w:r>
        <w:t>C</w:t>
      </w:r>
      <w:r w:rsidRPr="00662E35">
        <w:t xml:space="preserve">alibration and </w:t>
      </w:r>
      <w:r>
        <w:t>U</w:t>
      </w:r>
      <w:r w:rsidRPr="00662E35">
        <w:t xml:space="preserve">ncertainty </w:t>
      </w:r>
      <w:r>
        <w:t>P</w:t>
      </w:r>
      <w:r w:rsidRPr="00662E35">
        <w:t xml:space="preserve">rediction. </w:t>
      </w:r>
      <w:r w:rsidRPr="00662E35">
        <w:rPr>
          <w:i/>
          <w:iCs/>
        </w:rPr>
        <w:t>Hydrological processes</w:t>
      </w:r>
      <w:r w:rsidRPr="00662E35">
        <w:t>, 6(3), pp.279-298.</w:t>
      </w:r>
    </w:p>
    <w:p w14:paraId="37FB18A2" w14:textId="6EFEF62B" w:rsidR="004B1C23" w:rsidRDefault="004B1C23" w:rsidP="004B1C23">
      <w:pPr>
        <w:pStyle w:val="vireferences"/>
      </w:pPr>
      <w:r w:rsidRPr="00662E35">
        <w:t xml:space="preserve">Beven, K. 2007. Towards Integrated Environmental Models </w:t>
      </w:r>
      <w:r>
        <w:t>o</w:t>
      </w:r>
      <w:r w:rsidRPr="00662E35">
        <w:t xml:space="preserve">f Everywhere: Uncertainty, Data </w:t>
      </w:r>
      <w:r>
        <w:t>a</w:t>
      </w:r>
      <w:r w:rsidRPr="00662E35">
        <w:t xml:space="preserve">nd Modelling </w:t>
      </w:r>
      <w:r>
        <w:t>a</w:t>
      </w:r>
      <w:r w:rsidRPr="00662E35">
        <w:t xml:space="preserve">s </w:t>
      </w:r>
      <w:r>
        <w:t>a</w:t>
      </w:r>
      <w:r w:rsidRPr="00662E35">
        <w:t xml:space="preserve"> Learning Process. </w:t>
      </w:r>
      <w:r w:rsidRPr="00662E35">
        <w:rPr>
          <w:i/>
          <w:iCs/>
        </w:rPr>
        <w:t>Hydrology and Earth System Sciences</w:t>
      </w:r>
      <w:r w:rsidRPr="00662E35">
        <w:t>, 11(1), pp.460-467.</w:t>
      </w:r>
    </w:p>
    <w:p w14:paraId="36ECE02F" w14:textId="77777777" w:rsidR="004B1C23" w:rsidRDefault="004B1C23" w:rsidP="004B1C23">
      <w:pPr>
        <w:pStyle w:val="vireferences"/>
      </w:pPr>
      <w:r w:rsidRPr="00227C38">
        <w:t xml:space="preserve">California Water and Environmental Modeling Forum (CWEMF). 2021. Protocols for Water </w:t>
      </w:r>
      <w:r>
        <w:t xml:space="preserve">and Environmental </w:t>
      </w:r>
      <w:r w:rsidRPr="00227C38">
        <w:t>Modeling.</w:t>
      </w:r>
      <w:r>
        <w:t xml:space="preserve"> November 19.</w:t>
      </w:r>
    </w:p>
    <w:p w14:paraId="025980D2" w14:textId="77777777" w:rsidR="00D8376B" w:rsidRDefault="00D8376B" w:rsidP="00D8376B">
      <w:pPr>
        <w:pStyle w:val="vireferences"/>
      </w:pPr>
      <w:proofErr w:type="spellStart"/>
      <w:r>
        <w:t>Chapra</w:t>
      </w:r>
      <w:proofErr w:type="spellEnd"/>
      <w:r>
        <w:t>, S.C. 1997. Surface water quality modeling. McGraw-Hill, New York, NY.</w:t>
      </w:r>
    </w:p>
    <w:p w14:paraId="21F04BF2" w14:textId="77777777" w:rsidR="00D8376B" w:rsidRDefault="00D8376B" w:rsidP="00D8376B">
      <w:pPr>
        <w:pStyle w:val="vireferences"/>
      </w:pPr>
      <w:r>
        <w:t>Chin, D.A. 2013. Water-Quality Engineering in Natural Systems, 2nd Ed. John Wiley and Sons. New Jersey. 454 pp.</w:t>
      </w:r>
    </w:p>
    <w:p w14:paraId="234C53D1" w14:textId="27DD70C2" w:rsidR="00850EBC" w:rsidRDefault="00850EBC" w:rsidP="00850EBC">
      <w:pPr>
        <w:pStyle w:val="vireferences"/>
      </w:pPr>
      <w:r w:rsidRPr="00417DAD">
        <w:t xml:space="preserve">Deas, M.L., I.E. Sogutlugil, A.E. Bale, </w:t>
      </w:r>
      <w:r w:rsidR="007105F4">
        <w:t xml:space="preserve">and </w:t>
      </w:r>
      <w:r w:rsidRPr="00417DAD">
        <w:t>S.K. Tan</w:t>
      </w:r>
      <w:r>
        <w:t xml:space="preserve">aka. 2020. </w:t>
      </w:r>
      <w:r w:rsidRPr="00E94D21">
        <w:t>Shasta Lake and Keswick Reservoir Flow and Temperature Modeling – Development Report. Prepared for the Sacramento River Settlement Contractors. December.</w:t>
      </w:r>
    </w:p>
    <w:p w14:paraId="3861430A" w14:textId="64C74B6C" w:rsidR="004B1C23" w:rsidRDefault="004B1C23" w:rsidP="004B1C23">
      <w:pPr>
        <w:pStyle w:val="vireferences"/>
      </w:pPr>
      <w:proofErr w:type="spellStart"/>
      <w:r w:rsidRPr="00662E35">
        <w:t>Deletic</w:t>
      </w:r>
      <w:proofErr w:type="spellEnd"/>
      <w:r w:rsidRPr="00662E35">
        <w:t xml:space="preserve">, A., </w:t>
      </w:r>
      <w:r w:rsidR="006B25EA">
        <w:t xml:space="preserve">C.B.S. </w:t>
      </w:r>
      <w:r w:rsidRPr="00662E35">
        <w:t xml:space="preserve">Dotto, </w:t>
      </w:r>
      <w:r w:rsidR="006B25EA">
        <w:t xml:space="preserve">D.T. </w:t>
      </w:r>
      <w:r w:rsidRPr="00662E35">
        <w:t>McCarthy.</w:t>
      </w:r>
      <w:r w:rsidR="006B25EA">
        <w:t xml:space="preserve"> M</w:t>
      </w:r>
      <w:r w:rsidR="005D516E">
        <w:t>.</w:t>
      </w:r>
      <w:r w:rsidRPr="00662E35">
        <w:t xml:space="preserve"> </w:t>
      </w:r>
      <w:proofErr w:type="spellStart"/>
      <w:r w:rsidRPr="00662E35">
        <w:t>Kleidorfer</w:t>
      </w:r>
      <w:proofErr w:type="spellEnd"/>
      <w:r w:rsidRPr="00662E35">
        <w:t xml:space="preserve">, </w:t>
      </w:r>
      <w:r w:rsidR="005D516E">
        <w:t xml:space="preserve">G. </w:t>
      </w:r>
      <w:r w:rsidRPr="00662E35">
        <w:t xml:space="preserve">Freni. </w:t>
      </w:r>
      <w:r w:rsidR="005D516E">
        <w:t xml:space="preserve">G. </w:t>
      </w:r>
      <w:r w:rsidRPr="00662E35">
        <w:t>Mannina</w:t>
      </w:r>
      <w:r w:rsidR="005D516E">
        <w:t>,</w:t>
      </w:r>
      <w:r w:rsidRPr="00662E35">
        <w:t xml:space="preserve"> </w:t>
      </w:r>
      <w:r w:rsidR="005D516E">
        <w:t xml:space="preserve">M. </w:t>
      </w:r>
      <w:r w:rsidRPr="00662E35">
        <w:t xml:space="preserve">Uhl, </w:t>
      </w:r>
      <w:r w:rsidR="005D516E">
        <w:t xml:space="preserve">M. </w:t>
      </w:r>
      <w:r w:rsidRPr="00662E35">
        <w:t xml:space="preserve">Henrichs, </w:t>
      </w:r>
      <w:r w:rsidR="005D516E">
        <w:t xml:space="preserve">T.D. </w:t>
      </w:r>
      <w:r w:rsidRPr="00662E35">
        <w:t xml:space="preserve">Fletcher, </w:t>
      </w:r>
      <w:r w:rsidR="005D516E">
        <w:t xml:space="preserve">W. </w:t>
      </w:r>
      <w:r w:rsidRPr="00662E35">
        <w:t>Rauch</w:t>
      </w:r>
      <w:r w:rsidR="005D516E">
        <w:t>,</w:t>
      </w:r>
      <w:r w:rsidRPr="00662E35">
        <w:t xml:space="preserve"> and </w:t>
      </w:r>
      <w:r w:rsidR="005D516E">
        <w:t xml:space="preserve">J.L </w:t>
      </w:r>
      <w:r w:rsidRPr="00662E35">
        <w:t xml:space="preserve">Bertrand-Krajewski. 2012. Assessing </w:t>
      </w:r>
      <w:r>
        <w:t>U</w:t>
      </w:r>
      <w:r w:rsidRPr="00662E35">
        <w:t xml:space="preserve">ncertainties in </w:t>
      </w:r>
      <w:r>
        <w:t>U</w:t>
      </w:r>
      <w:r w:rsidRPr="00662E35">
        <w:t xml:space="preserve">rban </w:t>
      </w:r>
      <w:r>
        <w:t>D</w:t>
      </w:r>
      <w:r w:rsidRPr="00662E35">
        <w:t xml:space="preserve">rainage </w:t>
      </w:r>
      <w:r>
        <w:t>M</w:t>
      </w:r>
      <w:r w:rsidRPr="00662E35">
        <w:t xml:space="preserve">odels. </w:t>
      </w:r>
      <w:r w:rsidRPr="00662E35">
        <w:rPr>
          <w:i/>
          <w:iCs/>
        </w:rPr>
        <w:t>Physics and Chemistry of the Earth</w:t>
      </w:r>
      <w:r w:rsidRPr="00662E35">
        <w:t>, Parts A/B/C, 42, pp.3-10.</w:t>
      </w:r>
    </w:p>
    <w:p w14:paraId="0655B9EB" w14:textId="52033A6A" w:rsidR="004B1C23" w:rsidRDefault="004B1C23" w:rsidP="004B1C23">
      <w:pPr>
        <w:pStyle w:val="vireferences"/>
      </w:pPr>
      <w:proofErr w:type="spellStart"/>
      <w:r w:rsidRPr="00662E35">
        <w:t>Dewulf</w:t>
      </w:r>
      <w:proofErr w:type="spellEnd"/>
      <w:r w:rsidRPr="00662E35">
        <w:t xml:space="preserve">, A., </w:t>
      </w:r>
      <w:r w:rsidR="005D516E">
        <w:t xml:space="preserve">M. </w:t>
      </w:r>
      <w:r w:rsidRPr="00662E35">
        <w:t xml:space="preserve">Craps, </w:t>
      </w:r>
      <w:r w:rsidR="005D516E">
        <w:t xml:space="preserve">R. </w:t>
      </w:r>
      <w:r w:rsidRPr="00662E35">
        <w:t xml:space="preserve">Bouwen, </w:t>
      </w:r>
      <w:r w:rsidR="005D516E">
        <w:t xml:space="preserve">T. </w:t>
      </w:r>
      <w:r w:rsidRPr="00662E35">
        <w:t>Taillieu</w:t>
      </w:r>
      <w:r w:rsidR="005D516E">
        <w:t>,</w:t>
      </w:r>
      <w:r w:rsidRPr="00662E35">
        <w:t xml:space="preserve"> and </w:t>
      </w:r>
      <w:r w:rsidR="005D516E">
        <w:t xml:space="preserve">C. </w:t>
      </w:r>
      <w:r w:rsidRPr="00662E35">
        <w:t>Pahl-Wostl</w:t>
      </w:r>
      <w:r w:rsidR="005D516E">
        <w:t>.</w:t>
      </w:r>
      <w:r w:rsidRPr="00662E35">
        <w:t xml:space="preserve"> 2005. Integrated </w:t>
      </w:r>
      <w:r>
        <w:t>M</w:t>
      </w:r>
      <w:r w:rsidRPr="00662E35">
        <w:t xml:space="preserve">anagement of </w:t>
      </w:r>
      <w:r>
        <w:t>N</w:t>
      </w:r>
      <w:r w:rsidRPr="00662E35">
        <w:t xml:space="preserve">atural </w:t>
      </w:r>
      <w:r>
        <w:t>R</w:t>
      </w:r>
      <w:r w:rsidRPr="00662E35">
        <w:t xml:space="preserve">esources: </w:t>
      </w:r>
      <w:r>
        <w:t>D</w:t>
      </w:r>
      <w:r w:rsidRPr="00662E35">
        <w:t xml:space="preserve">ealing with </w:t>
      </w:r>
      <w:r>
        <w:t>A</w:t>
      </w:r>
      <w:r w:rsidRPr="00662E35">
        <w:t xml:space="preserve">mbiguous </w:t>
      </w:r>
      <w:r>
        <w:t>I</w:t>
      </w:r>
      <w:r w:rsidRPr="00662E35">
        <w:t xml:space="preserve">ssues, </w:t>
      </w:r>
      <w:r>
        <w:t>M</w:t>
      </w:r>
      <w:r w:rsidRPr="00662E35">
        <w:t xml:space="preserve">ultiple </w:t>
      </w:r>
      <w:r>
        <w:t>A</w:t>
      </w:r>
      <w:r w:rsidRPr="00662E35">
        <w:t xml:space="preserve">ctors and </w:t>
      </w:r>
      <w:r>
        <w:t>D</w:t>
      </w:r>
      <w:r w:rsidRPr="00662E35">
        <w:t xml:space="preserve">iverging </w:t>
      </w:r>
      <w:r>
        <w:t>F</w:t>
      </w:r>
      <w:r w:rsidRPr="00662E35">
        <w:t xml:space="preserve">rames. </w:t>
      </w:r>
      <w:r w:rsidRPr="00662E35">
        <w:rPr>
          <w:i/>
          <w:iCs/>
        </w:rPr>
        <w:t xml:space="preserve">Water </w:t>
      </w:r>
      <w:r>
        <w:rPr>
          <w:i/>
          <w:iCs/>
        </w:rPr>
        <w:t>S</w:t>
      </w:r>
      <w:r w:rsidRPr="00662E35">
        <w:rPr>
          <w:i/>
          <w:iCs/>
        </w:rPr>
        <w:t xml:space="preserve">cience and </w:t>
      </w:r>
      <w:r>
        <w:rPr>
          <w:i/>
          <w:iCs/>
        </w:rPr>
        <w:t>T</w:t>
      </w:r>
      <w:r w:rsidRPr="00662E35">
        <w:rPr>
          <w:i/>
          <w:iCs/>
        </w:rPr>
        <w:t>echnology</w:t>
      </w:r>
      <w:r w:rsidRPr="00662E35">
        <w:t>, 52(6), pp.115-124.</w:t>
      </w:r>
    </w:p>
    <w:p w14:paraId="7D85083D" w14:textId="77777777" w:rsidR="005F4646" w:rsidRDefault="005F4646" w:rsidP="004B7331">
      <w:pPr>
        <w:pStyle w:val="BodyText"/>
      </w:pPr>
      <w:proofErr w:type="spellStart"/>
      <w:r w:rsidRPr="003C09AB">
        <w:t>Faes</w:t>
      </w:r>
      <w:proofErr w:type="spellEnd"/>
      <w:r>
        <w:t xml:space="preserve">, M. and </w:t>
      </w:r>
      <w:r w:rsidRPr="003C09AB">
        <w:t>D</w:t>
      </w:r>
      <w:r>
        <w:t>.</w:t>
      </w:r>
      <w:r w:rsidRPr="003C09AB">
        <w:t xml:space="preserve"> Moens</w:t>
      </w:r>
      <w:r>
        <w:t>. 2020. Recent Trends in the Modeling and Quantification of Non-probabilistic Uncertainty. Archives of Computational Methods in Engineering. 27, 633-671.</w:t>
      </w:r>
    </w:p>
    <w:p w14:paraId="628848CF" w14:textId="54E78E8D" w:rsidR="00E0055E" w:rsidRDefault="00E0055E" w:rsidP="004B1C23">
      <w:pPr>
        <w:pStyle w:val="vireferences"/>
      </w:pPr>
      <w:r w:rsidRPr="00E0055E">
        <w:t xml:space="preserve">Friedrichs, D., A. Forrest, </w:t>
      </w:r>
      <w:r w:rsidR="00312BF8">
        <w:t xml:space="preserve">and </w:t>
      </w:r>
      <w:r w:rsidRPr="00E0055E">
        <w:t xml:space="preserve">M.L. Deas. 2023. Acoustic Velocity Measurements of Flow </w:t>
      </w:r>
      <w:proofErr w:type="gramStart"/>
      <w:r w:rsidRPr="00E0055E">
        <w:t>Into</w:t>
      </w:r>
      <w:proofErr w:type="gramEnd"/>
      <w:r w:rsidRPr="00E0055E">
        <w:t xml:space="preserve"> the Shasta Dam Temperature Control Device Under Low Reservoir Conditions. 47 pp. Draft manuscript.</w:t>
      </w:r>
    </w:p>
    <w:p w14:paraId="21CA1356" w14:textId="2C0A4C35" w:rsidR="004B1C23" w:rsidRDefault="004B1C23" w:rsidP="004B1C23">
      <w:pPr>
        <w:pStyle w:val="vireferences"/>
      </w:pPr>
      <w:r w:rsidRPr="00662E35">
        <w:t xml:space="preserve">Guzman, J.A., </w:t>
      </w:r>
      <w:r w:rsidR="005D516E">
        <w:t xml:space="preserve">A. </w:t>
      </w:r>
      <w:proofErr w:type="spellStart"/>
      <w:r w:rsidRPr="00662E35">
        <w:t>Shirmohammadi</w:t>
      </w:r>
      <w:proofErr w:type="spellEnd"/>
      <w:r w:rsidRPr="00662E35">
        <w:t xml:space="preserve">, </w:t>
      </w:r>
      <w:r w:rsidR="00EF6B3A">
        <w:t xml:space="preserve">A.M. </w:t>
      </w:r>
      <w:r w:rsidRPr="00662E35">
        <w:t xml:space="preserve">Sadeghi, </w:t>
      </w:r>
      <w:r w:rsidR="00EF6B3A">
        <w:t xml:space="preserve">X. </w:t>
      </w:r>
      <w:r w:rsidRPr="00662E35">
        <w:t xml:space="preserve">Wang, </w:t>
      </w:r>
      <w:r w:rsidR="00EF6B3A">
        <w:t xml:space="preserve">M.L. </w:t>
      </w:r>
      <w:r w:rsidRPr="00662E35">
        <w:t xml:space="preserve">Chu, </w:t>
      </w:r>
      <w:r w:rsidR="00EF6B3A">
        <w:t xml:space="preserve">M.K. </w:t>
      </w:r>
      <w:r w:rsidRPr="00662E35">
        <w:t xml:space="preserve">Jha, </w:t>
      </w:r>
      <w:r w:rsidR="00EF6B3A">
        <w:t xml:space="preserve">P.B. </w:t>
      </w:r>
      <w:r w:rsidRPr="00662E35">
        <w:t xml:space="preserve">Parajuli, </w:t>
      </w:r>
      <w:r w:rsidR="00EF6B3A">
        <w:t xml:space="preserve">R.D. </w:t>
      </w:r>
      <w:r w:rsidRPr="00662E35">
        <w:t xml:space="preserve">Harmel, </w:t>
      </w:r>
      <w:r w:rsidR="00EF6B3A">
        <w:t xml:space="preserve">Y.P. </w:t>
      </w:r>
      <w:r w:rsidRPr="00662E35">
        <w:t>Khare</w:t>
      </w:r>
      <w:r w:rsidR="00EF6B3A">
        <w:t>,</w:t>
      </w:r>
      <w:r w:rsidRPr="00662E35">
        <w:t xml:space="preserve"> </w:t>
      </w:r>
      <w:r w:rsidR="00312BF8">
        <w:t>and</w:t>
      </w:r>
      <w:r w:rsidRPr="00662E35">
        <w:t xml:space="preserve"> </w:t>
      </w:r>
      <w:r w:rsidR="00EF6B3A">
        <w:t xml:space="preserve">J.E. </w:t>
      </w:r>
      <w:r w:rsidRPr="00662E35">
        <w:t>Hernandez</w:t>
      </w:r>
      <w:r w:rsidR="00EF6B3A">
        <w:t>.</w:t>
      </w:r>
      <w:r w:rsidRPr="00662E35">
        <w:t xml:space="preserve"> 2015. Uncertainty </w:t>
      </w:r>
      <w:r>
        <w:t>C</w:t>
      </w:r>
      <w:r w:rsidRPr="00662E35">
        <w:t xml:space="preserve">onsiderations in </w:t>
      </w:r>
      <w:r>
        <w:t>C</w:t>
      </w:r>
      <w:r w:rsidRPr="00662E35">
        <w:t xml:space="preserve">alibration and </w:t>
      </w:r>
      <w:r>
        <w:t>V</w:t>
      </w:r>
      <w:r w:rsidRPr="00662E35">
        <w:t xml:space="preserve">alidation of </w:t>
      </w:r>
      <w:r>
        <w:t>H</w:t>
      </w:r>
      <w:r w:rsidRPr="00662E35">
        <w:t xml:space="preserve">ydrologic and </w:t>
      </w:r>
      <w:r>
        <w:t>W</w:t>
      </w:r>
      <w:r w:rsidRPr="00662E35">
        <w:t xml:space="preserve">ater </w:t>
      </w:r>
      <w:r>
        <w:t>Q</w:t>
      </w:r>
      <w:r w:rsidRPr="00662E35">
        <w:t xml:space="preserve">uality </w:t>
      </w:r>
      <w:r>
        <w:t>M</w:t>
      </w:r>
      <w:r w:rsidRPr="00662E35">
        <w:t xml:space="preserve">odels. </w:t>
      </w:r>
      <w:r w:rsidRPr="00662E35">
        <w:rPr>
          <w:i/>
          <w:iCs/>
        </w:rPr>
        <w:t>Transactions of the ASABE</w:t>
      </w:r>
      <w:r w:rsidRPr="00662E35">
        <w:t>, 58(6), pp.1745-1762.</w:t>
      </w:r>
    </w:p>
    <w:p w14:paraId="60548F1A" w14:textId="3412D977" w:rsidR="004B1C23" w:rsidRDefault="004B1C23" w:rsidP="004B1C23">
      <w:pPr>
        <w:pStyle w:val="vireferences"/>
      </w:pPr>
      <w:r w:rsidRPr="00662E35">
        <w:t xml:space="preserve">Harmel, R.D., </w:t>
      </w:r>
      <w:r w:rsidR="00EF6B3A">
        <w:t xml:space="preserve">R.J. </w:t>
      </w:r>
      <w:r w:rsidRPr="00662E35">
        <w:t xml:space="preserve">Cooper, </w:t>
      </w:r>
      <w:r w:rsidR="00EF6B3A">
        <w:t xml:space="preserve">R.M. </w:t>
      </w:r>
      <w:r w:rsidRPr="00662E35">
        <w:t xml:space="preserve">Slade, </w:t>
      </w:r>
      <w:r w:rsidR="00B3620B">
        <w:t xml:space="preserve">R.L. </w:t>
      </w:r>
      <w:r w:rsidRPr="00662E35">
        <w:t>Haney</w:t>
      </w:r>
      <w:r w:rsidR="00B3620B">
        <w:t>,</w:t>
      </w:r>
      <w:r w:rsidRPr="00662E35">
        <w:t xml:space="preserve"> </w:t>
      </w:r>
      <w:r w:rsidR="00B3620B">
        <w:t xml:space="preserve">and J.G. </w:t>
      </w:r>
      <w:r w:rsidRPr="00662E35">
        <w:t>Arnold</w:t>
      </w:r>
      <w:r w:rsidR="00B3620B">
        <w:t>.</w:t>
      </w:r>
      <w:r w:rsidRPr="00662E35">
        <w:t xml:space="preserve"> 2006. Cumulative </w:t>
      </w:r>
      <w:r>
        <w:t>U</w:t>
      </w:r>
      <w:r w:rsidRPr="00662E35">
        <w:t xml:space="preserve">ncertainty in </w:t>
      </w:r>
      <w:r>
        <w:t>M</w:t>
      </w:r>
      <w:r w:rsidRPr="00662E35">
        <w:t xml:space="preserve">easured </w:t>
      </w:r>
      <w:r>
        <w:t>S</w:t>
      </w:r>
      <w:r w:rsidRPr="00662E35">
        <w:t xml:space="preserve">treamflow and </w:t>
      </w:r>
      <w:r>
        <w:t>W</w:t>
      </w:r>
      <w:r w:rsidRPr="00662E35">
        <w:t xml:space="preserve">ater </w:t>
      </w:r>
      <w:r>
        <w:t>Q</w:t>
      </w:r>
      <w:r w:rsidRPr="00662E35">
        <w:t xml:space="preserve">uality </w:t>
      </w:r>
      <w:r>
        <w:t>D</w:t>
      </w:r>
      <w:r w:rsidRPr="00662E35">
        <w:t xml:space="preserve">ata for </w:t>
      </w:r>
      <w:r>
        <w:t>S</w:t>
      </w:r>
      <w:r w:rsidRPr="00662E35">
        <w:t xml:space="preserve">mall </w:t>
      </w:r>
      <w:r>
        <w:t>W</w:t>
      </w:r>
      <w:r w:rsidRPr="00662E35">
        <w:t xml:space="preserve">atersheds. </w:t>
      </w:r>
      <w:r w:rsidRPr="00662E35">
        <w:rPr>
          <w:i/>
          <w:iCs/>
        </w:rPr>
        <w:t>Transactions of the ASABE</w:t>
      </w:r>
      <w:r w:rsidRPr="00662E35">
        <w:t>, 49(3), pp.689-701.</w:t>
      </w:r>
    </w:p>
    <w:p w14:paraId="607503B0" w14:textId="4B480B66" w:rsidR="00767BDC" w:rsidRDefault="00767BDC" w:rsidP="00767BDC">
      <w:pPr>
        <w:pStyle w:val="vireferences"/>
      </w:pPr>
      <w:r w:rsidRPr="00727148">
        <w:t>Jayasundara, N.C. and M.L. Deas. 201</w:t>
      </w:r>
      <w:r>
        <w:t>2</w:t>
      </w:r>
      <w:r w:rsidRPr="00727148">
        <w:t xml:space="preserve">. Lewiston Reservoir Water Temperature Modeling. Prepared for the U.S. Bureau of Reclamation, Trinity River Restoration Program., January. </w:t>
      </w:r>
    </w:p>
    <w:p w14:paraId="7A40DB27" w14:textId="77777777" w:rsidR="00D8376B" w:rsidRDefault="00D8376B" w:rsidP="00D8376B">
      <w:pPr>
        <w:pStyle w:val="vireferences"/>
      </w:pPr>
      <w:r>
        <w:t>Ji, Z. 2017. Hydrodynamics and Water Quality – Modeling Rivers, Lakes, Estuaries, 2nd Ed. John Wiley and Sons. New Jersey. 581 pp.</w:t>
      </w:r>
    </w:p>
    <w:p w14:paraId="2702AF84" w14:textId="66EDAEEB" w:rsidR="004B1C23" w:rsidRPr="00662E35" w:rsidRDefault="004B1C23" w:rsidP="004B1C23">
      <w:pPr>
        <w:pStyle w:val="vireferences"/>
      </w:pPr>
      <w:r>
        <w:t xml:space="preserve">Kelleher, C., </w:t>
      </w:r>
      <w:r w:rsidR="00B3620B">
        <w:t xml:space="preserve">B. </w:t>
      </w:r>
      <w:r>
        <w:t xml:space="preserve">McGlynn, </w:t>
      </w:r>
      <w:r w:rsidR="00B3620B">
        <w:t>and T.</w:t>
      </w:r>
      <w:r>
        <w:t xml:space="preserve"> Wagener. 2017. Characterizing and Reducing Equifinality by Constraining a Distributed Catchment Model with Regional Signatures, Local Observations, and Process Understanding. </w:t>
      </w:r>
      <w:r w:rsidRPr="00CB1DE8">
        <w:rPr>
          <w:i/>
          <w:iCs/>
        </w:rPr>
        <w:t>Hydrology and Earth System Sciences</w:t>
      </w:r>
      <w:r>
        <w:t xml:space="preserve">, 21(7), 3325–3352. </w:t>
      </w:r>
    </w:p>
    <w:p w14:paraId="2D1410FA" w14:textId="328BA523" w:rsidR="004B1C23" w:rsidRDefault="004B1C23" w:rsidP="004B1C23">
      <w:pPr>
        <w:pStyle w:val="vireferences"/>
      </w:pPr>
      <w:r w:rsidRPr="00662E35">
        <w:t xml:space="preserve">Khatami, S., </w:t>
      </w:r>
      <w:r w:rsidR="00B3620B">
        <w:t xml:space="preserve">M.C. </w:t>
      </w:r>
      <w:r w:rsidRPr="00662E35">
        <w:t xml:space="preserve">Peel, </w:t>
      </w:r>
      <w:r w:rsidR="00B3620B">
        <w:t xml:space="preserve">T.J. </w:t>
      </w:r>
      <w:r w:rsidRPr="00662E35">
        <w:t xml:space="preserve">Peterson, and </w:t>
      </w:r>
      <w:r w:rsidR="00B3620B">
        <w:t xml:space="preserve">A.W. </w:t>
      </w:r>
      <w:r w:rsidRPr="00662E35">
        <w:t>Western</w:t>
      </w:r>
      <w:r w:rsidR="00B3620B">
        <w:t>.</w:t>
      </w:r>
      <w:r w:rsidRPr="00662E35">
        <w:t xml:space="preserve"> 2019. Equifinality and </w:t>
      </w:r>
      <w:r>
        <w:t>F</w:t>
      </w:r>
      <w:r w:rsidRPr="00662E35">
        <w:t xml:space="preserve">lux </w:t>
      </w:r>
      <w:r>
        <w:t>M</w:t>
      </w:r>
      <w:r w:rsidRPr="00662E35">
        <w:t xml:space="preserve">apping: A </w:t>
      </w:r>
      <w:r>
        <w:t>N</w:t>
      </w:r>
      <w:r w:rsidRPr="00662E35">
        <w:t xml:space="preserve">ew </w:t>
      </w:r>
      <w:r>
        <w:t>A</w:t>
      </w:r>
      <w:r w:rsidRPr="00662E35">
        <w:t xml:space="preserve">pproach to </w:t>
      </w:r>
      <w:r>
        <w:t>M</w:t>
      </w:r>
      <w:r w:rsidRPr="00662E35">
        <w:t xml:space="preserve">odel </w:t>
      </w:r>
      <w:r>
        <w:t>E</w:t>
      </w:r>
      <w:r w:rsidRPr="00662E35">
        <w:t xml:space="preserve">valuation and </w:t>
      </w:r>
      <w:r>
        <w:t>P</w:t>
      </w:r>
      <w:r w:rsidRPr="00662E35">
        <w:t xml:space="preserve">rocess </w:t>
      </w:r>
      <w:r>
        <w:t>R</w:t>
      </w:r>
      <w:r w:rsidRPr="00662E35">
        <w:t xml:space="preserve">epresentation </w:t>
      </w:r>
      <w:r>
        <w:t>U</w:t>
      </w:r>
      <w:r w:rsidRPr="00662E35">
        <w:t xml:space="preserve">nder </w:t>
      </w:r>
      <w:r>
        <w:t>U</w:t>
      </w:r>
      <w:r w:rsidRPr="00662E35">
        <w:t xml:space="preserve">ncertainty. </w:t>
      </w:r>
      <w:r w:rsidRPr="00662E35">
        <w:rPr>
          <w:i/>
          <w:iCs/>
        </w:rPr>
        <w:t>Water Resources Research</w:t>
      </w:r>
      <w:r w:rsidRPr="00662E35">
        <w:t>, 55(11), pp.8922-8941.</w:t>
      </w:r>
    </w:p>
    <w:p w14:paraId="75DC1F3C" w14:textId="77777777" w:rsidR="004B1C23" w:rsidRDefault="004B1C23" w:rsidP="004B1C23">
      <w:pPr>
        <w:pStyle w:val="vireferences"/>
      </w:pPr>
      <w:r>
        <w:t xml:space="preserve">Kirchner, J. W. 2006. Getting the Right Answers for the Right Reasons: Linking Measurements, Analyses, and Models to Advance the Science of Hydrology. </w:t>
      </w:r>
      <w:r w:rsidRPr="00CB1DE8">
        <w:rPr>
          <w:i/>
          <w:iCs/>
        </w:rPr>
        <w:t>Water Resources Res</w:t>
      </w:r>
      <w:r>
        <w:t>., 42(3).</w:t>
      </w:r>
    </w:p>
    <w:p w14:paraId="18A72787" w14:textId="157E30E0" w:rsidR="004B1C23" w:rsidRDefault="004B1C23" w:rsidP="004B1C23">
      <w:pPr>
        <w:pStyle w:val="vireferences"/>
      </w:pPr>
      <w:r w:rsidRPr="00CB1DE8">
        <w:t xml:space="preserve">Kirchner, M., </w:t>
      </w:r>
      <w:r w:rsidR="00B3620B">
        <w:t xml:space="preserve">H. </w:t>
      </w:r>
      <w:r w:rsidRPr="00CB1DE8">
        <w:t xml:space="preserve">Mitter, </w:t>
      </w:r>
      <w:r w:rsidR="00B3620B">
        <w:t xml:space="preserve">U.A. </w:t>
      </w:r>
      <w:r w:rsidRPr="00CB1DE8">
        <w:t xml:space="preserve">Schneider, </w:t>
      </w:r>
      <w:r w:rsidR="00B3620B">
        <w:t xml:space="preserve">M. </w:t>
      </w:r>
      <w:r w:rsidRPr="00CB1DE8">
        <w:t xml:space="preserve">Sommer, </w:t>
      </w:r>
      <w:r w:rsidR="00B3620B">
        <w:t xml:space="preserve">K. </w:t>
      </w:r>
      <w:r w:rsidRPr="00CB1DE8">
        <w:t xml:space="preserve">Falkner, and </w:t>
      </w:r>
      <w:r w:rsidR="00B3620B">
        <w:t xml:space="preserve">E. </w:t>
      </w:r>
      <w:r w:rsidRPr="00CB1DE8">
        <w:t>Schmid</w:t>
      </w:r>
      <w:r w:rsidR="00B3620B">
        <w:t>.</w:t>
      </w:r>
      <w:r w:rsidRPr="00CB1DE8">
        <w:t xml:space="preserve"> 2021. Uncertainty </w:t>
      </w:r>
      <w:r>
        <w:t>C</w:t>
      </w:r>
      <w:r w:rsidRPr="00CB1DE8">
        <w:t xml:space="preserve">oncepts for </w:t>
      </w:r>
      <w:r>
        <w:t>I</w:t>
      </w:r>
      <w:r w:rsidRPr="00CB1DE8">
        <w:t xml:space="preserve">ntegrated </w:t>
      </w:r>
      <w:r>
        <w:t>M</w:t>
      </w:r>
      <w:r w:rsidRPr="00CB1DE8">
        <w:t>odeling</w:t>
      </w:r>
      <w:r w:rsidR="007105F4">
        <w:t xml:space="preserve"> – </w:t>
      </w:r>
      <w:r w:rsidRPr="00CB1DE8">
        <w:t xml:space="preserve">Review and </w:t>
      </w:r>
      <w:r>
        <w:t>A</w:t>
      </w:r>
      <w:r w:rsidRPr="00CB1DE8">
        <w:t xml:space="preserve">pplication for </w:t>
      </w:r>
      <w:r>
        <w:t>I</w:t>
      </w:r>
      <w:r w:rsidRPr="00CB1DE8">
        <w:t xml:space="preserve">dentifying </w:t>
      </w:r>
      <w:r>
        <w:t>U</w:t>
      </w:r>
      <w:r w:rsidRPr="00CB1DE8">
        <w:t xml:space="preserve">ncertainties and </w:t>
      </w:r>
      <w:r>
        <w:t>U</w:t>
      </w:r>
      <w:r w:rsidRPr="00CB1DE8">
        <w:t xml:space="preserve">ncertainty </w:t>
      </w:r>
      <w:r>
        <w:t>P</w:t>
      </w:r>
      <w:r w:rsidRPr="00CB1DE8">
        <w:t xml:space="preserve">ropagation </w:t>
      </w:r>
      <w:r>
        <w:t>P</w:t>
      </w:r>
      <w:r w:rsidRPr="00CB1DE8">
        <w:t xml:space="preserve">athways. </w:t>
      </w:r>
      <w:r w:rsidRPr="00CB1DE8">
        <w:rPr>
          <w:i/>
          <w:iCs/>
        </w:rPr>
        <w:t>Environmental Modelling &amp; Software</w:t>
      </w:r>
      <w:r w:rsidRPr="00CB1DE8">
        <w:t>, 135, p.104905.</w:t>
      </w:r>
    </w:p>
    <w:p w14:paraId="5FA41AB7" w14:textId="394235A4" w:rsidR="004B1C23" w:rsidRDefault="004B1C23" w:rsidP="004B1C23">
      <w:pPr>
        <w:pStyle w:val="vireferences"/>
      </w:pPr>
      <w:r w:rsidRPr="00E4169E">
        <w:t xml:space="preserve">Khu, S.T. and </w:t>
      </w:r>
      <w:r w:rsidR="00B3620B">
        <w:t xml:space="preserve">M.G. </w:t>
      </w:r>
      <w:r w:rsidRPr="00E4169E">
        <w:t xml:space="preserve">Werner. 2003. Reduction of Monte-Carlo </w:t>
      </w:r>
      <w:r>
        <w:t>S</w:t>
      </w:r>
      <w:r w:rsidRPr="00E4169E">
        <w:t xml:space="preserve">imulation </w:t>
      </w:r>
      <w:r>
        <w:t>R</w:t>
      </w:r>
      <w:r w:rsidRPr="00E4169E">
        <w:t xml:space="preserve">uns for </w:t>
      </w:r>
      <w:r>
        <w:t>U</w:t>
      </w:r>
      <w:r w:rsidRPr="00E4169E">
        <w:t xml:space="preserve">ncertainty </w:t>
      </w:r>
      <w:r>
        <w:t>E</w:t>
      </w:r>
      <w:r w:rsidRPr="00E4169E">
        <w:t xml:space="preserve">stimation in </w:t>
      </w:r>
      <w:r>
        <w:t>H</w:t>
      </w:r>
      <w:r w:rsidRPr="00E4169E">
        <w:t xml:space="preserve">ydrological </w:t>
      </w:r>
      <w:r>
        <w:t>M</w:t>
      </w:r>
      <w:r w:rsidRPr="00E4169E">
        <w:t xml:space="preserve">odelling. </w:t>
      </w:r>
      <w:r w:rsidRPr="00E4169E">
        <w:rPr>
          <w:i/>
          <w:iCs/>
        </w:rPr>
        <w:t>Hydrology and Earth System Sciences</w:t>
      </w:r>
      <w:r w:rsidRPr="00E4169E">
        <w:t>, 7(5), pp.680-692.</w:t>
      </w:r>
    </w:p>
    <w:p w14:paraId="6448ADC9" w14:textId="6418178D" w:rsidR="00D8376B" w:rsidRDefault="00D8376B" w:rsidP="00D8376B">
      <w:pPr>
        <w:pStyle w:val="vireferences"/>
      </w:pPr>
      <w:r>
        <w:t>Martin, J.L. and S.C. McCutcheon. 1999. Hydrodynamics and Transport for Water Quality Modeling. Lewis Publishers. New York. 794 pp.</w:t>
      </w:r>
    </w:p>
    <w:p w14:paraId="35A1D2EC" w14:textId="1C7918D9" w:rsidR="004B1C23" w:rsidRDefault="004B1C23" w:rsidP="004B1C23">
      <w:pPr>
        <w:pStyle w:val="vireferences"/>
      </w:pPr>
      <w:r w:rsidRPr="00CB1DE8">
        <w:t xml:space="preserve">McIntyre, N., </w:t>
      </w:r>
      <w:r w:rsidR="00B3620B">
        <w:t xml:space="preserve">H. </w:t>
      </w:r>
      <w:r w:rsidRPr="00CB1DE8">
        <w:t>Wheater</w:t>
      </w:r>
      <w:r w:rsidR="00B3620B">
        <w:t>,</w:t>
      </w:r>
      <w:r w:rsidRPr="00CB1DE8">
        <w:t xml:space="preserve"> and </w:t>
      </w:r>
      <w:r w:rsidR="00B3620B">
        <w:t xml:space="preserve">M. </w:t>
      </w:r>
      <w:r w:rsidRPr="00CB1DE8">
        <w:t>Lees</w:t>
      </w:r>
      <w:r w:rsidR="00B3620B">
        <w:t>.</w:t>
      </w:r>
      <w:r w:rsidRPr="00CB1DE8">
        <w:t xml:space="preserve"> 2002. Estimation and </w:t>
      </w:r>
      <w:r>
        <w:t>P</w:t>
      </w:r>
      <w:r w:rsidRPr="00CB1DE8">
        <w:t xml:space="preserve">ropagation of </w:t>
      </w:r>
      <w:r>
        <w:t>P</w:t>
      </w:r>
      <w:r w:rsidRPr="00CB1DE8">
        <w:t xml:space="preserve">arametric </w:t>
      </w:r>
      <w:r>
        <w:t>U</w:t>
      </w:r>
      <w:r w:rsidRPr="00CB1DE8">
        <w:t xml:space="preserve">ncertainty in </w:t>
      </w:r>
      <w:r>
        <w:t>E</w:t>
      </w:r>
      <w:r w:rsidRPr="00CB1DE8">
        <w:t xml:space="preserve">nvironmental </w:t>
      </w:r>
      <w:r>
        <w:t>M</w:t>
      </w:r>
      <w:r w:rsidRPr="00CB1DE8">
        <w:t xml:space="preserve">odels. </w:t>
      </w:r>
      <w:r w:rsidRPr="00CB1DE8">
        <w:rPr>
          <w:i/>
          <w:iCs/>
        </w:rPr>
        <w:t xml:space="preserve">Journal of </w:t>
      </w:r>
      <w:proofErr w:type="spellStart"/>
      <w:r w:rsidRPr="00CB1DE8">
        <w:rPr>
          <w:i/>
          <w:iCs/>
        </w:rPr>
        <w:t>Hydroinformatics</w:t>
      </w:r>
      <w:proofErr w:type="spellEnd"/>
      <w:r w:rsidRPr="00CB1DE8">
        <w:t>, 4(3), pp.177-198.</w:t>
      </w:r>
    </w:p>
    <w:p w14:paraId="1C25658D" w14:textId="3D3427CE" w:rsidR="004B1C23" w:rsidRDefault="004B1C23" w:rsidP="004B1C23">
      <w:pPr>
        <w:pStyle w:val="vireferences"/>
      </w:pPr>
      <w:r w:rsidRPr="00CB1DE8">
        <w:t xml:space="preserve">McMillan, H.K., </w:t>
      </w:r>
      <w:r w:rsidR="00B3620B">
        <w:t xml:space="preserve">I.K. </w:t>
      </w:r>
      <w:r w:rsidRPr="00CB1DE8">
        <w:t xml:space="preserve">Westerberg, and </w:t>
      </w:r>
      <w:r w:rsidR="00B3620B">
        <w:t xml:space="preserve">T. </w:t>
      </w:r>
      <w:r w:rsidRPr="00CB1DE8">
        <w:t xml:space="preserve">Krueger. 2018. Hydrological </w:t>
      </w:r>
      <w:r>
        <w:t>D</w:t>
      </w:r>
      <w:r w:rsidRPr="00CB1DE8">
        <w:t xml:space="preserve">ata </w:t>
      </w:r>
      <w:r>
        <w:t>U</w:t>
      </w:r>
      <w:r w:rsidRPr="00CB1DE8">
        <w:t xml:space="preserve">ncertainty and its </w:t>
      </w:r>
      <w:r>
        <w:t>I</w:t>
      </w:r>
      <w:r w:rsidRPr="00CB1DE8">
        <w:t xml:space="preserve">mplications. </w:t>
      </w:r>
      <w:r w:rsidRPr="00CB1DE8">
        <w:rPr>
          <w:i/>
          <w:iCs/>
        </w:rPr>
        <w:t>Wiley Interdisciplinary Reviews: Water</w:t>
      </w:r>
      <w:r w:rsidRPr="00CB1DE8">
        <w:t>, 5(6), p.e1319.</w:t>
      </w:r>
    </w:p>
    <w:p w14:paraId="61B5A671" w14:textId="4A653D6A" w:rsidR="004B1C23" w:rsidRDefault="004B1C23" w:rsidP="004B1C23">
      <w:pPr>
        <w:pStyle w:val="vireferences"/>
      </w:pPr>
      <w:r w:rsidRPr="00CB1DE8">
        <w:t xml:space="preserve">Moges, E., </w:t>
      </w:r>
      <w:r w:rsidR="00B3620B">
        <w:t xml:space="preserve">Y. </w:t>
      </w:r>
      <w:r w:rsidRPr="00CB1DE8">
        <w:t xml:space="preserve">Demissie, </w:t>
      </w:r>
      <w:r w:rsidR="00B3620B">
        <w:t xml:space="preserve">L. </w:t>
      </w:r>
      <w:r w:rsidRPr="00CB1DE8">
        <w:t xml:space="preserve">Larsen, and </w:t>
      </w:r>
      <w:r w:rsidR="00B3620B">
        <w:t xml:space="preserve">R. </w:t>
      </w:r>
      <w:r w:rsidRPr="00CB1DE8">
        <w:t>Yassin</w:t>
      </w:r>
      <w:r w:rsidR="00B3620B">
        <w:t>.</w:t>
      </w:r>
      <w:r w:rsidRPr="00CB1DE8">
        <w:t xml:space="preserve"> 2020. Review: Sources of </w:t>
      </w:r>
      <w:r>
        <w:t>H</w:t>
      </w:r>
      <w:r w:rsidRPr="00CB1DE8">
        <w:t xml:space="preserve">ydrological </w:t>
      </w:r>
      <w:r>
        <w:t>M</w:t>
      </w:r>
      <w:r w:rsidRPr="00CB1DE8">
        <w:t xml:space="preserve">odel </w:t>
      </w:r>
      <w:r>
        <w:t>U</w:t>
      </w:r>
      <w:r w:rsidRPr="00CB1DE8">
        <w:t xml:space="preserve">ncertainties and </w:t>
      </w:r>
      <w:r>
        <w:t>A</w:t>
      </w:r>
      <w:r w:rsidRPr="00CB1DE8">
        <w:t xml:space="preserve">dvances in </w:t>
      </w:r>
      <w:r>
        <w:t>T</w:t>
      </w:r>
      <w:r w:rsidRPr="00CB1DE8">
        <w:t xml:space="preserve">heir </w:t>
      </w:r>
      <w:r>
        <w:t>A</w:t>
      </w:r>
      <w:r w:rsidRPr="00CB1DE8">
        <w:t xml:space="preserve">nalysis. </w:t>
      </w:r>
      <w:r w:rsidRPr="00CB1DE8">
        <w:rPr>
          <w:i/>
          <w:iCs/>
        </w:rPr>
        <w:t>Water 13</w:t>
      </w:r>
      <w:r>
        <w:t>,</w:t>
      </w:r>
      <w:r w:rsidRPr="00CB1DE8">
        <w:t xml:space="preserve"> (1), 28.</w:t>
      </w:r>
    </w:p>
    <w:p w14:paraId="10BF1D30" w14:textId="0160316A" w:rsidR="004B1C23" w:rsidRDefault="004B1C23" w:rsidP="004B1C23">
      <w:pPr>
        <w:pStyle w:val="vireferences"/>
      </w:pPr>
      <w:r w:rsidRPr="00AD7C54">
        <w:t xml:space="preserve">Moreno-Rodenas, A.M., </w:t>
      </w:r>
      <w:r w:rsidR="00B3620B">
        <w:t xml:space="preserve">F. </w:t>
      </w:r>
      <w:proofErr w:type="spellStart"/>
      <w:r w:rsidRPr="00AD7C54">
        <w:t>Tscheikner-Gratl</w:t>
      </w:r>
      <w:proofErr w:type="spellEnd"/>
      <w:r w:rsidRPr="00AD7C54">
        <w:t xml:space="preserve">, </w:t>
      </w:r>
      <w:r w:rsidR="00B3620B">
        <w:t xml:space="preserve">J.G. </w:t>
      </w:r>
      <w:r w:rsidRPr="00AD7C54">
        <w:t>Langeveld</w:t>
      </w:r>
      <w:r w:rsidR="00B3620B">
        <w:t>,</w:t>
      </w:r>
      <w:r w:rsidRPr="00AD7C54">
        <w:t xml:space="preserve"> and </w:t>
      </w:r>
      <w:r w:rsidR="00B3620B">
        <w:t xml:space="preserve">F.H. </w:t>
      </w:r>
      <w:r w:rsidRPr="00AD7C54">
        <w:t>Clemens</w:t>
      </w:r>
      <w:r w:rsidR="00B3620B">
        <w:t>.</w:t>
      </w:r>
      <w:r w:rsidR="008A1A10">
        <w:t xml:space="preserve"> </w:t>
      </w:r>
      <w:r w:rsidRPr="00AD7C54">
        <w:t xml:space="preserve">2019. Uncertainty </w:t>
      </w:r>
      <w:r>
        <w:t>A</w:t>
      </w:r>
      <w:r w:rsidRPr="00AD7C54">
        <w:t xml:space="preserve">nalysis in a </w:t>
      </w:r>
      <w:r>
        <w:t>L</w:t>
      </w:r>
      <w:r w:rsidRPr="00AD7C54">
        <w:t>arge-</w:t>
      </w:r>
      <w:r>
        <w:t>S</w:t>
      </w:r>
      <w:r w:rsidRPr="00AD7C54">
        <w:t xml:space="preserve">cale </w:t>
      </w:r>
      <w:r>
        <w:t>W</w:t>
      </w:r>
      <w:r w:rsidRPr="00AD7C54">
        <w:t xml:space="preserve">ater </w:t>
      </w:r>
      <w:r>
        <w:t>Q</w:t>
      </w:r>
      <w:r w:rsidRPr="00AD7C54">
        <w:t xml:space="preserve">uality </w:t>
      </w:r>
      <w:r>
        <w:t>I</w:t>
      </w:r>
      <w:r w:rsidRPr="00AD7C54">
        <w:t xml:space="preserve">ntegrated </w:t>
      </w:r>
      <w:r>
        <w:t>C</w:t>
      </w:r>
      <w:r w:rsidRPr="00AD7C54">
        <w:t xml:space="preserve">atchment </w:t>
      </w:r>
      <w:r>
        <w:t>M</w:t>
      </w:r>
      <w:r w:rsidRPr="00AD7C54">
        <w:t xml:space="preserve">odelling </w:t>
      </w:r>
      <w:r>
        <w:t>S</w:t>
      </w:r>
      <w:r w:rsidRPr="00AD7C54">
        <w:t xml:space="preserve">tudy. </w:t>
      </w:r>
      <w:r w:rsidRPr="00AD7C54">
        <w:rPr>
          <w:i/>
          <w:iCs/>
        </w:rPr>
        <w:t xml:space="preserve">Water </w:t>
      </w:r>
      <w:r>
        <w:rPr>
          <w:i/>
          <w:iCs/>
        </w:rPr>
        <w:t>R</w:t>
      </w:r>
      <w:r w:rsidRPr="00AD7C54">
        <w:rPr>
          <w:i/>
          <w:iCs/>
        </w:rPr>
        <w:t>esearch</w:t>
      </w:r>
      <w:r w:rsidRPr="00AD7C54">
        <w:t>, 158, pp.46-60.</w:t>
      </w:r>
    </w:p>
    <w:p w14:paraId="0ECF6FA4" w14:textId="403EA18F" w:rsidR="004B1C23" w:rsidRDefault="004B1C23" w:rsidP="004B1C23">
      <w:pPr>
        <w:pStyle w:val="vireferences"/>
      </w:pPr>
      <w:r w:rsidRPr="00CB1DE8">
        <w:t xml:space="preserve">Nearing, G.S., </w:t>
      </w:r>
      <w:r w:rsidR="001440B9">
        <w:t xml:space="preserve">Y. </w:t>
      </w:r>
      <w:r w:rsidRPr="00CB1DE8">
        <w:t xml:space="preserve">Tian, </w:t>
      </w:r>
      <w:r w:rsidR="001440B9">
        <w:t xml:space="preserve">H.V. </w:t>
      </w:r>
      <w:r w:rsidRPr="00CB1DE8">
        <w:t xml:space="preserve">Gupta, </w:t>
      </w:r>
      <w:r w:rsidR="001440B9">
        <w:t xml:space="preserve">M.P. </w:t>
      </w:r>
      <w:r w:rsidRPr="00CB1DE8">
        <w:t xml:space="preserve">Clark, </w:t>
      </w:r>
      <w:r w:rsidR="001440B9">
        <w:t xml:space="preserve">K.W. </w:t>
      </w:r>
      <w:r w:rsidRPr="00CB1DE8">
        <w:t xml:space="preserve">Harrison, and </w:t>
      </w:r>
      <w:r w:rsidR="001440B9">
        <w:t xml:space="preserve">S.V. </w:t>
      </w:r>
      <w:proofErr w:type="spellStart"/>
      <w:r w:rsidRPr="00CB1DE8">
        <w:t>Weijs</w:t>
      </w:r>
      <w:proofErr w:type="spellEnd"/>
      <w:r w:rsidR="001440B9">
        <w:t>.</w:t>
      </w:r>
      <w:r w:rsidRPr="00CB1DE8">
        <w:t xml:space="preserve"> 2016. A </w:t>
      </w:r>
      <w:r>
        <w:t>P</w:t>
      </w:r>
      <w:r w:rsidRPr="00CB1DE8">
        <w:t xml:space="preserve">hilosophical </w:t>
      </w:r>
      <w:r>
        <w:t>B</w:t>
      </w:r>
      <w:r w:rsidRPr="00CB1DE8">
        <w:t xml:space="preserve">asis for </w:t>
      </w:r>
      <w:r>
        <w:t>H</w:t>
      </w:r>
      <w:r w:rsidRPr="00CB1DE8">
        <w:t xml:space="preserve">ydrological </w:t>
      </w:r>
      <w:r>
        <w:t>U</w:t>
      </w:r>
      <w:r w:rsidRPr="00CB1DE8">
        <w:t xml:space="preserve">ncertainty. </w:t>
      </w:r>
      <w:r w:rsidRPr="00CB1DE8">
        <w:rPr>
          <w:i/>
          <w:iCs/>
        </w:rPr>
        <w:t>Hydrological Sciences Journal</w:t>
      </w:r>
      <w:r w:rsidRPr="00CB1DE8">
        <w:t>, 61(9), pp.1666-1678.</w:t>
      </w:r>
    </w:p>
    <w:p w14:paraId="7C8C8226" w14:textId="5B242749" w:rsidR="005A194A" w:rsidRDefault="004B1C23" w:rsidP="005A194A">
      <w:pPr>
        <w:pStyle w:val="vireferences"/>
      </w:pPr>
      <w:r w:rsidRPr="00AD7C54">
        <w:t xml:space="preserve">Oreskes, N., </w:t>
      </w:r>
      <w:r w:rsidR="001440B9">
        <w:t xml:space="preserve">K. </w:t>
      </w:r>
      <w:r w:rsidRPr="00AD7C54">
        <w:t>Shrader-Frechette</w:t>
      </w:r>
      <w:r w:rsidR="001440B9">
        <w:t>,</w:t>
      </w:r>
      <w:r w:rsidRPr="00AD7C54">
        <w:t xml:space="preserve"> and </w:t>
      </w:r>
      <w:r w:rsidR="001440B9">
        <w:t xml:space="preserve">K. </w:t>
      </w:r>
      <w:r w:rsidRPr="00AD7C54">
        <w:t>Belitz</w:t>
      </w:r>
      <w:r w:rsidR="001440B9">
        <w:t>.</w:t>
      </w:r>
      <w:r w:rsidRPr="00AD7C54">
        <w:t xml:space="preserve"> 1994. Verification, </w:t>
      </w:r>
      <w:r>
        <w:t>V</w:t>
      </w:r>
      <w:r w:rsidRPr="00AD7C54">
        <w:t xml:space="preserve">alidation, and </w:t>
      </w:r>
      <w:r>
        <w:t>C</w:t>
      </w:r>
      <w:r w:rsidRPr="00AD7C54">
        <w:t xml:space="preserve">onfirmation of </w:t>
      </w:r>
      <w:r>
        <w:t>N</w:t>
      </w:r>
      <w:r w:rsidRPr="00AD7C54">
        <w:t xml:space="preserve">umerical </w:t>
      </w:r>
      <w:r>
        <w:t>M</w:t>
      </w:r>
      <w:r w:rsidRPr="00AD7C54">
        <w:t xml:space="preserve">odels in the </w:t>
      </w:r>
      <w:r>
        <w:t>E</w:t>
      </w:r>
      <w:r w:rsidRPr="00AD7C54">
        <w:t xml:space="preserve">arth </w:t>
      </w:r>
      <w:r>
        <w:t>S</w:t>
      </w:r>
      <w:r w:rsidRPr="00AD7C54">
        <w:t xml:space="preserve">ciences. </w:t>
      </w:r>
      <w:r w:rsidRPr="00AD7C54">
        <w:rPr>
          <w:i/>
          <w:iCs/>
        </w:rPr>
        <w:t>Science</w:t>
      </w:r>
      <w:r w:rsidRPr="00AD7C54">
        <w:t>, 263(5147), pp.641-646.</w:t>
      </w:r>
    </w:p>
    <w:p w14:paraId="129D2ED2" w14:textId="77777777" w:rsidR="005A194A" w:rsidRDefault="005A194A" w:rsidP="005A194A">
      <w:pPr>
        <w:pStyle w:val="vireferences"/>
      </w:pPr>
      <w:r>
        <w:t>Placer County Water Agency (PCWA). 2015. Folsom Reservoir CE-QUAL-W2 Temperature Model Report</w:t>
      </w:r>
    </w:p>
    <w:p w14:paraId="16C11F17" w14:textId="0CFDDA8F" w:rsidR="004B1C23" w:rsidRDefault="004B1C23" w:rsidP="005A194A">
      <w:pPr>
        <w:pStyle w:val="vireferences"/>
      </w:pPr>
      <w:r w:rsidRPr="00CB1DE8">
        <w:t xml:space="preserve">Refsgaard, J.C., </w:t>
      </w:r>
      <w:r w:rsidR="001440B9">
        <w:t xml:space="preserve">J.P. </w:t>
      </w:r>
      <w:r w:rsidRPr="00CB1DE8">
        <w:t xml:space="preserve">Van der Sluijs, </w:t>
      </w:r>
      <w:r w:rsidR="001440B9">
        <w:t xml:space="preserve">J. </w:t>
      </w:r>
      <w:r w:rsidRPr="00CB1DE8">
        <w:t xml:space="preserve">Brown, and </w:t>
      </w:r>
      <w:r w:rsidR="001440B9">
        <w:t xml:space="preserve">P. </w:t>
      </w:r>
      <w:r w:rsidRPr="00CB1DE8">
        <w:t>Van der Keur</w:t>
      </w:r>
      <w:r w:rsidR="001440B9">
        <w:t>.</w:t>
      </w:r>
      <w:r w:rsidRPr="00CB1DE8">
        <w:t xml:space="preserve"> 2006. A </w:t>
      </w:r>
      <w:r>
        <w:t>F</w:t>
      </w:r>
      <w:r w:rsidRPr="00CB1DE8">
        <w:t xml:space="preserve">ramework for </w:t>
      </w:r>
      <w:r>
        <w:t>D</w:t>
      </w:r>
      <w:r w:rsidRPr="00CB1DE8">
        <w:t xml:space="preserve">ealing with </w:t>
      </w:r>
      <w:r>
        <w:t>U</w:t>
      </w:r>
      <w:r w:rsidRPr="00CB1DE8">
        <w:t xml:space="preserve">ncertainty </w:t>
      </w:r>
      <w:r>
        <w:t>D</w:t>
      </w:r>
      <w:r w:rsidRPr="00CB1DE8">
        <w:t xml:space="preserve">ue to </w:t>
      </w:r>
      <w:r>
        <w:t>M</w:t>
      </w:r>
      <w:r w:rsidRPr="00CB1DE8">
        <w:t xml:space="preserve">odel </w:t>
      </w:r>
      <w:r>
        <w:t>S</w:t>
      </w:r>
      <w:r w:rsidRPr="00CB1DE8">
        <w:t xml:space="preserve">tructure </w:t>
      </w:r>
      <w:r>
        <w:t>E</w:t>
      </w:r>
      <w:r w:rsidRPr="00CB1DE8">
        <w:t xml:space="preserve">rror. </w:t>
      </w:r>
      <w:r w:rsidRPr="00CB1DE8">
        <w:rPr>
          <w:i/>
          <w:iCs/>
        </w:rPr>
        <w:t xml:space="preserve">Advances in </w:t>
      </w:r>
      <w:r>
        <w:rPr>
          <w:i/>
          <w:iCs/>
        </w:rPr>
        <w:t>W</w:t>
      </w:r>
      <w:r w:rsidRPr="00CB1DE8">
        <w:rPr>
          <w:i/>
          <w:iCs/>
        </w:rPr>
        <w:t xml:space="preserve">ater </w:t>
      </w:r>
      <w:r>
        <w:rPr>
          <w:i/>
          <w:iCs/>
        </w:rPr>
        <w:t>R</w:t>
      </w:r>
      <w:r w:rsidRPr="00CB1DE8">
        <w:rPr>
          <w:i/>
          <w:iCs/>
        </w:rPr>
        <w:t>esources</w:t>
      </w:r>
      <w:r w:rsidRPr="00CB1DE8">
        <w:t>, 29(11), pp.1586-1597.</w:t>
      </w:r>
    </w:p>
    <w:p w14:paraId="09D265D6" w14:textId="00962309" w:rsidR="004B1C23" w:rsidRDefault="004B1C23" w:rsidP="004B1C23">
      <w:pPr>
        <w:pStyle w:val="vireferences"/>
      </w:pPr>
      <w:r w:rsidRPr="00CB1DE8">
        <w:t xml:space="preserve">Refsgaard, J.C., </w:t>
      </w:r>
      <w:r w:rsidR="001440B9">
        <w:t xml:space="preserve">J.P. </w:t>
      </w:r>
      <w:r w:rsidRPr="00CB1DE8">
        <w:t xml:space="preserve">van der Sluijs, </w:t>
      </w:r>
      <w:r w:rsidR="001440B9">
        <w:t xml:space="preserve">A.L. </w:t>
      </w:r>
      <w:r w:rsidRPr="00CB1DE8">
        <w:t xml:space="preserve">Højberg, and </w:t>
      </w:r>
      <w:r w:rsidR="001440B9">
        <w:t xml:space="preserve">P.A. </w:t>
      </w:r>
      <w:proofErr w:type="spellStart"/>
      <w:r w:rsidRPr="00CB1DE8">
        <w:t>Vanrolleghem</w:t>
      </w:r>
      <w:proofErr w:type="spellEnd"/>
      <w:r w:rsidR="001440B9">
        <w:t>.</w:t>
      </w:r>
      <w:r w:rsidRPr="00CB1DE8">
        <w:t xml:space="preserve"> 2007. Uncertainty in the </w:t>
      </w:r>
      <w:r>
        <w:t>E</w:t>
      </w:r>
      <w:r w:rsidRPr="00CB1DE8">
        <w:t xml:space="preserve">nvironmental </w:t>
      </w:r>
      <w:r>
        <w:t>M</w:t>
      </w:r>
      <w:r w:rsidRPr="00CB1DE8">
        <w:t xml:space="preserve">odelling </w:t>
      </w:r>
      <w:r>
        <w:t>P</w:t>
      </w:r>
      <w:r w:rsidRPr="00CB1DE8">
        <w:t>rocess</w:t>
      </w:r>
      <w:r>
        <w:t xml:space="preserve"> </w:t>
      </w:r>
      <w:r w:rsidRPr="00CB1DE8">
        <w:t>–</w:t>
      </w:r>
      <w:r>
        <w:t xml:space="preserve"> A</w:t>
      </w:r>
      <w:r w:rsidRPr="00CB1DE8">
        <w:t xml:space="preserve"> </w:t>
      </w:r>
      <w:r>
        <w:t>F</w:t>
      </w:r>
      <w:r w:rsidRPr="00CB1DE8">
        <w:t xml:space="preserve">ramework and </w:t>
      </w:r>
      <w:r>
        <w:t>G</w:t>
      </w:r>
      <w:r w:rsidRPr="00CB1DE8">
        <w:t xml:space="preserve">uidance. </w:t>
      </w:r>
      <w:r w:rsidRPr="00CB1DE8">
        <w:rPr>
          <w:i/>
          <w:iCs/>
        </w:rPr>
        <w:t xml:space="preserve">Environmental </w:t>
      </w:r>
      <w:r>
        <w:rPr>
          <w:i/>
          <w:iCs/>
        </w:rPr>
        <w:t>M</w:t>
      </w:r>
      <w:r w:rsidRPr="00CB1DE8">
        <w:rPr>
          <w:i/>
          <w:iCs/>
        </w:rPr>
        <w:t xml:space="preserve">odelling &amp; </w:t>
      </w:r>
      <w:r>
        <w:rPr>
          <w:i/>
          <w:iCs/>
        </w:rPr>
        <w:t>S</w:t>
      </w:r>
      <w:r w:rsidRPr="00CB1DE8">
        <w:rPr>
          <w:i/>
          <w:iCs/>
        </w:rPr>
        <w:t>oftware</w:t>
      </w:r>
      <w:r w:rsidRPr="00CB1DE8">
        <w:t>, 22(11), pp.1543-1556.</w:t>
      </w:r>
    </w:p>
    <w:p w14:paraId="67998A39" w14:textId="1831DB81" w:rsidR="004B1C23" w:rsidRDefault="004B1C23" w:rsidP="004B1C23">
      <w:pPr>
        <w:pStyle w:val="vireferences"/>
      </w:pPr>
      <w:r w:rsidRPr="00AD7C54">
        <w:t xml:space="preserve">Refsgaard, J.C., </w:t>
      </w:r>
      <w:r w:rsidR="001440B9">
        <w:t xml:space="preserve">K. </w:t>
      </w:r>
      <w:r w:rsidRPr="00AD7C54">
        <w:t xml:space="preserve">Arnbjerg-Nielsen, </w:t>
      </w:r>
      <w:r w:rsidR="001440B9">
        <w:t xml:space="preserve">M. </w:t>
      </w:r>
      <w:r w:rsidRPr="00AD7C54">
        <w:t xml:space="preserve">Drews, </w:t>
      </w:r>
      <w:r w:rsidR="001440B9">
        <w:t xml:space="preserve">K. </w:t>
      </w:r>
      <w:r w:rsidRPr="00AD7C54">
        <w:t xml:space="preserve">Halsnæs, </w:t>
      </w:r>
      <w:r w:rsidR="001440B9">
        <w:t xml:space="preserve">E. </w:t>
      </w:r>
      <w:r w:rsidRPr="00AD7C54">
        <w:t>Jeppesen</w:t>
      </w:r>
      <w:r w:rsidR="001440B9">
        <w:t>, H.</w:t>
      </w:r>
      <w:r w:rsidRPr="00AD7C54">
        <w:t xml:space="preserve"> Madsen, </w:t>
      </w:r>
      <w:r w:rsidR="001440B9">
        <w:t xml:space="preserve">A. </w:t>
      </w:r>
      <w:proofErr w:type="spellStart"/>
      <w:r w:rsidRPr="00AD7C54">
        <w:t>Markandya</w:t>
      </w:r>
      <w:proofErr w:type="spellEnd"/>
      <w:r w:rsidRPr="00AD7C54">
        <w:t xml:space="preserve">, </w:t>
      </w:r>
      <w:r w:rsidR="001440B9">
        <w:t xml:space="preserve">J.E. </w:t>
      </w:r>
      <w:r w:rsidRPr="00AD7C54">
        <w:t xml:space="preserve">Olesen, </w:t>
      </w:r>
      <w:r w:rsidR="001440B9">
        <w:t xml:space="preserve">J.R. </w:t>
      </w:r>
      <w:r w:rsidRPr="00AD7C54">
        <w:t>Porter</w:t>
      </w:r>
      <w:r w:rsidR="001440B9">
        <w:t>,</w:t>
      </w:r>
      <w:r w:rsidRPr="00AD7C54">
        <w:t xml:space="preserve"> and </w:t>
      </w:r>
      <w:r w:rsidR="001440B9">
        <w:t xml:space="preserve">J.H. </w:t>
      </w:r>
      <w:r w:rsidRPr="00AD7C54">
        <w:t>Christensen</w:t>
      </w:r>
      <w:r w:rsidR="001440B9">
        <w:t xml:space="preserve">. </w:t>
      </w:r>
      <w:r w:rsidRPr="00AD7C54">
        <w:t xml:space="preserve">2013. The </w:t>
      </w:r>
      <w:r>
        <w:t>R</w:t>
      </w:r>
      <w:r w:rsidRPr="00AD7C54">
        <w:t xml:space="preserve">ole of </w:t>
      </w:r>
      <w:r>
        <w:t>U</w:t>
      </w:r>
      <w:r w:rsidRPr="00AD7C54">
        <w:t xml:space="preserve">ncertainty in </w:t>
      </w:r>
      <w:r>
        <w:t>C</w:t>
      </w:r>
      <w:r w:rsidRPr="00AD7C54">
        <w:t xml:space="preserve">limate </w:t>
      </w:r>
      <w:r>
        <w:t>C</w:t>
      </w:r>
      <w:r w:rsidRPr="00AD7C54">
        <w:t xml:space="preserve">hange </w:t>
      </w:r>
      <w:r>
        <w:t>A</w:t>
      </w:r>
      <w:r w:rsidRPr="00AD7C54">
        <w:t xml:space="preserve">daptation </w:t>
      </w:r>
      <w:r>
        <w:t>S</w:t>
      </w:r>
      <w:r w:rsidRPr="00AD7C54">
        <w:t>trategies</w:t>
      </w:r>
      <w:r>
        <w:t xml:space="preserve"> - </w:t>
      </w:r>
      <w:r w:rsidRPr="00AD7C54">
        <w:t xml:space="preserve">A Danish </w:t>
      </w:r>
      <w:r>
        <w:t>W</w:t>
      </w:r>
      <w:r w:rsidRPr="00AD7C54">
        <w:t xml:space="preserve">ater </w:t>
      </w:r>
      <w:r>
        <w:t>M</w:t>
      </w:r>
      <w:r w:rsidRPr="00AD7C54">
        <w:t xml:space="preserve">anagement </w:t>
      </w:r>
      <w:r>
        <w:t>E</w:t>
      </w:r>
      <w:r w:rsidRPr="00AD7C54">
        <w:t xml:space="preserve">xample. </w:t>
      </w:r>
      <w:r w:rsidRPr="00AD7C54">
        <w:rPr>
          <w:i/>
          <w:iCs/>
        </w:rPr>
        <w:t>Mitigation and Adaptation Strategies for Global Change</w:t>
      </w:r>
      <w:r w:rsidRPr="00AD7C54">
        <w:t>, 18, pp.337-359.</w:t>
      </w:r>
    </w:p>
    <w:p w14:paraId="3C91601A" w14:textId="4B11A81D" w:rsidR="004B1C23" w:rsidRDefault="004B1C23" w:rsidP="004B1C23">
      <w:pPr>
        <w:pStyle w:val="vireferences"/>
      </w:pPr>
      <w:r>
        <w:t>Roache, P.J. 1998. Verification and Validation in Computational Science and Engineering. Hermosa Publishers, Albuquerque, New Mexico. 446 pp.</w:t>
      </w:r>
    </w:p>
    <w:p w14:paraId="0858917D" w14:textId="07868B4F" w:rsidR="004B1C23" w:rsidRDefault="004B1C23" w:rsidP="004B1C23">
      <w:pPr>
        <w:pStyle w:val="vireferences"/>
      </w:pPr>
      <w:r w:rsidRPr="00AD7C54">
        <w:t xml:space="preserve">Rougier, J. and </w:t>
      </w:r>
      <w:r w:rsidR="001440B9">
        <w:t xml:space="preserve">K.J. </w:t>
      </w:r>
      <w:r w:rsidRPr="00AD7C54">
        <w:t>Beven</w:t>
      </w:r>
      <w:r w:rsidR="001440B9">
        <w:t>.</w:t>
      </w:r>
      <w:r w:rsidRPr="00AD7C54">
        <w:t xml:space="preserve"> 2013. Model and </w:t>
      </w:r>
      <w:r>
        <w:t>D</w:t>
      </w:r>
      <w:r w:rsidRPr="00AD7C54">
        <w:t xml:space="preserve">ata </w:t>
      </w:r>
      <w:r>
        <w:t>L</w:t>
      </w:r>
      <w:r w:rsidRPr="00AD7C54">
        <w:t xml:space="preserve">imitations: </w:t>
      </w:r>
      <w:proofErr w:type="gramStart"/>
      <w:r w:rsidRPr="00AD7C54">
        <w:t>the</w:t>
      </w:r>
      <w:proofErr w:type="gramEnd"/>
      <w:r w:rsidRPr="00AD7C54">
        <w:t xml:space="preserve"> </w:t>
      </w:r>
      <w:r>
        <w:t>S</w:t>
      </w:r>
      <w:r w:rsidRPr="00AD7C54">
        <w:t xml:space="preserve">ources and </w:t>
      </w:r>
      <w:r>
        <w:t>I</w:t>
      </w:r>
      <w:r w:rsidRPr="00AD7C54">
        <w:t xml:space="preserve">mplications of </w:t>
      </w:r>
      <w:r>
        <w:t>E</w:t>
      </w:r>
      <w:r w:rsidRPr="00AD7C54">
        <w:t xml:space="preserve">pistemic </w:t>
      </w:r>
      <w:r>
        <w:t>U</w:t>
      </w:r>
      <w:r w:rsidRPr="00AD7C54">
        <w:t xml:space="preserve">ncertainty. </w:t>
      </w:r>
      <w:r w:rsidRPr="00AD7C54">
        <w:rPr>
          <w:i/>
          <w:iCs/>
        </w:rPr>
        <w:t>Risk and Uncertainty Assessment for Natural Hazards</w:t>
      </w:r>
      <w:r w:rsidRPr="00AD7C54">
        <w:t>, 40.</w:t>
      </w:r>
    </w:p>
    <w:p w14:paraId="48D227A6" w14:textId="30D3C670" w:rsidR="004B1C23" w:rsidRDefault="004B1C23" w:rsidP="004B1C23">
      <w:pPr>
        <w:pStyle w:val="vireferences"/>
      </w:pPr>
      <w:r w:rsidRPr="00AD7C54">
        <w:t xml:space="preserve">Sargent, </w:t>
      </w:r>
      <w:proofErr w:type="gramStart"/>
      <w:r w:rsidRPr="00AD7C54">
        <w:t>R.G.</w:t>
      </w:r>
      <w:proofErr w:type="gramEnd"/>
      <w:r w:rsidRPr="00AD7C54">
        <w:t xml:space="preserve"> and </w:t>
      </w:r>
      <w:r w:rsidR="001440B9">
        <w:t xml:space="preserve">O. </w:t>
      </w:r>
      <w:r w:rsidRPr="00AD7C54">
        <w:t>Balci</w:t>
      </w:r>
      <w:r w:rsidR="001440B9">
        <w:t>.</w:t>
      </w:r>
      <w:r w:rsidRPr="00AD7C54">
        <w:t xml:space="preserve"> 2017, December. History of </w:t>
      </w:r>
      <w:r>
        <w:t>V</w:t>
      </w:r>
      <w:r w:rsidRPr="00AD7C54">
        <w:t xml:space="preserve">erification and </w:t>
      </w:r>
      <w:r>
        <w:t>V</w:t>
      </w:r>
      <w:r w:rsidRPr="00AD7C54">
        <w:t xml:space="preserve">alidation of </w:t>
      </w:r>
      <w:r>
        <w:t>S</w:t>
      </w:r>
      <w:r w:rsidRPr="00AD7C54">
        <w:t xml:space="preserve">imulation </w:t>
      </w:r>
      <w:r>
        <w:t>M</w:t>
      </w:r>
      <w:r w:rsidRPr="00AD7C54">
        <w:t xml:space="preserve">odels. In 2017 </w:t>
      </w:r>
      <w:proofErr w:type="gramStart"/>
      <w:r>
        <w:t>W</w:t>
      </w:r>
      <w:r w:rsidRPr="00AD7C54">
        <w:t>inter</w:t>
      </w:r>
      <w:proofErr w:type="gramEnd"/>
      <w:r w:rsidRPr="00AD7C54">
        <w:t xml:space="preserve"> </w:t>
      </w:r>
      <w:r>
        <w:t>S</w:t>
      </w:r>
      <w:r w:rsidRPr="00AD7C54">
        <w:t xml:space="preserve">imulation </w:t>
      </w:r>
      <w:r>
        <w:t>C</w:t>
      </w:r>
      <w:r w:rsidRPr="00AD7C54">
        <w:t>onference (WSC) (pp. 292-307). IEEE.</w:t>
      </w:r>
    </w:p>
    <w:p w14:paraId="0B8579E9" w14:textId="34688288" w:rsidR="0006277F" w:rsidRDefault="0006277F" w:rsidP="004B1C23">
      <w:pPr>
        <w:pStyle w:val="vireferences"/>
      </w:pPr>
      <w:r w:rsidRPr="0006277F">
        <w:t>Mahadevan, S. and S. Sarkar</w:t>
      </w:r>
      <w:r w:rsidR="0011332B">
        <w:t>. 2009.</w:t>
      </w:r>
      <w:r w:rsidRPr="0006277F">
        <w:t xml:space="preserve"> “Uncertainty Analysis Methods,” in CBP-TR-2009-002, Review of Mechanistic Understanding and Modeling and Uncertainty Analysis Methods for Predicting Cementitious Barrier Performance (Editors: C. Langton, D. </w:t>
      </w:r>
      <w:proofErr w:type="spellStart"/>
      <w:r w:rsidRPr="0006277F">
        <w:t>Kosson</w:t>
      </w:r>
      <w:proofErr w:type="spellEnd"/>
      <w:r w:rsidRPr="0006277F">
        <w:t>), U.S. Department of Energy, Washington DC.</w:t>
      </w:r>
    </w:p>
    <w:p w14:paraId="4147F0D5" w14:textId="5B70ED5E" w:rsidR="004B1C23" w:rsidRDefault="004B1C23" w:rsidP="004B1C23">
      <w:pPr>
        <w:pStyle w:val="vireferences"/>
      </w:pPr>
      <w:proofErr w:type="spellStart"/>
      <w:r w:rsidRPr="00CB1DE8">
        <w:t>Shirmohammadi</w:t>
      </w:r>
      <w:proofErr w:type="spellEnd"/>
      <w:r w:rsidRPr="00CB1DE8">
        <w:t xml:space="preserve">, A., </w:t>
      </w:r>
      <w:r w:rsidR="001440B9">
        <w:t xml:space="preserve">I. </w:t>
      </w:r>
      <w:r w:rsidRPr="00CB1DE8">
        <w:t xml:space="preserve">Chaubey, </w:t>
      </w:r>
      <w:r w:rsidR="001440B9">
        <w:t xml:space="preserve">R.D. </w:t>
      </w:r>
      <w:r w:rsidRPr="00CB1DE8">
        <w:t xml:space="preserve">Harmel, </w:t>
      </w:r>
      <w:r w:rsidR="001440B9">
        <w:t xml:space="preserve">D.D. </w:t>
      </w:r>
      <w:r w:rsidRPr="00CB1DE8">
        <w:t xml:space="preserve">Bosch, </w:t>
      </w:r>
      <w:r w:rsidR="001440B9">
        <w:t xml:space="preserve">R. </w:t>
      </w:r>
      <w:r w:rsidRPr="00CB1DE8">
        <w:t xml:space="preserve">Muñoz-Carpena, </w:t>
      </w:r>
      <w:r w:rsidR="001440B9">
        <w:t xml:space="preserve">C. </w:t>
      </w:r>
      <w:proofErr w:type="spellStart"/>
      <w:r w:rsidRPr="00CB1DE8">
        <w:t>Dharmasri</w:t>
      </w:r>
      <w:proofErr w:type="spellEnd"/>
      <w:r w:rsidRPr="00CB1DE8">
        <w:t xml:space="preserve">, </w:t>
      </w:r>
      <w:r w:rsidR="001440B9">
        <w:t xml:space="preserve">A. </w:t>
      </w:r>
      <w:r w:rsidRPr="00CB1DE8">
        <w:t xml:space="preserve">Sexton, </w:t>
      </w:r>
      <w:r w:rsidR="001440B9">
        <w:t xml:space="preserve">M. </w:t>
      </w:r>
      <w:r w:rsidRPr="00CB1DE8">
        <w:t>Arabi</w:t>
      </w:r>
      <w:r w:rsidR="001440B9">
        <w:t>,</w:t>
      </w:r>
      <w:r w:rsidRPr="00CB1DE8">
        <w:t xml:space="preserve"> </w:t>
      </w:r>
      <w:r w:rsidR="001440B9">
        <w:t xml:space="preserve">M.L. </w:t>
      </w:r>
      <w:r w:rsidRPr="00CB1DE8">
        <w:t xml:space="preserve">Wolfe, </w:t>
      </w:r>
      <w:r w:rsidR="001440B9">
        <w:t xml:space="preserve">J. </w:t>
      </w:r>
      <w:r w:rsidRPr="00CB1DE8">
        <w:t>Frankenberger</w:t>
      </w:r>
      <w:r w:rsidR="001440B9">
        <w:t>,</w:t>
      </w:r>
      <w:r w:rsidRPr="00CB1DE8">
        <w:t xml:space="preserve"> and </w:t>
      </w:r>
      <w:r w:rsidR="001440B9">
        <w:t xml:space="preserve">C. </w:t>
      </w:r>
      <w:r w:rsidRPr="00CB1DE8">
        <w:t>Graff</w:t>
      </w:r>
      <w:r w:rsidR="001440B9">
        <w:t>.</w:t>
      </w:r>
      <w:r w:rsidRPr="00CB1DE8">
        <w:t xml:space="preserve"> 2006. Uncertainty in TMDL </w:t>
      </w:r>
      <w:r>
        <w:t>M</w:t>
      </w:r>
      <w:r w:rsidRPr="00CB1DE8">
        <w:t xml:space="preserve">odels. </w:t>
      </w:r>
      <w:r w:rsidRPr="00CB1DE8">
        <w:rPr>
          <w:i/>
          <w:iCs/>
        </w:rPr>
        <w:t>Transactions of the ASABE</w:t>
      </w:r>
      <w:r w:rsidRPr="00CB1DE8">
        <w:t>, 49(4), pp.1033-1049.</w:t>
      </w:r>
    </w:p>
    <w:p w14:paraId="7FEEF9EF" w14:textId="4F150B57" w:rsidR="004B1C23" w:rsidRDefault="004B1C23" w:rsidP="004B1C23">
      <w:pPr>
        <w:pStyle w:val="vireferences"/>
      </w:pPr>
      <w:r w:rsidRPr="00CB1DE8">
        <w:t xml:space="preserve">Sigel, K., </w:t>
      </w:r>
      <w:r w:rsidR="001440B9">
        <w:t xml:space="preserve">B. </w:t>
      </w:r>
      <w:r w:rsidRPr="00CB1DE8">
        <w:t xml:space="preserve">Klauer, </w:t>
      </w:r>
      <w:r w:rsidR="001440B9">
        <w:t>an</w:t>
      </w:r>
      <w:r w:rsidRPr="00CB1DE8">
        <w:t xml:space="preserve">d </w:t>
      </w:r>
      <w:r w:rsidR="0038211F">
        <w:t xml:space="preserve">C. </w:t>
      </w:r>
      <w:r w:rsidRPr="00CB1DE8">
        <w:t>Pahl-Wostl</w:t>
      </w:r>
      <w:r w:rsidR="0038211F">
        <w:t>.</w:t>
      </w:r>
      <w:r w:rsidRPr="00CB1DE8">
        <w:t xml:space="preserve"> 2010. </w:t>
      </w:r>
      <w:proofErr w:type="spellStart"/>
      <w:r w:rsidRPr="00CB1DE8">
        <w:t>Conceptualising</w:t>
      </w:r>
      <w:proofErr w:type="spellEnd"/>
      <w:r w:rsidRPr="00CB1DE8">
        <w:t xml:space="preserve"> </w:t>
      </w:r>
      <w:r>
        <w:t>U</w:t>
      </w:r>
      <w:r w:rsidRPr="00CB1DE8">
        <w:t xml:space="preserve">ncertainty in </w:t>
      </w:r>
      <w:r>
        <w:t>E</w:t>
      </w:r>
      <w:r w:rsidRPr="00CB1DE8">
        <w:t xml:space="preserve">nvironmental </w:t>
      </w:r>
      <w:r>
        <w:t>D</w:t>
      </w:r>
      <w:r w:rsidRPr="00CB1DE8">
        <w:t>ecision-</w:t>
      </w:r>
      <w:r>
        <w:t>M</w:t>
      </w:r>
      <w:r w:rsidRPr="00CB1DE8">
        <w:t xml:space="preserve">aking: the </w:t>
      </w:r>
      <w:r>
        <w:t>E</w:t>
      </w:r>
      <w:r w:rsidRPr="00CB1DE8">
        <w:t xml:space="preserve">xample of the EU </w:t>
      </w:r>
      <w:r>
        <w:t>W</w:t>
      </w:r>
      <w:r w:rsidRPr="00CB1DE8">
        <w:t xml:space="preserve">ater </w:t>
      </w:r>
      <w:r>
        <w:t>F</w:t>
      </w:r>
      <w:r w:rsidRPr="00CB1DE8">
        <w:t xml:space="preserve">ramework </w:t>
      </w:r>
      <w:r>
        <w:t>D</w:t>
      </w:r>
      <w:r w:rsidRPr="00CB1DE8">
        <w:t xml:space="preserve">irective. </w:t>
      </w:r>
      <w:r w:rsidRPr="00CB1DE8">
        <w:rPr>
          <w:i/>
          <w:iCs/>
        </w:rPr>
        <w:t>Ecological Economics</w:t>
      </w:r>
      <w:r w:rsidRPr="00CB1DE8">
        <w:t>, 69(3), pp.502-510.</w:t>
      </w:r>
    </w:p>
    <w:p w14:paraId="0DF74EDF" w14:textId="01A11E05" w:rsidR="004B1C23" w:rsidRDefault="004B1C23" w:rsidP="004B1C23">
      <w:pPr>
        <w:pStyle w:val="vireferences"/>
      </w:pPr>
      <w:r w:rsidRPr="00CB1DE8">
        <w:t xml:space="preserve">Skinner, D.J., </w:t>
      </w:r>
      <w:r w:rsidR="0038211F">
        <w:t xml:space="preserve">S.A. </w:t>
      </w:r>
      <w:r w:rsidRPr="00CB1DE8">
        <w:t xml:space="preserve">Rocks, </w:t>
      </w:r>
      <w:r w:rsidR="0038211F">
        <w:t xml:space="preserve">S.J. </w:t>
      </w:r>
      <w:r w:rsidRPr="00CB1DE8">
        <w:t xml:space="preserve">Pollard, and </w:t>
      </w:r>
      <w:r w:rsidR="0038211F">
        <w:t xml:space="preserve">G.H. </w:t>
      </w:r>
      <w:r w:rsidRPr="00CB1DE8">
        <w:t>Drew</w:t>
      </w:r>
      <w:r w:rsidR="0038211F">
        <w:t>.</w:t>
      </w:r>
      <w:r w:rsidRPr="00CB1DE8">
        <w:t xml:space="preserve"> 2014. Identifying </w:t>
      </w:r>
      <w:r>
        <w:t>U</w:t>
      </w:r>
      <w:r w:rsidRPr="00CB1DE8">
        <w:t xml:space="preserve">ncertainty in </w:t>
      </w:r>
      <w:r>
        <w:t>E</w:t>
      </w:r>
      <w:r w:rsidRPr="00CB1DE8">
        <w:t xml:space="preserve">nvironmental </w:t>
      </w:r>
      <w:r>
        <w:t>R</w:t>
      </w:r>
      <w:r w:rsidRPr="00CB1DE8">
        <w:t xml:space="preserve">isk </w:t>
      </w:r>
      <w:r>
        <w:t>A</w:t>
      </w:r>
      <w:r w:rsidRPr="00CB1DE8">
        <w:t xml:space="preserve">ssessments: The </w:t>
      </w:r>
      <w:r>
        <w:t>D</w:t>
      </w:r>
      <w:r w:rsidRPr="00CB1DE8">
        <w:t xml:space="preserve">evelopment of a </w:t>
      </w:r>
      <w:r>
        <w:t>N</w:t>
      </w:r>
      <w:r w:rsidRPr="00CB1DE8">
        <w:t xml:space="preserve">ovel </w:t>
      </w:r>
      <w:r>
        <w:t>T</w:t>
      </w:r>
      <w:r w:rsidRPr="00CB1DE8">
        <w:t xml:space="preserve">ypology and its </w:t>
      </w:r>
      <w:r>
        <w:t>I</w:t>
      </w:r>
      <w:r w:rsidRPr="00CB1DE8">
        <w:t xml:space="preserve">mplications for </w:t>
      </w:r>
      <w:r>
        <w:t>R</w:t>
      </w:r>
      <w:r w:rsidRPr="00CB1DE8">
        <w:t xml:space="preserve">isk </w:t>
      </w:r>
      <w:r>
        <w:t>C</w:t>
      </w:r>
      <w:r w:rsidRPr="00CB1DE8">
        <w:t xml:space="preserve">haracterization. </w:t>
      </w:r>
      <w:r w:rsidRPr="00CB1DE8">
        <w:rPr>
          <w:i/>
          <w:iCs/>
        </w:rPr>
        <w:t>Human and Ecological Risk Assessment: An International Journal</w:t>
      </w:r>
      <w:r w:rsidRPr="00CB1DE8">
        <w:t>, 20(3), pp.607-640.</w:t>
      </w:r>
    </w:p>
    <w:p w14:paraId="63997D07" w14:textId="59AFEC33" w:rsidR="004B1C23" w:rsidRDefault="004B1C23" w:rsidP="004B1C23">
      <w:pPr>
        <w:pStyle w:val="vireferences"/>
      </w:pPr>
      <w:r w:rsidRPr="00E4169E">
        <w:t xml:space="preserve">Stow, C.A., </w:t>
      </w:r>
      <w:r w:rsidR="0038211F">
        <w:t xml:space="preserve">K.H. </w:t>
      </w:r>
      <w:proofErr w:type="spellStart"/>
      <w:r w:rsidRPr="00E4169E">
        <w:t>Reckhow</w:t>
      </w:r>
      <w:proofErr w:type="spellEnd"/>
      <w:r w:rsidRPr="00E4169E">
        <w:t xml:space="preserve">, </w:t>
      </w:r>
      <w:r w:rsidR="0038211F">
        <w:t xml:space="preserve">S.S. </w:t>
      </w:r>
      <w:r w:rsidRPr="00E4169E">
        <w:t xml:space="preserve">Qian, </w:t>
      </w:r>
      <w:r w:rsidR="0038211F">
        <w:t xml:space="preserve">E.C. </w:t>
      </w:r>
      <w:r w:rsidRPr="00E4169E">
        <w:t xml:space="preserve">Lamon III, </w:t>
      </w:r>
      <w:r w:rsidR="0038211F">
        <w:t xml:space="preserve">G.B. </w:t>
      </w:r>
      <w:proofErr w:type="spellStart"/>
      <w:r w:rsidRPr="00E4169E">
        <w:t>Arhonditsis</w:t>
      </w:r>
      <w:proofErr w:type="spellEnd"/>
      <w:r w:rsidRPr="00E4169E">
        <w:t xml:space="preserve">, </w:t>
      </w:r>
      <w:r w:rsidR="0038211F">
        <w:t xml:space="preserve">M.E. </w:t>
      </w:r>
      <w:r w:rsidRPr="00E4169E">
        <w:t xml:space="preserve">Borsuk, and </w:t>
      </w:r>
      <w:r w:rsidR="0038211F">
        <w:t xml:space="preserve">D. </w:t>
      </w:r>
      <w:r w:rsidRPr="00E4169E">
        <w:t>Seo</w:t>
      </w:r>
      <w:r w:rsidR="0038211F">
        <w:t>.</w:t>
      </w:r>
      <w:r w:rsidR="00B01B62">
        <w:t xml:space="preserve"> </w:t>
      </w:r>
      <w:r w:rsidRPr="00E4169E">
        <w:t xml:space="preserve">2007. Approaches to </w:t>
      </w:r>
      <w:r>
        <w:t>E</w:t>
      </w:r>
      <w:r w:rsidRPr="00E4169E">
        <w:t xml:space="preserve">valuate </w:t>
      </w:r>
      <w:r>
        <w:t>W</w:t>
      </w:r>
      <w:r w:rsidRPr="00E4169E">
        <w:t xml:space="preserve">ater </w:t>
      </w:r>
      <w:r>
        <w:t>Q</w:t>
      </w:r>
      <w:r w:rsidRPr="00E4169E">
        <w:t xml:space="preserve">uality </w:t>
      </w:r>
      <w:r>
        <w:t>M</w:t>
      </w:r>
      <w:r w:rsidRPr="00E4169E">
        <w:t xml:space="preserve">odel </w:t>
      </w:r>
      <w:r>
        <w:t>P</w:t>
      </w:r>
      <w:r w:rsidRPr="00E4169E">
        <w:t xml:space="preserve">arameter </w:t>
      </w:r>
      <w:r>
        <w:t>U</w:t>
      </w:r>
      <w:r w:rsidRPr="00E4169E">
        <w:t xml:space="preserve">ncertainty for </w:t>
      </w:r>
      <w:r>
        <w:t>A</w:t>
      </w:r>
      <w:r w:rsidRPr="00E4169E">
        <w:t xml:space="preserve">daptive TMDL </w:t>
      </w:r>
      <w:r>
        <w:t>I</w:t>
      </w:r>
      <w:r w:rsidRPr="00E4169E">
        <w:t xml:space="preserve">mplementation. </w:t>
      </w:r>
      <w:r>
        <w:rPr>
          <w:i/>
          <w:iCs/>
        </w:rPr>
        <w:t>JAWRA</w:t>
      </w:r>
      <w:r w:rsidRPr="00E4169E">
        <w:t>, 43(6), pp.1499-1507.</w:t>
      </w:r>
    </w:p>
    <w:p w14:paraId="125E6258" w14:textId="66FFD7A5" w:rsidR="004B1C23" w:rsidRDefault="004B1C23" w:rsidP="004B1C23">
      <w:pPr>
        <w:pStyle w:val="vireferences"/>
      </w:pPr>
      <w:proofErr w:type="spellStart"/>
      <w:r w:rsidRPr="00CB1DE8">
        <w:t>Tscheikner-Gratl</w:t>
      </w:r>
      <w:proofErr w:type="spellEnd"/>
      <w:r w:rsidRPr="00CB1DE8">
        <w:t xml:space="preserve">, F., </w:t>
      </w:r>
      <w:r w:rsidR="0038211F">
        <w:t xml:space="preserve">V. </w:t>
      </w:r>
      <w:r w:rsidRPr="00CB1DE8">
        <w:t xml:space="preserve">Bellos, </w:t>
      </w:r>
      <w:r w:rsidR="0038211F">
        <w:t xml:space="preserve">A. </w:t>
      </w:r>
      <w:proofErr w:type="spellStart"/>
      <w:r w:rsidRPr="00CB1DE8">
        <w:t>Schellart</w:t>
      </w:r>
      <w:proofErr w:type="spellEnd"/>
      <w:r w:rsidRPr="00CB1DE8">
        <w:t>,</w:t>
      </w:r>
      <w:r w:rsidR="0038211F">
        <w:t xml:space="preserve"> A.</w:t>
      </w:r>
      <w:r w:rsidRPr="00CB1DE8">
        <w:t xml:space="preserve"> Moreno-Rodenas, </w:t>
      </w:r>
      <w:r w:rsidR="0038211F">
        <w:t xml:space="preserve">M. </w:t>
      </w:r>
      <w:r w:rsidRPr="00CB1DE8">
        <w:t xml:space="preserve">Muthusamy, </w:t>
      </w:r>
      <w:r w:rsidR="0038211F">
        <w:t xml:space="preserve">J. </w:t>
      </w:r>
      <w:r w:rsidRPr="00CB1DE8">
        <w:t xml:space="preserve">Langeveld, </w:t>
      </w:r>
      <w:r w:rsidR="0038211F">
        <w:t xml:space="preserve">F. </w:t>
      </w:r>
      <w:r w:rsidRPr="00CB1DE8">
        <w:t xml:space="preserve">Clemens, </w:t>
      </w:r>
      <w:r w:rsidR="0038211F">
        <w:t xml:space="preserve">L. </w:t>
      </w:r>
      <w:r w:rsidRPr="00CB1DE8">
        <w:t xml:space="preserve">Benedetti, </w:t>
      </w:r>
      <w:r w:rsidR="0038211F">
        <w:t xml:space="preserve">M.A. </w:t>
      </w:r>
      <w:r w:rsidRPr="00CB1DE8">
        <w:t xml:space="preserve">Rico-Ramirez, </w:t>
      </w:r>
      <w:r w:rsidR="0038211F">
        <w:t xml:space="preserve">R.F. </w:t>
      </w:r>
      <w:r w:rsidRPr="00CB1DE8">
        <w:t xml:space="preserve">de Carvalho, and </w:t>
      </w:r>
      <w:r w:rsidR="002158E7">
        <w:t xml:space="preserve">L. </w:t>
      </w:r>
      <w:r w:rsidRPr="00CB1DE8">
        <w:t>Breuer</w:t>
      </w:r>
      <w:r w:rsidR="002158E7">
        <w:t>.</w:t>
      </w:r>
      <w:r w:rsidRPr="00CB1DE8">
        <w:t xml:space="preserve"> 2019. Recent </w:t>
      </w:r>
      <w:r>
        <w:t>I</w:t>
      </w:r>
      <w:r w:rsidRPr="00CB1DE8">
        <w:t xml:space="preserve">nsights on </w:t>
      </w:r>
      <w:r>
        <w:t>U</w:t>
      </w:r>
      <w:r w:rsidRPr="00CB1DE8">
        <w:t xml:space="preserve">ncertainties </w:t>
      </w:r>
      <w:r>
        <w:t>P</w:t>
      </w:r>
      <w:r w:rsidRPr="00CB1DE8">
        <w:t xml:space="preserve">resent in </w:t>
      </w:r>
      <w:r>
        <w:t>I</w:t>
      </w:r>
      <w:r w:rsidRPr="00CB1DE8">
        <w:t xml:space="preserve">ntegrated </w:t>
      </w:r>
      <w:r>
        <w:t>C</w:t>
      </w:r>
      <w:r w:rsidRPr="00CB1DE8">
        <w:t xml:space="preserve">atchment </w:t>
      </w:r>
      <w:r>
        <w:t>W</w:t>
      </w:r>
      <w:r w:rsidRPr="00CB1DE8">
        <w:t xml:space="preserve">ater </w:t>
      </w:r>
      <w:r>
        <w:t>Q</w:t>
      </w:r>
      <w:r w:rsidRPr="00CB1DE8">
        <w:t xml:space="preserve">uality </w:t>
      </w:r>
      <w:r>
        <w:t>M</w:t>
      </w:r>
      <w:r w:rsidRPr="00CB1DE8">
        <w:t xml:space="preserve">odelling. </w:t>
      </w:r>
      <w:r w:rsidRPr="00CB1DE8">
        <w:rPr>
          <w:i/>
          <w:iCs/>
        </w:rPr>
        <w:t>Water Research</w:t>
      </w:r>
      <w:r w:rsidRPr="00CB1DE8">
        <w:t>, 150, pp.368-379.</w:t>
      </w:r>
    </w:p>
    <w:p w14:paraId="7A16CCB3" w14:textId="46EC883C" w:rsidR="00537803" w:rsidRDefault="00537803" w:rsidP="00537803">
      <w:pPr>
        <w:pStyle w:val="vireferences"/>
      </w:pPr>
      <w:r>
        <w:t xml:space="preserve">Turnipseed, D.P., and </w:t>
      </w:r>
      <w:r w:rsidR="002158E7">
        <w:t xml:space="preserve">V.B. </w:t>
      </w:r>
      <w:r>
        <w:t>Sauer</w:t>
      </w:r>
      <w:r w:rsidR="002158E7">
        <w:t>.</w:t>
      </w:r>
      <w:r>
        <w:t xml:space="preserve"> 2010</w:t>
      </w:r>
      <w:r w:rsidR="001851FE">
        <w:t>.</w:t>
      </w:r>
      <w:r>
        <w:t xml:space="preserve"> Discharge </w:t>
      </w:r>
      <w:r w:rsidR="001851FE">
        <w:t>M</w:t>
      </w:r>
      <w:r>
        <w:t xml:space="preserve">easurements at </w:t>
      </w:r>
      <w:r w:rsidR="001851FE">
        <w:t>G</w:t>
      </w:r>
      <w:r>
        <w:t xml:space="preserve">aging </w:t>
      </w:r>
      <w:r w:rsidR="001851FE">
        <w:t>S</w:t>
      </w:r>
      <w:r>
        <w:t xml:space="preserve">tations: U.S. Geological Survey Techniques and Methods </w:t>
      </w:r>
      <w:r w:rsidR="001851FE">
        <w:t>B</w:t>
      </w:r>
      <w:r>
        <w:t xml:space="preserve">ook 3, chap. A8, 87 p. (Also available at http://pubs.usgs.gov/tm/tm3-a8/.) </w:t>
      </w:r>
    </w:p>
    <w:p w14:paraId="4A27B9E8" w14:textId="29923F98" w:rsidR="00BC628E" w:rsidRDefault="00BC628E" w:rsidP="00BC628E">
      <w:pPr>
        <w:pStyle w:val="vireferences"/>
      </w:pPr>
      <w:r>
        <w:t xml:space="preserve">U.S. Bureau of Reclamation (Reclamation). </w:t>
      </w:r>
      <w:r w:rsidR="00BC67B5">
        <w:t>2024a</w:t>
      </w:r>
      <w:r>
        <w:t xml:space="preserve">. </w:t>
      </w:r>
      <w:r w:rsidRPr="00BC628E">
        <w:t xml:space="preserve">Water Temperature Modeling Platform: </w:t>
      </w:r>
      <w:r>
        <w:t xml:space="preserve">Data Development. </w:t>
      </w:r>
      <w:r w:rsidR="0050369C">
        <w:t>J</w:t>
      </w:r>
      <w:r w:rsidR="00F007B5">
        <w:t>anuary</w:t>
      </w:r>
      <w:r>
        <w:t>.</w:t>
      </w:r>
    </w:p>
    <w:p w14:paraId="27D7F898" w14:textId="65488038" w:rsidR="00BC67B5" w:rsidRDefault="00BC67B5" w:rsidP="00BC67B5">
      <w:pPr>
        <w:pStyle w:val="vireferences"/>
      </w:pPr>
      <w:r>
        <w:t xml:space="preserve">U.S. Bureau of Reclamation (Reclamation). 2024b. </w:t>
      </w:r>
      <w:r w:rsidRPr="00BC628E">
        <w:t xml:space="preserve">Water Temperature Modeling Platform: </w:t>
      </w:r>
      <w:r>
        <w:t>Model Development, Calibration, Validation, and Sensitivity Analysis. March.</w:t>
      </w:r>
    </w:p>
    <w:p w14:paraId="39DD4393" w14:textId="43C38E7F" w:rsidR="00BC628E" w:rsidRDefault="00BC628E" w:rsidP="00BC628E">
      <w:pPr>
        <w:pStyle w:val="vireferences"/>
      </w:pPr>
      <w:r>
        <w:t xml:space="preserve">U.S. Bureau of Reclamation (Reclamation). </w:t>
      </w:r>
      <w:r w:rsidR="00BC67B5">
        <w:t>2024c</w:t>
      </w:r>
      <w:r>
        <w:t xml:space="preserve">. </w:t>
      </w:r>
      <w:r w:rsidRPr="00BC628E">
        <w:t xml:space="preserve">Water Temperature Modeling Platform: </w:t>
      </w:r>
      <w:r w:rsidR="00BC67B5">
        <w:t xml:space="preserve">Model </w:t>
      </w:r>
      <w:r>
        <w:t>Framework</w:t>
      </w:r>
      <w:r w:rsidRPr="00BC628E">
        <w:t xml:space="preserve"> Selection</w:t>
      </w:r>
      <w:r>
        <w:t xml:space="preserve">. </w:t>
      </w:r>
      <w:r w:rsidR="00BC67B5">
        <w:t>January</w:t>
      </w:r>
      <w:r>
        <w:t>.</w:t>
      </w:r>
    </w:p>
    <w:p w14:paraId="43FC483A" w14:textId="58E5961A" w:rsidR="00BC67B5" w:rsidRDefault="00BC67B5" w:rsidP="00BC67B5">
      <w:pPr>
        <w:pStyle w:val="vireferences"/>
      </w:pPr>
      <w:r>
        <w:t xml:space="preserve">U.S. Bureau of Reclamation (Reclamation). 2024d. </w:t>
      </w:r>
      <w:r w:rsidRPr="00BC628E">
        <w:t xml:space="preserve">Water Temperature Modeling Platform: Model </w:t>
      </w:r>
      <w:r>
        <w:t>Implementation. January.</w:t>
      </w:r>
    </w:p>
    <w:p w14:paraId="290C8E39" w14:textId="7C41827C" w:rsidR="00BC628E" w:rsidRDefault="00BC628E" w:rsidP="00BC628E">
      <w:pPr>
        <w:pStyle w:val="vireferences"/>
      </w:pPr>
      <w:r>
        <w:t>U.S. Bureau of Reclamation (Reclamation). 202</w:t>
      </w:r>
      <w:r w:rsidR="00BC67B5">
        <w:t>4</w:t>
      </w:r>
      <w:r>
        <w:t xml:space="preserve">e. </w:t>
      </w:r>
      <w:r w:rsidRPr="00BC628E">
        <w:t>Water Temperature Modeling Platform: Model Selection and Design</w:t>
      </w:r>
      <w:r>
        <w:t xml:space="preserve">. </w:t>
      </w:r>
      <w:r w:rsidR="00BC67B5">
        <w:t>January</w:t>
      </w:r>
      <w:r>
        <w:t>.</w:t>
      </w:r>
    </w:p>
    <w:p w14:paraId="4B5FBB54" w14:textId="46DEC803" w:rsidR="00BC67B5" w:rsidRDefault="00BC67B5" w:rsidP="00BC67B5">
      <w:pPr>
        <w:pStyle w:val="vireferences"/>
      </w:pPr>
      <w:r>
        <w:t xml:space="preserve">U.S. Bureau of Reclamation (Reclamation). 2023. </w:t>
      </w:r>
      <w:r w:rsidRPr="00BC628E">
        <w:t xml:space="preserve">Water Temperature Modeling Platform: </w:t>
      </w:r>
      <w:r>
        <w:t>Data Management Plan. December.</w:t>
      </w:r>
    </w:p>
    <w:p w14:paraId="3431A2F9" w14:textId="08C30321" w:rsidR="00F4507D" w:rsidRDefault="00F4507D" w:rsidP="00F4507D">
      <w:pPr>
        <w:pStyle w:val="vireferences"/>
      </w:pPr>
      <w:r>
        <w:t xml:space="preserve">U.S. Bureau of Reclamation (Reclamation). 2020. </w:t>
      </w:r>
      <w:r w:rsidRPr="00FB3CD4">
        <w:t>Temperature Model Development</w:t>
      </w:r>
      <w:r>
        <w:t xml:space="preserve">, Solicitation </w:t>
      </w:r>
      <w:r w:rsidRPr="00D259B2">
        <w:t>140R2020Q0064</w:t>
      </w:r>
      <w:r>
        <w:t xml:space="preserve">. </w:t>
      </w:r>
      <w:r w:rsidRPr="00FB3CD4">
        <w:t>Central Valley Operations Office</w:t>
      </w:r>
      <w:r>
        <w:t>,</w:t>
      </w:r>
      <w:r w:rsidRPr="00FB3CD4">
        <w:t xml:space="preserve"> 3310 El Camino </w:t>
      </w:r>
      <w:r w:rsidRPr="00793923">
        <w:t>Avenue</w:t>
      </w:r>
      <w:r w:rsidRPr="00FB3CD4">
        <w:t>, Suite 300</w:t>
      </w:r>
      <w:r>
        <w:t>,</w:t>
      </w:r>
      <w:r w:rsidRPr="00FB3CD4">
        <w:t xml:space="preserve"> Sacramento, CA 95821-6377</w:t>
      </w:r>
      <w:r>
        <w:t>. July 2.</w:t>
      </w:r>
    </w:p>
    <w:p w14:paraId="39D7391C" w14:textId="14372D28" w:rsidR="00F4507D" w:rsidRDefault="00F949F8" w:rsidP="00F949F8">
      <w:pPr>
        <w:pStyle w:val="vireferences"/>
      </w:pPr>
      <w:r>
        <w:t>U.S. Bureau of Reclamation (Reclamation). 2017. Water Temperature Management in Reservoir-River Systems through Selective Withdrawal. Reference Technical Memorandum for Central Valley Project Operation, California. September.</w:t>
      </w:r>
    </w:p>
    <w:p w14:paraId="379F6326" w14:textId="77777777" w:rsidR="00537803" w:rsidRDefault="00537803" w:rsidP="00537803">
      <w:pPr>
        <w:pStyle w:val="vireferences"/>
      </w:pPr>
      <w:r>
        <w:t>U.S. Geological Survey (USGS). 2018. “How Streamflow is Measured.” Water Science School. June 13.  https://www.usgs.gov/special-topic/water-science-school/science/how-streamflow-measured (Accessed: June 1, 2023).</w:t>
      </w:r>
    </w:p>
    <w:p w14:paraId="49EF738E" w14:textId="4D73C9A0" w:rsidR="004B1C23" w:rsidRDefault="004B1C23" w:rsidP="004B1C23">
      <w:pPr>
        <w:pStyle w:val="vireferences"/>
      </w:pPr>
      <w:r w:rsidRPr="00E4169E">
        <w:t xml:space="preserve">Van der Keur, P., </w:t>
      </w:r>
      <w:r w:rsidR="002158E7">
        <w:t xml:space="preserve">H.J. </w:t>
      </w:r>
      <w:r w:rsidRPr="00E4169E">
        <w:t xml:space="preserve">Henriksen, </w:t>
      </w:r>
      <w:r w:rsidR="002158E7">
        <w:t xml:space="preserve">J.C. </w:t>
      </w:r>
      <w:r w:rsidRPr="00E4169E">
        <w:t xml:space="preserve">Refsgaard, </w:t>
      </w:r>
      <w:r w:rsidR="002158E7">
        <w:t xml:space="preserve">M. </w:t>
      </w:r>
      <w:proofErr w:type="spellStart"/>
      <w:r w:rsidRPr="00E4169E">
        <w:t>Brugnach</w:t>
      </w:r>
      <w:proofErr w:type="spellEnd"/>
      <w:r w:rsidRPr="00E4169E">
        <w:t xml:space="preserve">, </w:t>
      </w:r>
      <w:r w:rsidR="002158E7">
        <w:t xml:space="preserve">C. </w:t>
      </w:r>
      <w:r w:rsidRPr="00E4169E">
        <w:t>Pahl-</w:t>
      </w:r>
      <w:proofErr w:type="spellStart"/>
      <w:r w:rsidRPr="00E4169E">
        <w:t>Wostl</w:t>
      </w:r>
      <w:proofErr w:type="spellEnd"/>
      <w:r w:rsidRPr="00E4169E">
        <w:t xml:space="preserve">, </w:t>
      </w:r>
      <w:r w:rsidR="002158E7">
        <w:t xml:space="preserve">A.R.P.J. </w:t>
      </w:r>
      <w:proofErr w:type="spellStart"/>
      <w:r w:rsidRPr="00E4169E">
        <w:t>Dewulf</w:t>
      </w:r>
      <w:proofErr w:type="spellEnd"/>
      <w:r w:rsidRPr="00E4169E">
        <w:t xml:space="preserve">, and </w:t>
      </w:r>
      <w:r w:rsidR="002158E7">
        <w:t xml:space="preserve">H. </w:t>
      </w:r>
      <w:proofErr w:type="spellStart"/>
      <w:r w:rsidRPr="00E4169E">
        <w:t>Buiteveld</w:t>
      </w:r>
      <w:proofErr w:type="spellEnd"/>
      <w:r w:rsidR="002158E7">
        <w:t>.</w:t>
      </w:r>
      <w:r w:rsidRPr="00E4169E">
        <w:t xml:space="preserve"> 2008. Identification of </w:t>
      </w:r>
      <w:r>
        <w:t>M</w:t>
      </w:r>
      <w:r w:rsidRPr="00E4169E">
        <w:t xml:space="preserve">ajor </w:t>
      </w:r>
      <w:r>
        <w:t>S</w:t>
      </w:r>
      <w:r w:rsidRPr="00E4169E">
        <w:t xml:space="preserve">ources of </w:t>
      </w:r>
      <w:r>
        <w:t>U</w:t>
      </w:r>
      <w:r w:rsidRPr="00E4169E">
        <w:t xml:space="preserve">ncertainty in </w:t>
      </w:r>
      <w:r>
        <w:t>C</w:t>
      </w:r>
      <w:r w:rsidRPr="00E4169E">
        <w:t xml:space="preserve">urrent IWRM </w:t>
      </w:r>
      <w:r>
        <w:t>P</w:t>
      </w:r>
      <w:r w:rsidRPr="00E4169E">
        <w:t xml:space="preserve">ractice. Illustrated for the Rhine Basin. </w:t>
      </w:r>
      <w:r w:rsidRPr="00E4169E">
        <w:rPr>
          <w:i/>
          <w:iCs/>
        </w:rPr>
        <w:t>Water Resources Management</w:t>
      </w:r>
      <w:r w:rsidRPr="00E4169E">
        <w:t>, 22, pp.1677-1708.</w:t>
      </w:r>
    </w:p>
    <w:p w14:paraId="0230E129" w14:textId="01E22EFE" w:rsidR="004B1C23" w:rsidRDefault="004B1C23" w:rsidP="004B1C23">
      <w:pPr>
        <w:pStyle w:val="vireferences"/>
      </w:pPr>
      <w:r w:rsidRPr="00E4169E">
        <w:t xml:space="preserve">Walker, W.E., </w:t>
      </w:r>
      <w:r w:rsidR="002158E7">
        <w:t xml:space="preserve">P. </w:t>
      </w:r>
      <w:proofErr w:type="spellStart"/>
      <w:r w:rsidRPr="00E4169E">
        <w:t>Harremoës</w:t>
      </w:r>
      <w:proofErr w:type="spellEnd"/>
      <w:r w:rsidRPr="00E4169E">
        <w:t xml:space="preserve">, </w:t>
      </w:r>
      <w:r w:rsidR="002158E7">
        <w:t xml:space="preserve">J. </w:t>
      </w:r>
      <w:proofErr w:type="spellStart"/>
      <w:r w:rsidRPr="00E4169E">
        <w:t>Rotmans</w:t>
      </w:r>
      <w:proofErr w:type="spellEnd"/>
      <w:r w:rsidRPr="00E4169E">
        <w:t xml:space="preserve">, </w:t>
      </w:r>
      <w:r w:rsidR="002158E7">
        <w:t xml:space="preserve">J.P. </w:t>
      </w:r>
      <w:r w:rsidR="005F4646">
        <w:t>v</w:t>
      </w:r>
      <w:r w:rsidRPr="00E4169E">
        <w:t xml:space="preserve">an </w:t>
      </w:r>
      <w:r w:rsidR="005F4646">
        <w:t>d</w:t>
      </w:r>
      <w:r w:rsidRPr="00E4169E">
        <w:t xml:space="preserve">er Sluijs, </w:t>
      </w:r>
      <w:r w:rsidR="005F4646">
        <w:t xml:space="preserve">M.B. </w:t>
      </w:r>
      <w:r w:rsidRPr="00E4169E">
        <w:t xml:space="preserve">Van Asselt, </w:t>
      </w:r>
      <w:r w:rsidR="005F4646">
        <w:t xml:space="preserve">P. </w:t>
      </w:r>
      <w:r w:rsidRPr="00E4169E">
        <w:t xml:space="preserve">Janssen, and </w:t>
      </w:r>
      <w:r w:rsidR="005F4646">
        <w:t xml:space="preserve">M.P. </w:t>
      </w:r>
      <w:r w:rsidRPr="00E4169E">
        <w:t>Krayer von Krauss</w:t>
      </w:r>
      <w:r w:rsidR="005F4646">
        <w:t>.</w:t>
      </w:r>
      <w:r w:rsidRPr="00E4169E">
        <w:t xml:space="preserve"> 2003. Defining </w:t>
      </w:r>
      <w:r>
        <w:t>U</w:t>
      </w:r>
      <w:r w:rsidRPr="00E4169E">
        <w:t xml:space="preserve">ncertainty: </w:t>
      </w:r>
      <w:r>
        <w:t>A</w:t>
      </w:r>
      <w:r w:rsidRPr="00E4169E">
        <w:t xml:space="preserve"> </w:t>
      </w:r>
      <w:r>
        <w:t>C</w:t>
      </w:r>
      <w:r w:rsidRPr="00E4169E">
        <w:t xml:space="preserve">onceptual </w:t>
      </w:r>
      <w:r>
        <w:t>B</w:t>
      </w:r>
      <w:r w:rsidRPr="00E4169E">
        <w:t xml:space="preserve">asis for </w:t>
      </w:r>
      <w:r>
        <w:t>U</w:t>
      </w:r>
      <w:r w:rsidRPr="00E4169E">
        <w:t xml:space="preserve">ncertainty </w:t>
      </w:r>
      <w:r>
        <w:t>M</w:t>
      </w:r>
      <w:r w:rsidRPr="00E4169E">
        <w:t xml:space="preserve">anagement in </w:t>
      </w:r>
      <w:r>
        <w:t>M</w:t>
      </w:r>
      <w:r w:rsidRPr="00E4169E">
        <w:t>odel-</w:t>
      </w:r>
      <w:r>
        <w:t>B</w:t>
      </w:r>
      <w:r w:rsidRPr="00E4169E">
        <w:t xml:space="preserve">ased </w:t>
      </w:r>
      <w:r>
        <w:t>D</w:t>
      </w:r>
      <w:r w:rsidRPr="00E4169E">
        <w:t xml:space="preserve">ecision </w:t>
      </w:r>
      <w:r>
        <w:t>S</w:t>
      </w:r>
      <w:r w:rsidRPr="00E4169E">
        <w:t xml:space="preserve">upport. </w:t>
      </w:r>
      <w:r w:rsidRPr="00E4169E">
        <w:rPr>
          <w:i/>
          <w:iCs/>
        </w:rPr>
        <w:t xml:space="preserve">Integrated </w:t>
      </w:r>
      <w:r>
        <w:rPr>
          <w:i/>
          <w:iCs/>
        </w:rPr>
        <w:t>A</w:t>
      </w:r>
      <w:r w:rsidRPr="00E4169E">
        <w:rPr>
          <w:i/>
          <w:iCs/>
        </w:rPr>
        <w:t>ssessment</w:t>
      </w:r>
      <w:r w:rsidRPr="00E4169E">
        <w:t>, 4(1), pp.5-17.</w:t>
      </w:r>
    </w:p>
    <w:p w14:paraId="4E6B5BF8" w14:textId="73BEF042" w:rsidR="00B654EB" w:rsidRDefault="00B654EB" w:rsidP="004B7331">
      <w:pPr>
        <w:pStyle w:val="BodyText"/>
      </w:pPr>
      <w:r w:rsidRPr="0035702A">
        <w:t xml:space="preserve">Wang C, </w:t>
      </w:r>
      <w:r>
        <w:t xml:space="preserve">X. </w:t>
      </w:r>
      <w:r w:rsidRPr="0035702A">
        <w:t xml:space="preserve">Qiang, </w:t>
      </w:r>
      <w:r>
        <w:t xml:space="preserve">M. </w:t>
      </w:r>
      <w:r w:rsidRPr="0035702A">
        <w:t>Xu</w:t>
      </w:r>
      <w:r>
        <w:t xml:space="preserve">, </w:t>
      </w:r>
      <w:r w:rsidR="004F23A8">
        <w:t xml:space="preserve">and </w:t>
      </w:r>
      <w:r>
        <w:t>T.</w:t>
      </w:r>
      <w:r w:rsidRPr="0035702A">
        <w:t xml:space="preserve"> Wu. </w:t>
      </w:r>
      <w:r>
        <w:t xml:space="preserve">2022. </w:t>
      </w:r>
      <w:r w:rsidRPr="0035702A">
        <w:t xml:space="preserve">Recent Advances in Surrogate Modeling Methods for Uncertainty Quantification and Propagation. </w:t>
      </w:r>
      <w:r w:rsidRPr="004F23A8">
        <w:rPr>
          <w:i/>
        </w:rPr>
        <w:t>Symmetry</w:t>
      </w:r>
      <w:r w:rsidRPr="0035702A">
        <w:t>. 14(6):1219. https://doi.org/10.3390/sym14061219</w:t>
      </w:r>
    </w:p>
    <w:p w14:paraId="283A9BD1" w14:textId="7B5447D1" w:rsidR="004B1C23" w:rsidRDefault="004B1C23" w:rsidP="004B1C23">
      <w:pPr>
        <w:pStyle w:val="vireferences"/>
      </w:pPr>
      <w:proofErr w:type="spellStart"/>
      <w:r w:rsidRPr="00E4169E">
        <w:t>Warmink</w:t>
      </w:r>
      <w:proofErr w:type="spellEnd"/>
      <w:r w:rsidRPr="00E4169E">
        <w:t xml:space="preserve">, J.J., </w:t>
      </w:r>
      <w:r w:rsidR="005F4646" w:rsidRPr="00E4169E">
        <w:t>J.A.E.B</w:t>
      </w:r>
      <w:r w:rsidR="00575FAF">
        <w:t>.</w:t>
      </w:r>
      <w:r w:rsidR="005F4646" w:rsidRPr="00E4169E">
        <w:t xml:space="preserve"> </w:t>
      </w:r>
      <w:r w:rsidRPr="00E4169E">
        <w:t xml:space="preserve">Janssen, </w:t>
      </w:r>
      <w:r w:rsidR="005F4646">
        <w:t xml:space="preserve">M.J. </w:t>
      </w:r>
      <w:r w:rsidRPr="00E4169E">
        <w:t xml:space="preserve">Booij, and </w:t>
      </w:r>
      <w:r w:rsidR="005F4646">
        <w:t xml:space="preserve">M.S. </w:t>
      </w:r>
      <w:r w:rsidRPr="00E4169E">
        <w:t>Krol</w:t>
      </w:r>
      <w:r w:rsidR="005F4646">
        <w:t>.</w:t>
      </w:r>
      <w:r w:rsidRPr="00E4169E">
        <w:t xml:space="preserve"> 2010. Identification and </w:t>
      </w:r>
      <w:r>
        <w:t>C</w:t>
      </w:r>
      <w:r w:rsidRPr="00E4169E">
        <w:t xml:space="preserve">lassification of </w:t>
      </w:r>
      <w:r>
        <w:t>U</w:t>
      </w:r>
      <w:r w:rsidRPr="00E4169E">
        <w:t xml:space="preserve">ncertainties in the </w:t>
      </w:r>
      <w:r>
        <w:t>A</w:t>
      </w:r>
      <w:r w:rsidRPr="00E4169E">
        <w:t xml:space="preserve">pplication of </w:t>
      </w:r>
      <w:r>
        <w:t>E</w:t>
      </w:r>
      <w:r w:rsidRPr="00E4169E">
        <w:t xml:space="preserve">nvironmental </w:t>
      </w:r>
      <w:r>
        <w:t>M</w:t>
      </w:r>
      <w:r w:rsidRPr="00E4169E">
        <w:t xml:space="preserve">odels. </w:t>
      </w:r>
      <w:r w:rsidRPr="00E4169E">
        <w:rPr>
          <w:i/>
          <w:iCs/>
        </w:rPr>
        <w:t xml:space="preserve">Environmental </w:t>
      </w:r>
      <w:r>
        <w:rPr>
          <w:i/>
          <w:iCs/>
        </w:rPr>
        <w:t>M</w:t>
      </w:r>
      <w:r w:rsidRPr="00E4169E">
        <w:rPr>
          <w:i/>
          <w:iCs/>
        </w:rPr>
        <w:t xml:space="preserve">odelling &amp; </w:t>
      </w:r>
      <w:r>
        <w:rPr>
          <w:i/>
          <w:iCs/>
        </w:rPr>
        <w:t>S</w:t>
      </w:r>
      <w:r w:rsidRPr="00E4169E">
        <w:rPr>
          <w:i/>
          <w:iCs/>
        </w:rPr>
        <w:t>oftware</w:t>
      </w:r>
      <w:r w:rsidRPr="00E4169E">
        <w:t>, 25(12), pp.1518-1527.</w:t>
      </w:r>
    </w:p>
    <w:p w14:paraId="5C7FF021" w14:textId="2F540BAF" w:rsidR="00167A7B" w:rsidRDefault="00167A7B" w:rsidP="00167A7B">
      <w:pPr>
        <w:pStyle w:val="vireferences"/>
      </w:pPr>
      <w:r>
        <w:t>Wells, S. A., editor. 2021a. CE-QUAL-W2: A two-dimensional, laterally averaged, hydrodynamic and water quality model, version 4.5, user manual p</w:t>
      </w:r>
      <w:r w:rsidRPr="004C5D83">
        <w:t xml:space="preserve">art </w:t>
      </w:r>
      <w:r>
        <w:t>2,</w:t>
      </w:r>
      <w:r w:rsidRPr="004C5D83">
        <w:t xml:space="preserve"> </w:t>
      </w:r>
      <w:r>
        <w:t>theoretical basis for CE-QUAL-W2: hydrodynamics and water quality, particle transport and numerical scheme. Department of Civil and Environmental Engineering, Portland State University, Portland, OR.</w:t>
      </w:r>
    </w:p>
    <w:p w14:paraId="332C07AB" w14:textId="2DDBF44B" w:rsidR="00167A7B" w:rsidRPr="00086B4E" w:rsidRDefault="00167A7B" w:rsidP="00167A7B">
      <w:pPr>
        <w:pStyle w:val="vireferences"/>
      </w:pPr>
      <w:r>
        <w:t>Wells, S. A., editor. 2021b. CE-QUAL-W2: A two-dimensional, laterally averaged, hydrodynamic and water quality model, version 4.5, user manual p</w:t>
      </w:r>
      <w:r w:rsidRPr="004C5D83">
        <w:t xml:space="preserve">art </w:t>
      </w:r>
      <w:r>
        <w:t>3, m</w:t>
      </w:r>
      <w:r w:rsidRPr="004C5D83">
        <w:t>odel input and output file descriptions and input/output file examples</w:t>
      </w:r>
      <w:r>
        <w:t>. Department of Civil and Environmental Engineering, Portland State University, Portland, OR.</w:t>
      </w:r>
    </w:p>
    <w:p w14:paraId="7C735713" w14:textId="1846311B" w:rsidR="004B1C23" w:rsidRPr="00227C38" w:rsidRDefault="00B654EB" w:rsidP="004B7331">
      <w:pPr>
        <w:pStyle w:val="BodyText"/>
      </w:pPr>
      <w:r>
        <w:t>Yen, H., X.</w:t>
      </w:r>
      <w:r w:rsidR="00DA6514">
        <w:t xml:space="preserve"> </w:t>
      </w:r>
      <w:r w:rsidRPr="00A012B5">
        <w:t xml:space="preserve">Wang, </w:t>
      </w:r>
      <w:r>
        <w:t>D.</w:t>
      </w:r>
      <w:r w:rsidRPr="00A012B5">
        <w:t>G. Fontane, R.</w:t>
      </w:r>
      <w:r>
        <w:t>D.</w:t>
      </w:r>
      <w:r w:rsidRPr="00A012B5">
        <w:t xml:space="preserve"> Harmel, </w:t>
      </w:r>
      <w:r w:rsidR="00D571D5">
        <w:t xml:space="preserve">and </w:t>
      </w:r>
      <w:r>
        <w:t xml:space="preserve">M. </w:t>
      </w:r>
      <w:r w:rsidRPr="00A012B5">
        <w:t>Arabi</w:t>
      </w:r>
      <w:r>
        <w:t xml:space="preserve">. 2014. </w:t>
      </w:r>
      <w:r w:rsidRPr="00C5225C">
        <w:t>A framework for propagation of uncertainty contributed by parameterization, input data, model structure, and calibration/validation data in watershed modeling</w:t>
      </w:r>
      <w:r>
        <w:t>. Environmental Modelling &amp; Software. 54. 2011-2021.</w:t>
      </w:r>
    </w:p>
    <w:sectPr w:rsidR="004B1C23" w:rsidRPr="00227C38" w:rsidSect="0079681A">
      <w:headerReference w:type="even" r:id="rId39"/>
      <w:headerReference w:type="default" r:id="rId40"/>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5C3B6C" w14:textId="77777777" w:rsidR="0079681A" w:rsidRDefault="0079681A" w:rsidP="00767067">
      <w:r>
        <w:separator/>
      </w:r>
    </w:p>
  </w:endnote>
  <w:endnote w:type="continuationSeparator" w:id="0">
    <w:p w14:paraId="4260185D" w14:textId="77777777" w:rsidR="0079681A" w:rsidRDefault="0079681A" w:rsidP="00767067">
      <w:r>
        <w:continuationSeparator/>
      </w:r>
    </w:p>
  </w:endnote>
  <w:endnote w:type="continuationNotice" w:id="1">
    <w:p w14:paraId="627C6457" w14:textId="77777777" w:rsidR="0079681A" w:rsidRDefault="007968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jaVuSans-Bold">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0409219A" w14:paraId="5395E789" w14:textId="77777777" w:rsidTr="004F62B6">
      <w:trPr>
        <w:trHeight w:val="300"/>
      </w:trPr>
      <w:tc>
        <w:tcPr>
          <w:tcW w:w="3360" w:type="dxa"/>
        </w:tcPr>
        <w:p w14:paraId="140A0C9B" w14:textId="7828B57F" w:rsidR="0409219A" w:rsidRDefault="0409219A" w:rsidP="004F62B6">
          <w:pPr>
            <w:pStyle w:val="Header"/>
            <w:ind w:left="-115"/>
          </w:pPr>
        </w:p>
      </w:tc>
      <w:tc>
        <w:tcPr>
          <w:tcW w:w="3360" w:type="dxa"/>
        </w:tcPr>
        <w:p w14:paraId="6E819463" w14:textId="3D27A8E9" w:rsidR="0409219A" w:rsidRDefault="0409219A" w:rsidP="004F62B6">
          <w:pPr>
            <w:pStyle w:val="Header"/>
            <w:jc w:val="center"/>
          </w:pPr>
        </w:p>
      </w:tc>
      <w:tc>
        <w:tcPr>
          <w:tcW w:w="3360" w:type="dxa"/>
        </w:tcPr>
        <w:p w14:paraId="4820AE40" w14:textId="7FC023C5" w:rsidR="0409219A" w:rsidRDefault="0409219A" w:rsidP="004F62B6">
          <w:pPr>
            <w:pStyle w:val="Header"/>
            <w:ind w:right="-115"/>
            <w:jc w:val="right"/>
          </w:pPr>
        </w:p>
      </w:tc>
    </w:tr>
  </w:tbl>
  <w:p w14:paraId="25D69EFE" w14:textId="38FE4374" w:rsidR="00F75087" w:rsidRDefault="00F75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0409219A" w14:paraId="7C3A1F1C" w14:textId="77777777" w:rsidTr="004F62B6">
      <w:trPr>
        <w:trHeight w:val="300"/>
      </w:trPr>
      <w:tc>
        <w:tcPr>
          <w:tcW w:w="3360" w:type="dxa"/>
        </w:tcPr>
        <w:p w14:paraId="3273E245" w14:textId="18B762AE" w:rsidR="0409219A" w:rsidRDefault="0409219A" w:rsidP="004F62B6">
          <w:pPr>
            <w:pStyle w:val="Header"/>
            <w:ind w:left="-115"/>
          </w:pPr>
        </w:p>
      </w:tc>
      <w:tc>
        <w:tcPr>
          <w:tcW w:w="3360" w:type="dxa"/>
        </w:tcPr>
        <w:p w14:paraId="7BC6EBFE" w14:textId="31FCF4AC" w:rsidR="0409219A" w:rsidRDefault="0409219A" w:rsidP="004F62B6">
          <w:pPr>
            <w:pStyle w:val="Header"/>
            <w:jc w:val="center"/>
          </w:pPr>
        </w:p>
      </w:tc>
      <w:tc>
        <w:tcPr>
          <w:tcW w:w="3360" w:type="dxa"/>
        </w:tcPr>
        <w:p w14:paraId="627A7AB9" w14:textId="7D0DE221" w:rsidR="0409219A" w:rsidRDefault="0409219A" w:rsidP="004F62B6">
          <w:pPr>
            <w:pStyle w:val="Header"/>
            <w:ind w:right="-115"/>
            <w:jc w:val="right"/>
          </w:pPr>
        </w:p>
      </w:tc>
    </w:tr>
  </w:tbl>
  <w:p w14:paraId="7C62AC4A" w14:textId="09DE5AA4" w:rsidR="00F75087" w:rsidRDefault="00F750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497D2" w14:textId="77777777" w:rsidR="000A4EC1" w:rsidRDefault="000A4EC1" w:rsidP="00D140B2">
    <w:pPr>
      <w:pStyle w:val="Report-Footer"/>
      <w:ind w:left="-540"/>
    </w:pPr>
  </w:p>
  <w:p w14:paraId="3B2420BE" w14:textId="77777777" w:rsidR="00C56720" w:rsidRDefault="00C56720" w:rsidP="00D140B2">
    <w:pPr>
      <w:pStyle w:val="Report-Footer"/>
      <w:ind w:left="-540"/>
    </w:pPr>
  </w:p>
  <w:p w14:paraId="75F64B06" w14:textId="0243DF25" w:rsidR="00C56720" w:rsidRPr="00171661" w:rsidRDefault="00C56720" w:rsidP="00C56720">
    <w:pPr>
      <w:pStyle w:val="Report-Footer"/>
      <w:ind w:left="-547"/>
      <w:rPr>
        <w:rFonts w:ascii="Segoe UI Semibold" w:hAnsi="Segoe UI Semibold"/>
        <w:b/>
        <w:bCs/>
      </w:rPr>
    </w:pPr>
    <w:r w:rsidRPr="00171661">
      <w:rPr>
        <w:rFonts w:ascii="Segoe UI Semibold" w:hAnsi="Segoe UI Semibold"/>
        <w:b/>
        <w:bCs/>
        <w:noProof/>
      </w:rPr>
      <w:t>U.S. Department of</w:t>
    </w:r>
    <w:r w:rsidRPr="00171661">
      <w:rPr>
        <w:rFonts w:ascii="Segoe UI Semibold" w:hAnsi="Segoe UI Semibold"/>
        <w:b/>
        <w:bCs/>
      </w:rPr>
      <w:t xml:space="preserve"> the Interior</w:t>
    </w:r>
    <w:r w:rsidRPr="00171661">
      <w:rPr>
        <w:rFonts w:ascii="Segoe UI Semibold" w:hAnsi="Segoe UI Semibold"/>
        <w:b/>
        <w:bCs/>
      </w:rPr>
      <w:tab/>
    </w:r>
    <w:r>
      <w:rPr>
        <w:rFonts w:ascii="Segoe UI Semibold" w:hAnsi="Segoe UI Semibold"/>
        <w:b/>
        <w:bCs/>
      </w:rPr>
      <w:t>January 2024</w:t>
    </w:r>
  </w:p>
  <w:p w14:paraId="03B08F9E" w14:textId="77777777" w:rsidR="000A4EC1" w:rsidRPr="000A4EC1" w:rsidRDefault="000A4EC1" w:rsidP="000A4EC1">
    <w:pPr>
      <w:pStyle w:val="Report-Footer"/>
      <w:spacing w:after="240"/>
      <w:ind w:left="-547"/>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6ED15" w14:textId="77777777" w:rsidR="00C56720" w:rsidRDefault="00C56720" w:rsidP="00D140B2">
    <w:pPr>
      <w:pStyle w:val="Report-Footer"/>
      <w:ind w:left="-540"/>
    </w:pPr>
  </w:p>
  <w:p w14:paraId="76D22594" w14:textId="77777777" w:rsidR="00C56720" w:rsidRDefault="00C56720" w:rsidP="00D140B2">
    <w:pPr>
      <w:pStyle w:val="Report-Footer"/>
      <w:ind w:left="-54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0409219A" w14:paraId="20D078DF" w14:textId="77777777" w:rsidTr="004F62B6">
      <w:trPr>
        <w:trHeight w:val="300"/>
      </w:trPr>
      <w:tc>
        <w:tcPr>
          <w:tcW w:w="3360" w:type="dxa"/>
        </w:tcPr>
        <w:p w14:paraId="66164B77" w14:textId="0517B488" w:rsidR="0409219A" w:rsidRDefault="0409219A" w:rsidP="004F62B6">
          <w:pPr>
            <w:pStyle w:val="Header"/>
            <w:ind w:left="-115"/>
          </w:pPr>
        </w:p>
      </w:tc>
      <w:tc>
        <w:tcPr>
          <w:tcW w:w="3360" w:type="dxa"/>
        </w:tcPr>
        <w:p w14:paraId="1B400C50" w14:textId="268BF309" w:rsidR="0409219A" w:rsidRDefault="0409219A" w:rsidP="004F62B6">
          <w:pPr>
            <w:pStyle w:val="Header"/>
            <w:jc w:val="center"/>
          </w:pPr>
        </w:p>
      </w:tc>
      <w:tc>
        <w:tcPr>
          <w:tcW w:w="3360" w:type="dxa"/>
        </w:tcPr>
        <w:p w14:paraId="6024E64A" w14:textId="5CD892BE" w:rsidR="0409219A" w:rsidRDefault="0409219A" w:rsidP="004F62B6">
          <w:pPr>
            <w:pStyle w:val="Header"/>
            <w:ind w:right="-115"/>
            <w:jc w:val="right"/>
          </w:pPr>
        </w:p>
      </w:tc>
    </w:tr>
  </w:tbl>
  <w:p w14:paraId="250469C8" w14:textId="12140B56" w:rsidR="00F75087" w:rsidRDefault="00F750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AA026" w14:textId="752757F3" w:rsidR="00715F96" w:rsidRPr="00391051" w:rsidRDefault="00715F96" w:rsidP="0039105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F5295" w14:textId="309631F2" w:rsidR="00715F96" w:rsidRPr="00C56720" w:rsidRDefault="00715F96" w:rsidP="0098761E">
    <w:pPr>
      <w:pStyle w:val="Footer"/>
      <w:tabs>
        <w:tab w:val="clear" w:pos="4680"/>
      </w:tabs>
      <w:rPr>
        <w:rFonts w:ascii="Segoe UI" w:hAnsi="Segoe UI" w:cs="Segoe UI"/>
        <w:sz w:val="20"/>
        <w:szCs w:val="20"/>
      </w:rPr>
    </w:pPr>
    <w:r w:rsidRPr="00C56720">
      <w:rPr>
        <w:rStyle w:val="PageNumber"/>
        <w:rFonts w:ascii="Segoe UI" w:hAnsi="Segoe UI" w:cs="Segoe UI"/>
        <w:sz w:val="20"/>
        <w:szCs w:val="20"/>
      </w:rPr>
      <w:fldChar w:fldCharType="begin"/>
    </w:r>
    <w:r w:rsidRPr="00C56720">
      <w:rPr>
        <w:rStyle w:val="PageNumber"/>
        <w:rFonts w:ascii="Segoe UI" w:hAnsi="Segoe UI" w:cs="Segoe UI"/>
        <w:sz w:val="20"/>
        <w:szCs w:val="20"/>
      </w:rPr>
      <w:instrText xml:space="preserve"> PAGE </w:instrText>
    </w:r>
    <w:r w:rsidRPr="00C56720">
      <w:rPr>
        <w:rStyle w:val="PageNumber"/>
        <w:rFonts w:ascii="Segoe UI" w:hAnsi="Segoe UI" w:cs="Segoe UI"/>
        <w:sz w:val="20"/>
        <w:szCs w:val="20"/>
      </w:rPr>
      <w:fldChar w:fldCharType="separate"/>
    </w:r>
    <w:r w:rsidRPr="00C56720">
      <w:rPr>
        <w:rStyle w:val="PageNumber"/>
        <w:rFonts w:ascii="Segoe UI" w:hAnsi="Segoe UI" w:cs="Segoe UI"/>
        <w:noProof/>
        <w:sz w:val="20"/>
        <w:szCs w:val="20"/>
      </w:rPr>
      <w:t>ii</w:t>
    </w:r>
    <w:r w:rsidRPr="00C56720">
      <w:rPr>
        <w:rStyle w:val="PageNumber"/>
        <w:rFonts w:ascii="Segoe UI" w:hAnsi="Segoe UI" w:cs="Segoe UI"/>
        <w:sz w:val="20"/>
        <w:szCs w:val="20"/>
      </w:rPr>
      <w:fldChar w:fldCharType="end"/>
    </w:r>
    <w:r w:rsidR="00C4574C">
      <w:rPr>
        <w:rStyle w:val="PageNumber"/>
        <w:rFonts w:ascii="Segoe UI" w:hAnsi="Segoe UI" w:cs="Segoe UI"/>
        <w:sz w:val="20"/>
        <w:szCs w:val="20"/>
      </w:rPr>
      <w:tab/>
    </w:r>
    <w:r w:rsidRPr="00C56720">
      <w:rPr>
        <w:rStyle w:val="PageNumber"/>
        <w:rFonts w:ascii="Segoe UI" w:hAnsi="Segoe UI" w:cs="Segoe UI"/>
        <w:sz w:val="20"/>
        <w:szCs w:val="20"/>
      </w:rPr>
      <w:t xml:space="preserve">Water Temperature Modeling Platform: </w:t>
    </w:r>
    <w:r w:rsidR="00ED026C" w:rsidRPr="00C56720">
      <w:rPr>
        <w:rStyle w:val="PageNumber"/>
        <w:rFonts w:ascii="Segoe UI" w:hAnsi="Segoe UI" w:cs="Segoe UI"/>
        <w:sz w:val="20"/>
        <w:szCs w:val="20"/>
      </w:rPr>
      <w:t>Estimation of Uncertainty – Sources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613D9" w14:textId="6AD872DF" w:rsidR="00715F96" w:rsidRPr="00727BD4" w:rsidRDefault="00715F96" w:rsidP="004F7A3C">
    <w:pPr>
      <w:pStyle w:val="FooterRt"/>
      <w:tabs>
        <w:tab w:val="clear" w:pos="4320"/>
        <w:tab w:val="clear" w:pos="8640"/>
        <w:tab w:val="right" w:pos="9360"/>
      </w:tabs>
    </w:pPr>
    <w:r w:rsidRPr="001670AA">
      <w:rPr>
        <w:rStyle w:val="PageNumber"/>
      </w:rPr>
      <w:t xml:space="preserve">Water Temperature Modeling Platform: </w:t>
    </w:r>
    <w:r w:rsidR="00ED026C" w:rsidRPr="00ED026C">
      <w:rPr>
        <w:rStyle w:val="PageNumber"/>
      </w:rPr>
      <w:t>Estimation of Uncertainty – Sources</w:t>
    </w:r>
    <w:r>
      <w:rPr>
        <w:rStyle w:val="PageNumber"/>
      </w:rPr>
      <w:tab/>
    </w:r>
    <w:r w:rsidRPr="00715C17">
      <w:rPr>
        <w:rStyle w:val="PageNumber"/>
      </w:rPr>
      <w:fldChar w:fldCharType="begin"/>
    </w:r>
    <w:r w:rsidRPr="00715C17">
      <w:rPr>
        <w:rStyle w:val="PageNumber"/>
      </w:rPr>
      <w:instrText xml:space="preserve"> PAGE </w:instrText>
    </w:r>
    <w:r w:rsidRPr="00715C17">
      <w:rPr>
        <w:rStyle w:val="PageNumber"/>
      </w:rPr>
      <w:fldChar w:fldCharType="separate"/>
    </w:r>
    <w:r>
      <w:rPr>
        <w:rStyle w:val="PageNumber"/>
        <w:noProof/>
      </w:rPr>
      <w:t>i</w:t>
    </w:r>
    <w:r w:rsidRPr="00715C1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5E545" w14:textId="77777777" w:rsidR="0079681A" w:rsidRDefault="0079681A" w:rsidP="00767067">
      <w:r>
        <w:separator/>
      </w:r>
    </w:p>
  </w:footnote>
  <w:footnote w:type="continuationSeparator" w:id="0">
    <w:p w14:paraId="61AEA21A" w14:textId="77777777" w:rsidR="0079681A" w:rsidRDefault="0079681A" w:rsidP="00767067">
      <w:r>
        <w:continuationSeparator/>
      </w:r>
    </w:p>
  </w:footnote>
  <w:footnote w:type="continuationNotice" w:id="1">
    <w:p w14:paraId="6C23F354" w14:textId="77777777" w:rsidR="0079681A" w:rsidRDefault="0079681A"/>
  </w:footnote>
  <w:footnote w:id="2">
    <w:p w14:paraId="7EDA6E41" w14:textId="77777777" w:rsidR="00563DAF" w:rsidRDefault="00563DAF" w:rsidP="0065106A">
      <w:pPr>
        <w:pStyle w:val="vifootnotes"/>
      </w:pPr>
      <w:r>
        <w:rPr>
          <w:rStyle w:val="FootnoteReference"/>
        </w:rPr>
        <w:footnoteRef/>
      </w:r>
      <w:r>
        <w:t xml:space="preserve"> The DMS is a relational database for data collection and management, creating a system for data storage with consistent metadata definitions and formats; and other related tasks (Reclamation 2023b). This approach establishes procedures for data acquisition, identifying necessary data and data sources, and an inventory system for adding new data as it becomes available. These features reduce the time and labor required to assemble the high-quality datasets that are used for model input.</w:t>
      </w:r>
      <w:r w:rsidRPr="00E746F0">
        <w:t xml:space="preserve"> </w:t>
      </w:r>
      <w:r>
        <w:t>Further, the DMS facilitates consistent application of data management rules, establishes hierarchical relationships that make the inventory and reporting process more efficient, minimizes transcription error, and institutes measures for data quality analysis and data quality control. Importantly, data can be queried and graphed within the DMS and exported for additional assessment prior to modeling. Ultimately, the system exports model-ready data to improve the efficiency of the modeling process, reduce the potential for data handling error, and track the data/metadata sources to inform model simulations.</w:t>
      </w:r>
    </w:p>
  </w:footnote>
  <w:footnote w:id="3">
    <w:p w14:paraId="7E50186D" w14:textId="4C049F5D" w:rsidR="00ED2DF4" w:rsidRPr="008C2DA7" w:rsidRDefault="00ED2DF4" w:rsidP="008C2DA7">
      <w:pPr>
        <w:pStyle w:val="vifootnotes"/>
      </w:pPr>
      <w:r w:rsidRPr="008C2DA7">
        <w:rPr>
          <w:rStyle w:val="FootnoteReference"/>
        </w:rPr>
        <w:footnoteRef/>
      </w:r>
      <w:r w:rsidRPr="008C2DA7">
        <w:rPr>
          <w:vertAlign w:val="superscript"/>
        </w:rPr>
        <w:t xml:space="preserve"> </w:t>
      </w:r>
      <w:hyperlink r:id="rId1" w:history="1">
        <w:r w:rsidRPr="008C2DA7">
          <w:rPr>
            <w:rStyle w:val="Hyperlink"/>
            <w:rFonts w:ascii="Segoe UI" w:hAnsi="Segoe UI"/>
            <w:color w:val="auto"/>
            <w:sz w:val="18"/>
            <w:u w:val="none"/>
          </w:rPr>
          <w:t>https://water.ca.gov/Library/Modeling-and-Analysis/Central-Valley-models-and-tools/CalSim-3</w:t>
        </w:r>
      </w:hyperlink>
      <w:r w:rsidRPr="008C2DA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FCA27" w14:textId="4698C614" w:rsidR="00664A5D" w:rsidRDefault="00D140B2" w:rsidP="000F5DC2">
    <w:pPr>
      <w:pStyle w:val="Header"/>
      <w:ind w:hanging="540"/>
    </w:pPr>
    <w:r>
      <w:rPr>
        <w:noProof/>
      </w:rPr>
      <w:drawing>
        <wp:inline distT="0" distB="0" distL="0" distR="0" wp14:anchorId="6DF3D4F7" wp14:editId="3E3DF08E">
          <wp:extent cx="3657600" cy="1160417"/>
          <wp:effectExtent l="0" t="0" r="0" b="0"/>
          <wp:docPr id="51897174" name="Picture 51897174" descr="Reclamation's logo with a dam and water running over it. Mountains ar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fR-horiz.png"/>
                  <pic:cNvPicPr/>
                </pic:nvPicPr>
                <pic:blipFill>
                  <a:blip r:embed="rId1">
                    <a:extLst>
                      <a:ext uri="{28A0092B-C50C-407E-A947-70E740481C1C}">
                        <a14:useLocalDpi xmlns:a14="http://schemas.microsoft.com/office/drawing/2010/main" val="0"/>
                      </a:ext>
                    </a:extLst>
                  </a:blip>
                  <a:stretch>
                    <a:fillRect/>
                  </a:stretch>
                </pic:blipFill>
                <pic:spPr>
                  <a:xfrm>
                    <a:off x="0" y="0"/>
                    <a:ext cx="3657600" cy="1160417"/>
                  </a:xfrm>
                  <a:prstGeom prst="rect">
                    <a:avLst/>
                  </a:prstGeom>
                </pic:spPr>
              </pic:pic>
            </a:graphicData>
          </a:graphic>
        </wp:inline>
      </w:drawing>
    </w:r>
  </w:p>
  <w:p w14:paraId="618E4280" w14:textId="77777777" w:rsidR="000F5DC2" w:rsidRDefault="000F5D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18016" w14:textId="6A382518" w:rsidR="00E317AC" w:rsidRPr="00C4574C" w:rsidRDefault="00E317AC" w:rsidP="003E3554">
    <w:pPr>
      <w:pStyle w:val="HeaderRt"/>
    </w:pPr>
    <w:r w:rsidRPr="00C4574C">
      <w:t>Chapter 1 Introduction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17FE0" w14:textId="02438EEF" w:rsidR="0087535C" w:rsidRPr="00CF4E57" w:rsidRDefault="00E634E8" w:rsidP="004F7A3C">
    <w:pPr>
      <w:pStyle w:val="HeaderLft"/>
    </w:pPr>
    <w:r w:rsidRPr="00CF4E57">
      <w:t>Chapter 2 Uncertainty in Model Development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C5CBD" w14:textId="00AE4568" w:rsidR="00AC1ACD" w:rsidRPr="00CF4E57" w:rsidRDefault="00E634E8" w:rsidP="003E3554">
    <w:pPr>
      <w:pStyle w:val="HeaderRt"/>
    </w:pPr>
    <w:r w:rsidRPr="00CF4E57">
      <w:t xml:space="preserve">Chapter </w:t>
    </w:r>
    <w:r w:rsidR="004E0E4B" w:rsidRPr="00CF4E57">
      <w:t>2 Uncertainty in Model Development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5AE8D" w14:textId="5923BF3D" w:rsidR="00E317AC" w:rsidRPr="00CF4E57" w:rsidRDefault="00E317AC" w:rsidP="004F7A3C">
    <w:pPr>
      <w:pStyle w:val="HeaderLft"/>
    </w:pPr>
    <w:r w:rsidRPr="00CF4E57">
      <w:t>Chapter 3 Uncertainty Associated with Model Application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2FA29" w14:textId="1B4B4F64" w:rsidR="00E317AC" w:rsidRPr="00CF4E57" w:rsidRDefault="00E317AC" w:rsidP="003E3554">
    <w:pPr>
      <w:pStyle w:val="HeaderRt"/>
    </w:pPr>
    <w:r w:rsidRPr="00CF4E57">
      <w:t>Chapter 3 Uncertainty Associated with Model Application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0B720" w14:textId="05CE959F" w:rsidR="0087535C" w:rsidRPr="00CF4E57" w:rsidRDefault="00141E52" w:rsidP="004F7A3C">
    <w:pPr>
      <w:pStyle w:val="HeaderRt"/>
    </w:pPr>
    <w:r w:rsidRPr="00CF4E57">
      <w:t xml:space="preserve">Chapter </w:t>
    </w:r>
    <w:r w:rsidR="006D75B9">
      <w:t>4 Summary and Conclusions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EA60B" w14:textId="71C15707" w:rsidR="00E317AC" w:rsidRPr="00CF4E57" w:rsidRDefault="00E317AC" w:rsidP="003E3554">
    <w:pPr>
      <w:pStyle w:val="HeaderRt"/>
    </w:pPr>
    <w:r w:rsidRPr="00CF4E57">
      <w:t xml:space="preserve">Chapter </w:t>
    </w:r>
    <w:r w:rsidR="00AC1ACD" w:rsidRPr="00CF4E57">
      <w:t>4. Summary and Conclusions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DA2F1" w14:textId="10CB601F" w:rsidR="00E317AC" w:rsidRPr="006D75B9" w:rsidRDefault="00E317AC" w:rsidP="004F7A3C">
    <w:pPr>
      <w:pStyle w:val="HeaderRt"/>
    </w:pPr>
    <w:r w:rsidRPr="006D75B9">
      <w:t>Chapter 5 References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E158E" w14:textId="77777777" w:rsidR="00AC1ACD" w:rsidRPr="006D75B9" w:rsidRDefault="00AC1ACD" w:rsidP="003E3554">
    <w:pPr>
      <w:pStyle w:val="HeaderRt"/>
    </w:pPr>
    <w:r w:rsidRPr="006D75B9">
      <w:t>Chapter 5 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C26A4" w14:textId="77777777" w:rsidR="00D140B2" w:rsidRPr="00D140B2" w:rsidRDefault="00D140B2" w:rsidP="00D140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0409219A" w14:paraId="6607D01B" w14:textId="77777777" w:rsidTr="004F62B6">
      <w:trPr>
        <w:trHeight w:val="300"/>
      </w:trPr>
      <w:tc>
        <w:tcPr>
          <w:tcW w:w="3360" w:type="dxa"/>
        </w:tcPr>
        <w:p w14:paraId="48C1C899" w14:textId="542F2FF6" w:rsidR="0409219A" w:rsidRDefault="0409219A" w:rsidP="004F62B6">
          <w:pPr>
            <w:pStyle w:val="Header"/>
            <w:ind w:left="-115"/>
          </w:pPr>
        </w:p>
      </w:tc>
      <w:tc>
        <w:tcPr>
          <w:tcW w:w="3360" w:type="dxa"/>
        </w:tcPr>
        <w:p w14:paraId="7926B6AA" w14:textId="0975F511" w:rsidR="0409219A" w:rsidRDefault="0409219A" w:rsidP="004F62B6">
          <w:pPr>
            <w:pStyle w:val="Header"/>
            <w:jc w:val="center"/>
          </w:pPr>
        </w:p>
      </w:tc>
      <w:tc>
        <w:tcPr>
          <w:tcW w:w="3360" w:type="dxa"/>
        </w:tcPr>
        <w:p w14:paraId="50EDA854" w14:textId="7DEDECBD" w:rsidR="0409219A" w:rsidRDefault="0409219A" w:rsidP="004F62B6">
          <w:pPr>
            <w:pStyle w:val="Header"/>
            <w:ind w:right="-115"/>
            <w:jc w:val="right"/>
          </w:pPr>
        </w:p>
      </w:tc>
    </w:tr>
  </w:tbl>
  <w:p w14:paraId="5A892F04" w14:textId="32FFFB9B" w:rsidR="00F75087" w:rsidRDefault="00F750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BAFA1" w14:textId="77777777" w:rsidR="00715F96" w:rsidRDefault="00715F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EACE3" w14:textId="31F4E2AC" w:rsidR="00715F96" w:rsidRPr="00AC4F35" w:rsidRDefault="0091370A" w:rsidP="00AC4F35">
    <w:pPr>
      <w:pStyle w:val="HeaderLft"/>
    </w:pPr>
    <w:r>
      <w:t>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3CD99" w14:textId="17ADA344" w:rsidR="00715F96" w:rsidRPr="004F7A3C" w:rsidRDefault="00642ECE" w:rsidP="003E3554">
    <w:pPr>
      <w:pStyle w:val="HeaderRt"/>
    </w:pPr>
    <w:r w:rsidRPr="004F7A3C">
      <w:t>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98193" w14:textId="5F47EF10" w:rsidR="0091370A" w:rsidRPr="00AC4F35" w:rsidRDefault="0091370A" w:rsidP="00AC4F35">
    <w:pPr>
      <w:pStyle w:val="HeaderLft"/>
    </w:pPr>
    <w:r>
      <w:t>Abbreviations and Acronyms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EC716" w14:textId="7C90428C" w:rsidR="00642ECE" w:rsidRPr="00C56720" w:rsidRDefault="00642ECE" w:rsidP="003E3554">
    <w:pPr>
      <w:pStyle w:val="HeaderRt"/>
    </w:pPr>
    <w:r w:rsidRPr="00C56720">
      <w:t>Abbreviations and Acronyms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B609D" w14:textId="2A228B73" w:rsidR="0087535C" w:rsidRPr="00C4574C" w:rsidRDefault="00E317AC" w:rsidP="004F7A3C">
    <w:pPr>
      <w:pStyle w:val="HeaderLft"/>
    </w:pPr>
    <w:r w:rsidRPr="00C4574C">
      <w:t xml:space="preserve">Chapter </w:t>
    </w:r>
    <w:r w:rsidR="004E0E4B" w:rsidRPr="00C4574C">
      <w:t>1 Introduction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B7070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9EA2202A"/>
    <w:lvl w:ilvl="0">
      <w:start w:val="1"/>
      <w:numFmt w:val="bullet"/>
      <w:pStyle w:val="ListBullet2"/>
      <w:lvlText w:val=""/>
      <w:lvlJc w:val="left"/>
      <w:pPr>
        <w:tabs>
          <w:tab w:val="num" w:pos="-2430"/>
        </w:tabs>
        <w:ind w:left="-2430" w:hanging="360"/>
      </w:pPr>
      <w:rPr>
        <w:rFonts w:ascii="Symbol" w:hAnsi="Symbol" w:hint="default"/>
      </w:rPr>
    </w:lvl>
  </w:abstractNum>
  <w:abstractNum w:abstractNumId="2" w15:restartNumberingAfterBreak="0">
    <w:nsid w:val="FFFFFF89"/>
    <w:multiLevelType w:val="singleLevel"/>
    <w:tmpl w:val="6AA0154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042A4D"/>
    <w:multiLevelType w:val="hybridMultilevel"/>
    <w:tmpl w:val="58D67120"/>
    <w:lvl w:ilvl="0" w:tplc="FFFFFFFF">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1CB7C39"/>
    <w:multiLevelType w:val="hybridMultilevel"/>
    <w:tmpl w:val="19AEA920"/>
    <w:lvl w:ilvl="0" w:tplc="EED26D9C">
      <w:start w:val="1"/>
      <w:numFmt w:val="decimal"/>
      <w:pStyle w:val="vinumerals"/>
      <w:lvlText w:val="%1."/>
      <w:lvlJc w:val="left"/>
      <w:pPr>
        <w:ind w:left="720" w:hanging="360"/>
      </w:pPr>
    </w:lvl>
    <w:lvl w:ilvl="1" w:tplc="07DCF8AA">
      <w:start w:val="1"/>
      <w:numFmt w:val="lowerLetter"/>
      <w:pStyle w:val="vinumerals2ndindent"/>
      <w:lvlText w:val="%2."/>
      <w:lvlJc w:val="left"/>
      <w:pPr>
        <w:ind w:left="1440" w:hanging="360"/>
      </w:pPr>
    </w:lvl>
    <w:lvl w:ilvl="2" w:tplc="ABB6072A">
      <w:start w:val="1"/>
      <w:numFmt w:val="lowerRoman"/>
      <w:pStyle w:val="vinumerals3rdindent"/>
      <w:lvlText w:val="%3."/>
      <w:lvlJc w:val="right"/>
      <w:pPr>
        <w:ind w:left="2160" w:hanging="180"/>
      </w:pPr>
    </w:lvl>
    <w:lvl w:ilvl="3" w:tplc="BD26EA16">
      <w:start w:val="1"/>
      <w:numFmt w:val="decimal"/>
      <w:pStyle w:val="vinumerals4thindent"/>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BA23B7"/>
    <w:multiLevelType w:val="hybridMultilevel"/>
    <w:tmpl w:val="5B4CF524"/>
    <w:lvl w:ilvl="0" w:tplc="04090015">
      <w:start w:val="1"/>
      <w:numFmt w:val="upp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945DEF"/>
    <w:multiLevelType w:val="hybridMultilevel"/>
    <w:tmpl w:val="C6124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7C63983"/>
    <w:multiLevelType w:val="hybridMultilevel"/>
    <w:tmpl w:val="10C6E074"/>
    <w:lvl w:ilvl="0" w:tplc="A8C07C18">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6761F"/>
    <w:multiLevelType w:val="hybridMultilevel"/>
    <w:tmpl w:val="8C08AD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851335"/>
    <w:multiLevelType w:val="hybridMultilevel"/>
    <w:tmpl w:val="F7422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BFB2F1B"/>
    <w:multiLevelType w:val="hybridMultilevel"/>
    <w:tmpl w:val="C210585E"/>
    <w:lvl w:ilvl="0" w:tplc="7A3CE894">
      <w:start w:val="1"/>
      <w:numFmt w:val="bullet"/>
      <w:pStyle w:val="ListParagraph2"/>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8801D0"/>
    <w:multiLevelType w:val="hybridMultilevel"/>
    <w:tmpl w:val="9B88518C"/>
    <w:lvl w:ilvl="0" w:tplc="9E829182">
      <w:start w:val="21"/>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23DA6"/>
    <w:multiLevelType w:val="hybridMultilevel"/>
    <w:tmpl w:val="991655FE"/>
    <w:lvl w:ilvl="0" w:tplc="AE78E1C2">
      <w:start w:val="1"/>
      <w:numFmt w:val="bullet"/>
      <w:pStyle w:val="vibullets"/>
      <w:lvlText w:val=""/>
      <w:lvlJc w:val="left"/>
      <w:pPr>
        <w:ind w:left="720" w:hanging="360"/>
      </w:pPr>
      <w:rPr>
        <w:rFonts w:ascii="Symbol" w:hAnsi="Symbol" w:hint="default"/>
      </w:rPr>
    </w:lvl>
    <w:lvl w:ilvl="1" w:tplc="248C6AE0">
      <w:start w:val="1"/>
      <w:numFmt w:val="bullet"/>
      <w:pStyle w:val="vibullets2ndindent"/>
      <w:lvlText w:val=""/>
      <w:lvlJc w:val="left"/>
      <w:pPr>
        <w:ind w:left="1440" w:hanging="360"/>
      </w:pPr>
      <w:rPr>
        <w:rFonts w:ascii="Symbol" w:hAnsi="Symbol" w:hint="default"/>
      </w:rPr>
    </w:lvl>
    <w:lvl w:ilvl="2" w:tplc="455A1FDE">
      <w:start w:val="1"/>
      <w:numFmt w:val="bullet"/>
      <w:pStyle w:val="vibullets3rdindent"/>
      <w:lvlText w:val=""/>
      <w:lvlJc w:val="left"/>
      <w:pPr>
        <w:ind w:left="2160" w:hanging="360"/>
      </w:pPr>
      <w:rPr>
        <w:rFonts w:ascii="Symbol" w:hAnsi="Symbol" w:hint="default"/>
      </w:rPr>
    </w:lvl>
    <w:lvl w:ilvl="3" w:tplc="00309D50">
      <w:start w:val="1"/>
      <w:numFmt w:val="bullet"/>
      <w:pStyle w:val="vibullets4thinden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84074"/>
    <w:multiLevelType w:val="multilevel"/>
    <w:tmpl w:val="4D38C374"/>
    <w:styleLink w:val="Style1"/>
    <w:lvl w:ilvl="0">
      <w:start w:val="1"/>
      <w:numFmt w:val="decimal"/>
      <w:lvlText w:val="Chapter %1"/>
      <w:lvlJc w:val="left"/>
      <w:pPr>
        <w:ind w:left="360" w:hanging="360"/>
      </w:pPr>
      <w:rPr>
        <w:rFonts w:ascii="Segoe UI" w:hAnsi="Segoe UI" w:cs="Times New Roman"/>
        <w:b/>
        <w:bCs w:val="0"/>
        <w:i w:val="0"/>
        <w:iCs w:val="0"/>
        <w:caps w:val="0"/>
        <w:smallCaps w:val="0"/>
        <w:strike w:val="0"/>
        <w:dstrike w:val="0"/>
        <w:noProof w:val="0"/>
        <w:vanish w:val="0"/>
        <w:color w:val="000000"/>
        <w:spacing w:val="0"/>
        <w:kern w:val="0"/>
        <w:position w:val="0"/>
        <w:sz w:val="4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AF41317"/>
    <w:multiLevelType w:val="hybridMultilevel"/>
    <w:tmpl w:val="96689B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F45F9A"/>
    <w:multiLevelType w:val="hybridMultilevel"/>
    <w:tmpl w:val="07EC3BD0"/>
    <w:lvl w:ilvl="0" w:tplc="C2FE0B20">
      <w:start w:val="2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9D74EE"/>
    <w:multiLevelType w:val="hybridMultilevel"/>
    <w:tmpl w:val="26168AC8"/>
    <w:lvl w:ilvl="0" w:tplc="BD98FDC4">
      <w:start w:val="1"/>
      <w:numFmt w:val="decimal"/>
      <w:pStyle w:val="Heading1"/>
      <w:lvlText w:val="Chapter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591E1E"/>
    <w:multiLevelType w:val="multilevel"/>
    <w:tmpl w:val="EB141AE0"/>
    <w:lvl w:ilvl="0">
      <w:start w:val="1"/>
      <w:numFmt w:val="decimal"/>
      <w:pStyle w:val="WCHeading1"/>
      <w:lvlText w:val="%1."/>
      <w:lvlJc w:val="left"/>
      <w:pPr>
        <w:tabs>
          <w:tab w:val="num" w:pos="720"/>
        </w:tabs>
        <w:ind w:left="720" w:hanging="720"/>
      </w:pPr>
      <w:rPr>
        <w:rFonts w:cs="Times New Roman" w:hint="default"/>
      </w:rPr>
    </w:lvl>
    <w:lvl w:ilvl="1">
      <w:start w:val="1"/>
      <w:numFmt w:val="decimal"/>
      <w:pStyle w:val="WCHeading2"/>
      <w:lvlText w:val="%1.%2."/>
      <w:lvlJc w:val="left"/>
      <w:pPr>
        <w:tabs>
          <w:tab w:val="num" w:pos="1080"/>
        </w:tabs>
        <w:ind w:left="1080" w:hanging="720"/>
      </w:pPr>
      <w:rPr>
        <w:rFonts w:cs="Times New Roman" w:hint="default"/>
      </w:rPr>
    </w:lvl>
    <w:lvl w:ilvl="2">
      <w:start w:val="1"/>
      <w:numFmt w:val="decimal"/>
      <w:pStyle w:val="WCHeading3"/>
      <w:lvlText w:val="%1.%2.%3."/>
      <w:lvlJc w:val="left"/>
      <w:pPr>
        <w:tabs>
          <w:tab w:val="num" w:pos="1440"/>
        </w:tabs>
        <w:ind w:left="1440" w:hanging="720"/>
      </w:pPr>
      <w:rPr>
        <w:rFonts w:cs="Times New Roman" w:hint="default"/>
      </w:rPr>
    </w:lvl>
    <w:lvl w:ilvl="3">
      <w:start w:val="1"/>
      <w:numFmt w:val="decimal"/>
      <w:pStyle w:val="WCHeading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15:restartNumberingAfterBreak="0">
    <w:nsid w:val="3CE55E10"/>
    <w:multiLevelType w:val="hybridMultilevel"/>
    <w:tmpl w:val="BFA0FF7C"/>
    <w:lvl w:ilvl="0" w:tplc="DF7C1994">
      <w:start w:val="21"/>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EF06C6"/>
    <w:multiLevelType w:val="hybridMultilevel"/>
    <w:tmpl w:val="CE8A173A"/>
    <w:lvl w:ilvl="0" w:tplc="04090015">
      <w:start w:val="1"/>
      <w:numFmt w:val="upp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85138D"/>
    <w:multiLevelType w:val="hybridMultilevel"/>
    <w:tmpl w:val="8BD4C1C0"/>
    <w:lvl w:ilvl="0" w:tplc="68364D0E">
      <w:start w:val="1"/>
      <w:numFmt w:val="bullet"/>
      <w:pStyle w:val="ListParagraph"/>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691E8B"/>
    <w:multiLevelType w:val="hybridMultilevel"/>
    <w:tmpl w:val="E33E7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95584D"/>
    <w:multiLevelType w:val="hybridMultilevel"/>
    <w:tmpl w:val="CCCAF28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C9109AB"/>
    <w:multiLevelType w:val="hybridMultilevel"/>
    <w:tmpl w:val="DE2AAFD2"/>
    <w:lvl w:ilvl="0" w:tplc="64CA099A">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56737D"/>
    <w:multiLevelType w:val="hybridMultilevel"/>
    <w:tmpl w:val="9E0E23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FC25D33"/>
    <w:multiLevelType w:val="hybridMultilevel"/>
    <w:tmpl w:val="1CE25572"/>
    <w:lvl w:ilvl="0" w:tplc="CDDCFC0C">
      <w:start w:val="21"/>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097D97"/>
    <w:multiLevelType w:val="hybridMultilevel"/>
    <w:tmpl w:val="A842764A"/>
    <w:lvl w:ilvl="0" w:tplc="541C20C2">
      <w:start w:val="1"/>
      <w:numFmt w:val="bullet"/>
      <w:lvlText w:val="•"/>
      <w:lvlJc w:val="left"/>
      <w:pPr>
        <w:tabs>
          <w:tab w:val="num" w:pos="720"/>
        </w:tabs>
        <w:ind w:left="720" w:hanging="360"/>
      </w:pPr>
      <w:rPr>
        <w:rFonts w:ascii="Arial" w:hAnsi="Arial" w:hint="default"/>
      </w:rPr>
    </w:lvl>
    <w:lvl w:ilvl="1" w:tplc="2EFCFF9E">
      <w:numFmt w:val="bullet"/>
      <w:lvlText w:val="•"/>
      <w:lvlJc w:val="left"/>
      <w:pPr>
        <w:tabs>
          <w:tab w:val="num" w:pos="1440"/>
        </w:tabs>
        <w:ind w:left="1440" w:hanging="360"/>
      </w:pPr>
      <w:rPr>
        <w:rFonts w:ascii="Arial" w:hAnsi="Arial" w:hint="default"/>
      </w:rPr>
    </w:lvl>
    <w:lvl w:ilvl="2" w:tplc="D4AC78BC" w:tentative="1">
      <w:start w:val="1"/>
      <w:numFmt w:val="bullet"/>
      <w:lvlText w:val="•"/>
      <w:lvlJc w:val="left"/>
      <w:pPr>
        <w:tabs>
          <w:tab w:val="num" w:pos="2160"/>
        </w:tabs>
        <w:ind w:left="2160" w:hanging="360"/>
      </w:pPr>
      <w:rPr>
        <w:rFonts w:ascii="Arial" w:hAnsi="Arial" w:hint="default"/>
      </w:rPr>
    </w:lvl>
    <w:lvl w:ilvl="3" w:tplc="587C094A" w:tentative="1">
      <w:start w:val="1"/>
      <w:numFmt w:val="bullet"/>
      <w:lvlText w:val="•"/>
      <w:lvlJc w:val="left"/>
      <w:pPr>
        <w:tabs>
          <w:tab w:val="num" w:pos="2880"/>
        </w:tabs>
        <w:ind w:left="2880" w:hanging="360"/>
      </w:pPr>
      <w:rPr>
        <w:rFonts w:ascii="Arial" w:hAnsi="Arial" w:hint="default"/>
      </w:rPr>
    </w:lvl>
    <w:lvl w:ilvl="4" w:tplc="DE9215AC" w:tentative="1">
      <w:start w:val="1"/>
      <w:numFmt w:val="bullet"/>
      <w:lvlText w:val="•"/>
      <w:lvlJc w:val="left"/>
      <w:pPr>
        <w:tabs>
          <w:tab w:val="num" w:pos="3600"/>
        </w:tabs>
        <w:ind w:left="3600" w:hanging="360"/>
      </w:pPr>
      <w:rPr>
        <w:rFonts w:ascii="Arial" w:hAnsi="Arial" w:hint="default"/>
      </w:rPr>
    </w:lvl>
    <w:lvl w:ilvl="5" w:tplc="C8DC556C" w:tentative="1">
      <w:start w:val="1"/>
      <w:numFmt w:val="bullet"/>
      <w:lvlText w:val="•"/>
      <w:lvlJc w:val="left"/>
      <w:pPr>
        <w:tabs>
          <w:tab w:val="num" w:pos="4320"/>
        </w:tabs>
        <w:ind w:left="4320" w:hanging="360"/>
      </w:pPr>
      <w:rPr>
        <w:rFonts w:ascii="Arial" w:hAnsi="Arial" w:hint="default"/>
      </w:rPr>
    </w:lvl>
    <w:lvl w:ilvl="6" w:tplc="8FE4B5EE" w:tentative="1">
      <w:start w:val="1"/>
      <w:numFmt w:val="bullet"/>
      <w:lvlText w:val="•"/>
      <w:lvlJc w:val="left"/>
      <w:pPr>
        <w:tabs>
          <w:tab w:val="num" w:pos="5040"/>
        </w:tabs>
        <w:ind w:left="5040" w:hanging="360"/>
      </w:pPr>
      <w:rPr>
        <w:rFonts w:ascii="Arial" w:hAnsi="Arial" w:hint="default"/>
      </w:rPr>
    </w:lvl>
    <w:lvl w:ilvl="7" w:tplc="0DEA0CC8" w:tentative="1">
      <w:start w:val="1"/>
      <w:numFmt w:val="bullet"/>
      <w:lvlText w:val="•"/>
      <w:lvlJc w:val="left"/>
      <w:pPr>
        <w:tabs>
          <w:tab w:val="num" w:pos="5760"/>
        </w:tabs>
        <w:ind w:left="5760" w:hanging="360"/>
      </w:pPr>
      <w:rPr>
        <w:rFonts w:ascii="Arial" w:hAnsi="Arial" w:hint="default"/>
      </w:rPr>
    </w:lvl>
    <w:lvl w:ilvl="8" w:tplc="B1045AE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3712295"/>
    <w:multiLevelType w:val="hybridMultilevel"/>
    <w:tmpl w:val="D922A140"/>
    <w:lvl w:ilvl="0" w:tplc="6F0A2D4A">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1C04C9"/>
    <w:multiLevelType w:val="hybridMultilevel"/>
    <w:tmpl w:val="A7062D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BFD0580"/>
    <w:multiLevelType w:val="multilevel"/>
    <w:tmpl w:val="4D38C374"/>
    <w:numStyleLink w:val="Style1"/>
  </w:abstractNum>
  <w:abstractNum w:abstractNumId="30" w15:restartNumberingAfterBreak="0">
    <w:nsid w:val="753369ED"/>
    <w:multiLevelType w:val="hybridMultilevel"/>
    <w:tmpl w:val="2F1CCD5E"/>
    <w:lvl w:ilvl="0" w:tplc="C172BF72">
      <w:start w:val="21"/>
      <w:numFmt w:val="bullet"/>
      <w:lvlText w:val="-"/>
      <w:lvlJc w:val="left"/>
      <w:pPr>
        <w:ind w:left="1080" w:hanging="360"/>
      </w:pPr>
      <w:rPr>
        <w:rFonts w:ascii="Garamond" w:eastAsia="Times New Roman"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67C3B4C"/>
    <w:multiLevelType w:val="hybridMultilevel"/>
    <w:tmpl w:val="0694A226"/>
    <w:lvl w:ilvl="0" w:tplc="260637DE">
      <w:start w:val="1"/>
      <w:numFmt w:val="bullet"/>
      <w:pStyle w:val="vi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F14520"/>
    <w:multiLevelType w:val="hybridMultilevel"/>
    <w:tmpl w:val="1CFE9120"/>
    <w:lvl w:ilvl="0" w:tplc="4C84E866">
      <w:start w:val="1"/>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3846E1"/>
    <w:multiLevelType w:val="hybridMultilevel"/>
    <w:tmpl w:val="6428E516"/>
    <w:lvl w:ilvl="0" w:tplc="B86207FA">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101786"/>
    <w:multiLevelType w:val="hybridMultilevel"/>
    <w:tmpl w:val="4F5CD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93184A"/>
    <w:multiLevelType w:val="hybridMultilevel"/>
    <w:tmpl w:val="86C4967A"/>
    <w:lvl w:ilvl="0" w:tplc="5F98BE84">
      <w:start w:val="1"/>
      <w:numFmt w:val="bullet"/>
      <w:pStyle w:val="Bullets"/>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1090078994">
    <w:abstractNumId w:val="2"/>
  </w:num>
  <w:num w:numId="2" w16cid:durableId="1534417205">
    <w:abstractNumId w:val="1"/>
  </w:num>
  <w:num w:numId="3" w16cid:durableId="1232735741">
    <w:abstractNumId w:val="20"/>
  </w:num>
  <w:num w:numId="4" w16cid:durableId="1383292114">
    <w:abstractNumId w:val="29"/>
    <w:lvlOverride w:ilvl="0">
      <w:lvl w:ilvl="0">
        <w:start w:val="1"/>
        <w:numFmt w:val="decimal"/>
        <w:lvlText w:val="Chapter %1"/>
        <w:lvlJc w:val="left"/>
        <w:pPr>
          <w:ind w:left="36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5" w16cid:durableId="229969839">
    <w:abstractNumId w:val="10"/>
  </w:num>
  <w:num w:numId="6" w16cid:durableId="153685285">
    <w:abstractNumId w:val="35"/>
  </w:num>
  <w:num w:numId="7" w16cid:durableId="1214973899">
    <w:abstractNumId w:val="13"/>
  </w:num>
  <w:num w:numId="8" w16cid:durableId="1430807156">
    <w:abstractNumId w:val="17"/>
  </w:num>
  <w:num w:numId="9" w16cid:durableId="1146628057">
    <w:abstractNumId w:val="12"/>
  </w:num>
  <w:num w:numId="10" w16cid:durableId="1669013241">
    <w:abstractNumId w:val="4"/>
  </w:num>
  <w:num w:numId="11" w16cid:durableId="1233466827">
    <w:abstractNumId w:val="31"/>
  </w:num>
  <w:num w:numId="12" w16cid:durableId="1594128798">
    <w:abstractNumId w:val="34"/>
  </w:num>
  <w:num w:numId="13" w16cid:durableId="16733600">
    <w:abstractNumId w:val="32"/>
  </w:num>
  <w:num w:numId="14" w16cid:durableId="1220091240">
    <w:abstractNumId w:val="22"/>
  </w:num>
  <w:num w:numId="15" w16cid:durableId="987324118">
    <w:abstractNumId w:val="6"/>
  </w:num>
  <w:num w:numId="16" w16cid:durableId="1283221945">
    <w:abstractNumId w:val="9"/>
  </w:num>
  <w:num w:numId="17" w16cid:durableId="5723999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2404049">
    <w:abstractNumId w:val="25"/>
  </w:num>
  <w:num w:numId="19" w16cid:durableId="1885631013">
    <w:abstractNumId w:val="11"/>
  </w:num>
  <w:num w:numId="20" w16cid:durableId="1695810902">
    <w:abstractNumId w:val="27"/>
  </w:num>
  <w:num w:numId="21" w16cid:durableId="1147360289">
    <w:abstractNumId w:val="23"/>
  </w:num>
  <w:num w:numId="22" w16cid:durableId="1760445213">
    <w:abstractNumId w:val="15"/>
  </w:num>
  <w:num w:numId="23" w16cid:durableId="353383289">
    <w:abstractNumId w:val="18"/>
  </w:num>
  <w:num w:numId="24" w16cid:durableId="609320760">
    <w:abstractNumId w:val="30"/>
  </w:num>
  <w:num w:numId="25" w16cid:durableId="874119468">
    <w:abstractNumId w:val="7"/>
  </w:num>
  <w:num w:numId="26" w16cid:durableId="802388185">
    <w:abstractNumId w:val="26"/>
  </w:num>
  <w:num w:numId="27" w16cid:durableId="1016075059">
    <w:abstractNumId w:val="21"/>
  </w:num>
  <w:num w:numId="28" w16cid:durableId="1940914537">
    <w:abstractNumId w:val="14"/>
  </w:num>
  <w:num w:numId="29" w16cid:durableId="1380208207">
    <w:abstractNumId w:val="28"/>
  </w:num>
  <w:num w:numId="30" w16cid:durableId="161241648">
    <w:abstractNumId w:val="24"/>
  </w:num>
  <w:num w:numId="31" w16cid:durableId="874535784">
    <w:abstractNumId w:val="33"/>
  </w:num>
  <w:num w:numId="32" w16cid:durableId="364214121">
    <w:abstractNumId w:val="8"/>
  </w:num>
  <w:num w:numId="33" w16cid:durableId="1910730906">
    <w:abstractNumId w:val="5"/>
  </w:num>
  <w:num w:numId="34" w16cid:durableId="402798037">
    <w:abstractNumId w:val="19"/>
  </w:num>
  <w:num w:numId="35" w16cid:durableId="1982925798">
    <w:abstractNumId w:val="3"/>
  </w:num>
  <w:num w:numId="36" w16cid:durableId="591284339">
    <w:abstractNumId w:val="12"/>
  </w:num>
  <w:num w:numId="37" w16cid:durableId="522207952">
    <w:abstractNumId w:val="12"/>
  </w:num>
  <w:num w:numId="38" w16cid:durableId="1697071985">
    <w:abstractNumId w:val="12"/>
  </w:num>
  <w:num w:numId="39" w16cid:durableId="123813391">
    <w:abstractNumId w:val="12"/>
  </w:num>
  <w:num w:numId="40" w16cid:durableId="385489747">
    <w:abstractNumId w:val="12"/>
  </w:num>
  <w:num w:numId="41" w16cid:durableId="1910269239">
    <w:abstractNumId w:val="4"/>
  </w:num>
  <w:num w:numId="42" w16cid:durableId="728113063">
    <w:abstractNumId w:val="4"/>
  </w:num>
  <w:num w:numId="43" w16cid:durableId="1932008108">
    <w:abstractNumId w:val="4"/>
  </w:num>
  <w:num w:numId="44" w16cid:durableId="2026055380">
    <w:abstractNumId w:val="4"/>
  </w:num>
  <w:num w:numId="45" w16cid:durableId="412356281">
    <w:abstractNumId w:val="0"/>
  </w:num>
  <w:num w:numId="46" w16cid:durableId="49497090">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67"/>
    <w:rsid w:val="00000E27"/>
    <w:rsid w:val="00001BF4"/>
    <w:rsid w:val="00002D12"/>
    <w:rsid w:val="0000300D"/>
    <w:rsid w:val="0000394B"/>
    <w:rsid w:val="00003CD3"/>
    <w:rsid w:val="0000711B"/>
    <w:rsid w:val="00007228"/>
    <w:rsid w:val="00007AE0"/>
    <w:rsid w:val="000119FF"/>
    <w:rsid w:val="0001247F"/>
    <w:rsid w:val="00013016"/>
    <w:rsid w:val="000141F9"/>
    <w:rsid w:val="00015B06"/>
    <w:rsid w:val="00016AB2"/>
    <w:rsid w:val="00016BD6"/>
    <w:rsid w:val="0001740B"/>
    <w:rsid w:val="00017494"/>
    <w:rsid w:val="000174B2"/>
    <w:rsid w:val="00017528"/>
    <w:rsid w:val="0002018D"/>
    <w:rsid w:val="00020605"/>
    <w:rsid w:val="00020DC0"/>
    <w:rsid w:val="0002216B"/>
    <w:rsid w:val="00022505"/>
    <w:rsid w:val="00022EE3"/>
    <w:rsid w:val="00022F82"/>
    <w:rsid w:val="00023120"/>
    <w:rsid w:val="00023571"/>
    <w:rsid w:val="00023C0E"/>
    <w:rsid w:val="000240D1"/>
    <w:rsid w:val="000245CE"/>
    <w:rsid w:val="0002465A"/>
    <w:rsid w:val="000247FA"/>
    <w:rsid w:val="00024AFB"/>
    <w:rsid w:val="00024BC8"/>
    <w:rsid w:val="000257CF"/>
    <w:rsid w:val="00025E27"/>
    <w:rsid w:val="00026923"/>
    <w:rsid w:val="00026B82"/>
    <w:rsid w:val="0002751B"/>
    <w:rsid w:val="00027BD5"/>
    <w:rsid w:val="000303B2"/>
    <w:rsid w:val="000308D2"/>
    <w:rsid w:val="00030DAF"/>
    <w:rsid w:val="000314D1"/>
    <w:rsid w:val="00031787"/>
    <w:rsid w:val="0003183C"/>
    <w:rsid w:val="00032199"/>
    <w:rsid w:val="00032930"/>
    <w:rsid w:val="00032E1E"/>
    <w:rsid w:val="00032F42"/>
    <w:rsid w:val="00033258"/>
    <w:rsid w:val="00033A8C"/>
    <w:rsid w:val="00033B41"/>
    <w:rsid w:val="00033C95"/>
    <w:rsid w:val="00033FFC"/>
    <w:rsid w:val="0003660D"/>
    <w:rsid w:val="000372F1"/>
    <w:rsid w:val="00040438"/>
    <w:rsid w:val="00042C11"/>
    <w:rsid w:val="00043494"/>
    <w:rsid w:val="00043EAA"/>
    <w:rsid w:val="00044587"/>
    <w:rsid w:val="00044C63"/>
    <w:rsid w:val="00044C7C"/>
    <w:rsid w:val="00045C9A"/>
    <w:rsid w:val="00045D9B"/>
    <w:rsid w:val="0004652A"/>
    <w:rsid w:val="00047AF6"/>
    <w:rsid w:val="00047B6E"/>
    <w:rsid w:val="00047D4F"/>
    <w:rsid w:val="00050469"/>
    <w:rsid w:val="00050C72"/>
    <w:rsid w:val="00051A85"/>
    <w:rsid w:val="00051FF5"/>
    <w:rsid w:val="000524E9"/>
    <w:rsid w:val="000536E2"/>
    <w:rsid w:val="000546A6"/>
    <w:rsid w:val="00054A5F"/>
    <w:rsid w:val="00056234"/>
    <w:rsid w:val="00056801"/>
    <w:rsid w:val="00056843"/>
    <w:rsid w:val="00056FBF"/>
    <w:rsid w:val="000571F8"/>
    <w:rsid w:val="00060016"/>
    <w:rsid w:val="00060600"/>
    <w:rsid w:val="00060CAB"/>
    <w:rsid w:val="0006121A"/>
    <w:rsid w:val="00061BCA"/>
    <w:rsid w:val="00061D0E"/>
    <w:rsid w:val="0006277F"/>
    <w:rsid w:val="00064F71"/>
    <w:rsid w:val="00065572"/>
    <w:rsid w:val="00065776"/>
    <w:rsid w:val="00065958"/>
    <w:rsid w:val="00067C83"/>
    <w:rsid w:val="00070231"/>
    <w:rsid w:val="00074284"/>
    <w:rsid w:val="00074802"/>
    <w:rsid w:val="0007480B"/>
    <w:rsid w:val="00075431"/>
    <w:rsid w:val="000758E7"/>
    <w:rsid w:val="0007656F"/>
    <w:rsid w:val="00077725"/>
    <w:rsid w:val="0007785B"/>
    <w:rsid w:val="000779DB"/>
    <w:rsid w:val="00077A04"/>
    <w:rsid w:val="00080A2F"/>
    <w:rsid w:val="00081878"/>
    <w:rsid w:val="00081AD7"/>
    <w:rsid w:val="000820F0"/>
    <w:rsid w:val="00083B55"/>
    <w:rsid w:val="00083C9A"/>
    <w:rsid w:val="00084094"/>
    <w:rsid w:val="00084EE3"/>
    <w:rsid w:val="000860DA"/>
    <w:rsid w:val="00086C8D"/>
    <w:rsid w:val="00087118"/>
    <w:rsid w:val="00090016"/>
    <w:rsid w:val="000903AA"/>
    <w:rsid w:val="0009127D"/>
    <w:rsid w:val="000922EB"/>
    <w:rsid w:val="00093621"/>
    <w:rsid w:val="0009370A"/>
    <w:rsid w:val="00094430"/>
    <w:rsid w:val="00094EC5"/>
    <w:rsid w:val="00096DB3"/>
    <w:rsid w:val="000A00B7"/>
    <w:rsid w:val="000A0256"/>
    <w:rsid w:val="000A103C"/>
    <w:rsid w:val="000A1803"/>
    <w:rsid w:val="000A1B6F"/>
    <w:rsid w:val="000A1CFA"/>
    <w:rsid w:val="000A2761"/>
    <w:rsid w:val="000A27FA"/>
    <w:rsid w:val="000A2C10"/>
    <w:rsid w:val="000A2EF0"/>
    <w:rsid w:val="000A31AA"/>
    <w:rsid w:val="000A3CEA"/>
    <w:rsid w:val="000A3ED7"/>
    <w:rsid w:val="000A486D"/>
    <w:rsid w:val="000A4D04"/>
    <w:rsid w:val="000A4EC1"/>
    <w:rsid w:val="000A5539"/>
    <w:rsid w:val="000A5FBB"/>
    <w:rsid w:val="000A63C2"/>
    <w:rsid w:val="000A74B8"/>
    <w:rsid w:val="000A7824"/>
    <w:rsid w:val="000A7973"/>
    <w:rsid w:val="000A7DD6"/>
    <w:rsid w:val="000B0D6F"/>
    <w:rsid w:val="000B28B8"/>
    <w:rsid w:val="000B29FB"/>
    <w:rsid w:val="000B398D"/>
    <w:rsid w:val="000B48E3"/>
    <w:rsid w:val="000B55D6"/>
    <w:rsid w:val="000B584B"/>
    <w:rsid w:val="000B7034"/>
    <w:rsid w:val="000B7314"/>
    <w:rsid w:val="000C0035"/>
    <w:rsid w:val="000C017F"/>
    <w:rsid w:val="000C18A3"/>
    <w:rsid w:val="000C1CBB"/>
    <w:rsid w:val="000C2173"/>
    <w:rsid w:val="000C23D2"/>
    <w:rsid w:val="000C2B74"/>
    <w:rsid w:val="000C4AD4"/>
    <w:rsid w:val="000C57BC"/>
    <w:rsid w:val="000C6ECE"/>
    <w:rsid w:val="000C78F1"/>
    <w:rsid w:val="000D12FD"/>
    <w:rsid w:val="000D17E4"/>
    <w:rsid w:val="000D2353"/>
    <w:rsid w:val="000D3301"/>
    <w:rsid w:val="000D3CAA"/>
    <w:rsid w:val="000D47FF"/>
    <w:rsid w:val="000D5502"/>
    <w:rsid w:val="000D57A5"/>
    <w:rsid w:val="000D742C"/>
    <w:rsid w:val="000D75FA"/>
    <w:rsid w:val="000D7B10"/>
    <w:rsid w:val="000D7E8D"/>
    <w:rsid w:val="000E007D"/>
    <w:rsid w:val="000E0341"/>
    <w:rsid w:val="000E084C"/>
    <w:rsid w:val="000E13AE"/>
    <w:rsid w:val="000E14EF"/>
    <w:rsid w:val="000E182E"/>
    <w:rsid w:val="000E1ED4"/>
    <w:rsid w:val="000E21F7"/>
    <w:rsid w:val="000E335F"/>
    <w:rsid w:val="000E3511"/>
    <w:rsid w:val="000E356E"/>
    <w:rsid w:val="000E3A5A"/>
    <w:rsid w:val="000E4286"/>
    <w:rsid w:val="000E5347"/>
    <w:rsid w:val="000E70E7"/>
    <w:rsid w:val="000E74E9"/>
    <w:rsid w:val="000E78FE"/>
    <w:rsid w:val="000F002F"/>
    <w:rsid w:val="000F0EE3"/>
    <w:rsid w:val="000F1965"/>
    <w:rsid w:val="000F2145"/>
    <w:rsid w:val="000F2240"/>
    <w:rsid w:val="000F2471"/>
    <w:rsid w:val="000F2839"/>
    <w:rsid w:val="000F2F27"/>
    <w:rsid w:val="000F30E6"/>
    <w:rsid w:val="000F426A"/>
    <w:rsid w:val="000F43C9"/>
    <w:rsid w:val="000F556B"/>
    <w:rsid w:val="000F5833"/>
    <w:rsid w:val="000F5900"/>
    <w:rsid w:val="000F5DC2"/>
    <w:rsid w:val="000F5EB3"/>
    <w:rsid w:val="000F6080"/>
    <w:rsid w:val="000F7B89"/>
    <w:rsid w:val="000F7D5D"/>
    <w:rsid w:val="0010081B"/>
    <w:rsid w:val="001009B2"/>
    <w:rsid w:val="00100A79"/>
    <w:rsid w:val="001010DF"/>
    <w:rsid w:val="00101552"/>
    <w:rsid w:val="001017E0"/>
    <w:rsid w:val="00102FF3"/>
    <w:rsid w:val="001033BB"/>
    <w:rsid w:val="001036AF"/>
    <w:rsid w:val="001038A3"/>
    <w:rsid w:val="00104379"/>
    <w:rsid w:val="00104529"/>
    <w:rsid w:val="001045A7"/>
    <w:rsid w:val="0010460E"/>
    <w:rsid w:val="00104699"/>
    <w:rsid w:val="001053C9"/>
    <w:rsid w:val="00105666"/>
    <w:rsid w:val="00105697"/>
    <w:rsid w:val="00105D3B"/>
    <w:rsid w:val="00105EE3"/>
    <w:rsid w:val="00106217"/>
    <w:rsid w:val="001105FD"/>
    <w:rsid w:val="00110AEC"/>
    <w:rsid w:val="001110BE"/>
    <w:rsid w:val="00111260"/>
    <w:rsid w:val="00112A19"/>
    <w:rsid w:val="0011332B"/>
    <w:rsid w:val="00113549"/>
    <w:rsid w:val="001142E2"/>
    <w:rsid w:val="0011437C"/>
    <w:rsid w:val="0011506F"/>
    <w:rsid w:val="00115106"/>
    <w:rsid w:val="00115CBB"/>
    <w:rsid w:val="001164A5"/>
    <w:rsid w:val="00116500"/>
    <w:rsid w:val="00116716"/>
    <w:rsid w:val="001169A8"/>
    <w:rsid w:val="001207F5"/>
    <w:rsid w:val="001212B6"/>
    <w:rsid w:val="00122029"/>
    <w:rsid w:val="00123A1C"/>
    <w:rsid w:val="0012501E"/>
    <w:rsid w:val="00125F7E"/>
    <w:rsid w:val="001269BF"/>
    <w:rsid w:val="00126CB3"/>
    <w:rsid w:val="00126FA6"/>
    <w:rsid w:val="00127825"/>
    <w:rsid w:val="00127C13"/>
    <w:rsid w:val="00130DFB"/>
    <w:rsid w:val="00132567"/>
    <w:rsid w:val="001326F7"/>
    <w:rsid w:val="00132FF5"/>
    <w:rsid w:val="001337F2"/>
    <w:rsid w:val="00133F4D"/>
    <w:rsid w:val="001340CF"/>
    <w:rsid w:val="001346AD"/>
    <w:rsid w:val="00134A53"/>
    <w:rsid w:val="00134AAD"/>
    <w:rsid w:val="00134CAE"/>
    <w:rsid w:val="001352D0"/>
    <w:rsid w:val="00135469"/>
    <w:rsid w:val="001356B4"/>
    <w:rsid w:val="001357C9"/>
    <w:rsid w:val="0013703C"/>
    <w:rsid w:val="001375E2"/>
    <w:rsid w:val="001376E3"/>
    <w:rsid w:val="00141DAB"/>
    <w:rsid w:val="00141E52"/>
    <w:rsid w:val="001420A9"/>
    <w:rsid w:val="00143961"/>
    <w:rsid w:val="001440B9"/>
    <w:rsid w:val="00144C6F"/>
    <w:rsid w:val="00146284"/>
    <w:rsid w:val="00146B8C"/>
    <w:rsid w:val="001504FB"/>
    <w:rsid w:val="00150C45"/>
    <w:rsid w:val="001521D0"/>
    <w:rsid w:val="0015436C"/>
    <w:rsid w:val="00154CB2"/>
    <w:rsid w:val="00154D4D"/>
    <w:rsid w:val="00154FEB"/>
    <w:rsid w:val="00155C57"/>
    <w:rsid w:val="00156463"/>
    <w:rsid w:val="00156A45"/>
    <w:rsid w:val="00156A8C"/>
    <w:rsid w:val="001604DD"/>
    <w:rsid w:val="001605F7"/>
    <w:rsid w:val="00160657"/>
    <w:rsid w:val="001615D0"/>
    <w:rsid w:val="00163C16"/>
    <w:rsid w:val="00163D1E"/>
    <w:rsid w:val="00164963"/>
    <w:rsid w:val="001659BA"/>
    <w:rsid w:val="001670AA"/>
    <w:rsid w:val="001670E1"/>
    <w:rsid w:val="00167192"/>
    <w:rsid w:val="001676C2"/>
    <w:rsid w:val="00167953"/>
    <w:rsid w:val="00167A7B"/>
    <w:rsid w:val="0017088C"/>
    <w:rsid w:val="001727DA"/>
    <w:rsid w:val="00172E68"/>
    <w:rsid w:val="00173AAA"/>
    <w:rsid w:val="00173FB5"/>
    <w:rsid w:val="00174AED"/>
    <w:rsid w:val="001759ED"/>
    <w:rsid w:val="00175E46"/>
    <w:rsid w:val="00175FFA"/>
    <w:rsid w:val="001761AD"/>
    <w:rsid w:val="00176606"/>
    <w:rsid w:val="001768E2"/>
    <w:rsid w:val="00176AF8"/>
    <w:rsid w:val="0018046B"/>
    <w:rsid w:val="001808B9"/>
    <w:rsid w:val="00181552"/>
    <w:rsid w:val="0018264F"/>
    <w:rsid w:val="00182B33"/>
    <w:rsid w:val="00183208"/>
    <w:rsid w:val="00183569"/>
    <w:rsid w:val="00184ECA"/>
    <w:rsid w:val="00185034"/>
    <w:rsid w:val="001851FE"/>
    <w:rsid w:val="00185493"/>
    <w:rsid w:val="00185DCE"/>
    <w:rsid w:val="0018637B"/>
    <w:rsid w:val="001904B9"/>
    <w:rsid w:val="001906FF"/>
    <w:rsid w:val="00191B6C"/>
    <w:rsid w:val="001922C3"/>
    <w:rsid w:val="00193E43"/>
    <w:rsid w:val="00195513"/>
    <w:rsid w:val="001955F0"/>
    <w:rsid w:val="001963D3"/>
    <w:rsid w:val="001967EC"/>
    <w:rsid w:val="00196C00"/>
    <w:rsid w:val="00196FB2"/>
    <w:rsid w:val="00197210"/>
    <w:rsid w:val="001974B6"/>
    <w:rsid w:val="001A013B"/>
    <w:rsid w:val="001A15CA"/>
    <w:rsid w:val="001A1B9C"/>
    <w:rsid w:val="001A2440"/>
    <w:rsid w:val="001A3227"/>
    <w:rsid w:val="001A3553"/>
    <w:rsid w:val="001A4A31"/>
    <w:rsid w:val="001A4EFD"/>
    <w:rsid w:val="001A4FC6"/>
    <w:rsid w:val="001A51E6"/>
    <w:rsid w:val="001A5255"/>
    <w:rsid w:val="001A55A7"/>
    <w:rsid w:val="001A6707"/>
    <w:rsid w:val="001A6739"/>
    <w:rsid w:val="001A6FDB"/>
    <w:rsid w:val="001A7578"/>
    <w:rsid w:val="001B0B3A"/>
    <w:rsid w:val="001B0F41"/>
    <w:rsid w:val="001B10BC"/>
    <w:rsid w:val="001B20B9"/>
    <w:rsid w:val="001B2E4A"/>
    <w:rsid w:val="001B3FA4"/>
    <w:rsid w:val="001B4383"/>
    <w:rsid w:val="001B4841"/>
    <w:rsid w:val="001B5884"/>
    <w:rsid w:val="001B63A7"/>
    <w:rsid w:val="001B6E8E"/>
    <w:rsid w:val="001B71B5"/>
    <w:rsid w:val="001C0251"/>
    <w:rsid w:val="001C1CE5"/>
    <w:rsid w:val="001C1E4B"/>
    <w:rsid w:val="001C1F8E"/>
    <w:rsid w:val="001C20D0"/>
    <w:rsid w:val="001C2A8D"/>
    <w:rsid w:val="001C3336"/>
    <w:rsid w:val="001C485C"/>
    <w:rsid w:val="001C4FAA"/>
    <w:rsid w:val="001C50EB"/>
    <w:rsid w:val="001C5970"/>
    <w:rsid w:val="001C5CB1"/>
    <w:rsid w:val="001C6D62"/>
    <w:rsid w:val="001D04D9"/>
    <w:rsid w:val="001D12A8"/>
    <w:rsid w:val="001D20E2"/>
    <w:rsid w:val="001D2E76"/>
    <w:rsid w:val="001D4DE4"/>
    <w:rsid w:val="001D51DD"/>
    <w:rsid w:val="001D5E13"/>
    <w:rsid w:val="001D6BF3"/>
    <w:rsid w:val="001D6DA6"/>
    <w:rsid w:val="001D6DC7"/>
    <w:rsid w:val="001D6E30"/>
    <w:rsid w:val="001E089D"/>
    <w:rsid w:val="001E12C7"/>
    <w:rsid w:val="001E131D"/>
    <w:rsid w:val="001E1974"/>
    <w:rsid w:val="001E1DBA"/>
    <w:rsid w:val="001E1F91"/>
    <w:rsid w:val="001E380D"/>
    <w:rsid w:val="001E6517"/>
    <w:rsid w:val="001E6D0C"/>
    <w:rsid w:val="001E7107"/>
    <w:rsid w:val="001E7C82"/>
    <w:rsid w:val="001E7F65"/>
    <w:rsid w:val="001F0EA7"/>
    <w:rsid w:val="001F1060"/>
    <w:rsid w:val="001F1DA6"/>
    <w:rsid w:val="001F319D"/>
    <w:rsid w:val="001F36A6"/>
    <w:rsid w:val="001F3F55"/>
    <w:rsid w:val="001F44BC"/>
    <w:rsid w:val="001F45AD"/>
    <w:rsid w:val="001F4821"/>
    <w:rsid w:val="001F5373"/>
    <w:rsid w:val="001F5A3E"/>
    <w:rsid w:val="001F5BCB"/>
    <w:rsid w:val="001F6056"/>
    <w:rsid w:val="001F6224"/>
    <w:rsid w:val="001F6621"/>
    <w:rsid w:val="001F68A0"/>
    <w:rsid w:val="001F6F0F"/>
    <w:rsid w:val="001F7B4E"/>
    <w:rsid w:val="00201B25"/>
    <w:rsid w:val="0020259F"/>
    <w:rsid w:val="00202855"/>
    <w:rsid w:val="00202E26"/>
    <w:rsid w:val="00203290"/>
    <w:rsid w:val="0020361C"/>
    <w:rsid w:val="0020487C"/>
    <w:rsid w:val="002049B5"/>
    <w:rsid w:val="002052B7"/>
    <w:rsid w:val="002057C5"/>
    <w:rsid w:val="00205D1F"/>
    <w:rsid w:val="00207438"/>
    <w:rsid w:val="00207682"/>
    <w:rsid w:val="002106C9"/>
    <w:rsid w:val="00211019"/>
    <w:rsid w:val="002112A8"/>
    <w:rsid w:val="002120B0"/>
    <w:rsid w:val="002123CC"/>
    <w:rsid w:val="00212427"/>
    <w:rsid w:val="00212E71"/>
    <w:rsid w:val="002134B4"/>
    <w:rsid w:val="00213FB3"/>
    <w:rsid w:val="002144BB"/>
    <w:rsid w:val="002147A9"/>
    <w:rsid w:val="0021534D"/>
    <w:rsid w:val="002158E7"/>
    <w:rsid w:val="0021638E"/>
    <w:rsid w:val="0021674B"/>
    <w:rsid w:val="00217C4D"/>
    <w:rsid w:val="00217E05"/>
    <w:rsid w:val="00217E3A"/>
    <w:rsid w:val="002219F1"/>
    <w:rsid w:val="00221E2E"/>
    <w:rsid w:val="00221F46"/>
    <w:rsid w:val="002224AD"/>
    <w:rsid w:val="00222538"/>
    <w:rsid w:val="0022266E"/>
    <w:rsid w:val="00222802"/>
    <w:rsid w:val="00222DF2"/>
    <w:rsid w:val="0022352E"/>
    <w:rsid w:val="00223C1C"/>
    <w:rsid w:val="00224C89"/>
    <w:rsid w:val="00224E99"/>
    <w:rsid w:val="00224FC9"/>
    <w:rsid w:val="00225A1F"/>
    <w:rsid w:val="00225F98"/>
    <w:rsid w:val="00225FCA"/>
    <w:rsid w:val="0022724B"/>
    <w:rsid w:val="00227C38"/>
    <w:rsid w:val="00227EFA"/>
    <w:rsid w:val="002304FE"/>
    <w:rsid w:val="0023062C"/>
    <w:rsid w:val="00230F33"/>
    <w:rsid w:val="00232198"/>
    <w:rsid w:val="002326A3"/>
    <w:rsid w:val="00232AD8"/>
    <w:rsid w:val="00232FD6"/>
    <w:rsid w:val="00233AA0"/>
    <w:rsid w:val="00235970"/>
    <w:rsid w:val="00236BAE"/>
    <w:rsid w:val="00236F15"/>
    <w:rsid w:val="00237533"/>
    <w:rsid w:val="00237D98"/>
    <w:rsid w:val="0024042E"/>
    <w:rsid w:val="002405C2"/>
    <w:rsid w:val="00240796"/>
    <w:rsid w:val="00240D41"/>
    <w:rsid w:val="002423C7"/>
    <w:rsid w:val="00242ECD"/>
    <w:rsid w:val="00243019"/>
    <w:rsid w:val="002432D3"/>
    <w:rsid w:val="00243679"/>
    <w:rsid w:val="002443CB"/>
    <w:rsid w:val="00244CA7"/>
    <w:rsid w:val="002450E3"/>
    <w:rsid w:val="00245AAE"/>
    <w:rsid w:val="00245BAD"/>
    <w:rsid w:val="00246862"/>
    <w:rsid w:val="00246D26"/>
    <w:rsid w:val="00246DCF"/>
    <w:rsid w:val="00247864"/>
    <w:rsid w:val="002501AF"/>
    <w:rsid w:val="00250730"/>
    <w:rsid w:val="0025310B"/>
    <w:rsid w:val="002536B7"/>
    <w:rsid w:val="00253AEB"/>
    <w:rsid w:val="00253BB8"/>
    <w:rsid w:val="00254E51"/>
    <w:rsid w:val="00257EB9"/>
    <w:rsid w:val="00257FC4"/>
    <w:rsid w:val="0026060F"/>
    <w:rsid w:val="00260636"/>
    <w:rsid w:val="002619E8"/>
    <w:rsid w:val="00261B56"/>
    <w:rsid w:val="002629AA"/>
    <w:rsid w:val="002629BF"/>
    <w:rsid w:val="00264130"/>
    <w:rsid w:val="00264654"/>
    <w:rsid w:val="002648D2"/>
    <w:rsid w:val="002658C0"/>
    <w:rsid w:val="002665ED"/>
    <w:rsid w:val="0026683F"/>
    <w:rsid w:val="00266D81"/>
    <w:rsid w:val="00266E7F"/>
    <w:rsid w:val="002671A3"/>
    <w:rsid w:val="0026721D"/>
    <w:rsid w:val="002700EC"/>
    <w:rsid w:val="002709BA"/>
    <w:rsid w:val="00270EE7"/>
    <w:rsid w:val="002712AA"/>
    <w:rsid w:val="00272AB3"/>
    <w:rsid w:val="002731E1"/>
    <w:rsid w:val="00273279"/>
    <w:rsid w:val="00273772"/>
    <w:rsid w:val="00276305"/>
    <w:rsid w:val="002764E1"/>
    <w:rsid w:val="00276549"/>
    <w:rsid w:val="002820E4"/>
    <w:rsid w:val="00282756"/>
    <w:rsid w:val="00283C07"/>
    <w:rsid w:val="00284D72"/>
    <w:rsid w:val="0028654C"/>
    <w:rsid w:val="0028674C"/>
    <w:rsid w:val="00290FA5"/>
    <w:rsid w:val="00291694"/>
    <w:rsid w:val="002917C8"/>
    <w:rsid w:val="002928F0"/>
    <w:rsid w:val="00293101"/>
    <w:rsid w:val="002931D9"/>
    <w:rsid w:val="002944C8"/>
    <w:rsid w:val="002948E9"/>
    <w:rsid w:val="00294A7E"/>
    <w:rsid w:val="00294AA6"/>
    <w:rsid w:val="00294BB6"/>
    <w:rsid w:val="00295904"/>
    <w:rsid w:val="00296331"/>
    <w:rsid w:val="00296BCF"/>
    <w:rsid w:val="00296F8A"/>
    <w:rsid w:val="00297361"/>
    <w:rsid w:val="00297498"/>
    <w:rsid w:val="002A0466"/>
    <w:rsid w:val="002A0DDB"/>
    <w:rsid w:val="002A1205"/>
    <w:rsid w:val="002A1C07"/>
    <w:rsid w:val="002A1E35"/>
    <w:rsid w:val="002A2F6C"/>
    <w:rsid w:val="002A2FF3"/>
    <w:rsid w:val="002A37E3"/>
    <w:rsid w:val="002A3C3A"/>
    <w:rsid w:val="002A3EE0"/>
    <w:rsid w:val="002A48C9"/>
    <w:rsid w:val="002A50F0"/>
    <w:rsid w:val="002A760E"/>
    <w:rsid w:val="002A7C5F"/>
    <w:rsid w:val="002B051B"/>
    <w:rsid w:val="002B06F6"/>
    <w:rsid w:val="002B070B"/>
    <w:rsid w:val="002B0CB1"/>
    <w:rsid w:val="002B1175"/>
    <w:rsid w:val="002B1B98"/>
    <w:rsid w:val="002B2338"/>
    <w:rsid w:val="002B2A20"/>
    <w:rsid w:val="002B3704"/>
    <w:rsid w:val="002B37AD"/>
    <w:rsid w:val="002B53FD"/>
    <w:rsid w:val="002B552D"/>
    <w:rsid w:val="002B59AF"/>
    <w:rsid w:val="002B5DB1"/>
    <w:rsid w:val="002B7BEE"/>
    <w:rsid w:val="002C0495"/>
    <w:rsid w:val="002C076E"/>
    <w:rsid w:val="002C11FD"/>
    <w:rsid w:val="002C1D1E"/>
    <w:rsid w:val="002C1F41"/>
    <w:rsid w:val="002C2CFB"/>
    <w:rsid w:val="002C2E3E"/>
    <w:rsid w:val="002C36DA"/>
    <w:rsid w:val="002C37CE"/>
    <w:rsid w:val="002C3FDF"/>
    <w:rsid w:val="002C442B"/>
    <w:rsid w:val="002C44F4"/>
    <w:rsid w:val="002C45DA"/>
    <w:rsid w:val="002C50C5"/>
    <w:rsid w:val="002C5E02"/>
    <w:rsid w:val="002C6360"/>
    <w:rsid w:val="002C646A"/>
    <w:rsid w:val="002D06AA"/>
    <w:rsid w:val="002D098D"/>
    <w:rsid w:val="002D1E5D"/>
    <w:rsid w:val="002D2102"/>
    <w:rsid w:val="002D2DC3"/>
    <w:rsid w:val="002D31CB"/>
    <w:rsid w:val="002D3D85"/>
    <w:rsid w:val="002D4A55"/>
    <w:rsid w:val="002D554B"/>
    <w:rsid w:val="002D641D"/>
    <w:rsid w:val="002D6AB0"/>
    <w:rsid w:val="002D6AF6"/>
    <w:rsid w:val="002D70F3"/>
    <w:rsid w:val="002D73CB"/>
    <w:rsid w:val="002E0627"/>
    <w:rsid w:val="002E0E14"/>
    <w:rsid w:val="002E0E91"/>
    <w:rsid w:val="002E1074"/>
    <w:rsid w:val="002E21C7"/>
    <w:rsid w:val="002E4195"/>
    <w:rsid w:val="002E7C0C"/>
    <w:rsid w:val="002F0064"/>
    <w:rsid w:val="002F0166"/>
    <w:rsid w:val="002F0457"/>
    <w:rsid w:val="002F1443"/>
    <w:rsid w:val="002F24F1"/>
    <w:rsid w:val="002F2BC0"/>
    <w:rsid w:val="002F2BDC"/>
    <w:rsid w:val="002F2D4C"/>
    <w:rsid w:val="002F3904"/>
    <w:rsid w:val="002F41AD"/>
    <w:rsid w:val="002F45AB"/>
    <w:rsid w:val="002F49F4"/>
    <w:rsid w:val="002F56DB"/>
    <w:rsid w:val="002F5ED4"/>
    <w:rsid w:val="002F6C08"/>
    <w:rsid w:val="002F767E"/>
    <w:rsid w:val="00301067"/>
    <w:rsid w:val="003014BD"/>
    <w:rsid w:val="003026C6"/>
    <w:rsid w:val="00302B49"/>
    <w:rsid w:val="00302FCB"/>
    <w:rsid w:val="003039F5"/>
    <w:rsid w:val="00303AAD"/>
    <w:rsid w:val="00304C17"/>
    <w:rsid w:val="00304E3B"/>
    <w:rsid w:val="00305404"/>
    <w:rsid w:val="00306254"/>
    <w:rsid w:val="00311649"/>
    <w:rsid w:val="003116BB"/>
    <w:rsid w:val="00311AD4"/>
    <w:rsid w:val="00311EE5"/>
    <w:rsid w:val="0031258E"/>
    <w:rsid w:val="00312BF8"/>
    <w:rsid w:val="003135CB"/>
    <w:rsid w:val="0031606B"/>
    <w:rsid w:val="003175FA"/>
    <w:rsid w:val="00320385"/>
    <w:rsid w:val="003213A6"/>
    <w:rsid w:val="00322CEE"/>
    <w:rsid w:val="00323041"/>
    <w:rsid w:val="003246E0"/>
    <w:rsid w:val="00325189"/>
    <w:rsid w:val="0032597B"/>
    <w:rsid w:val="00326282"/>
    <w:rsid w:val="00331225"/>
    <w:rsid w:val="00331ADC"/>
    <w:rsid w:val="00332710"/>
    <w:rsid w:val="0033376D"/>
    <w:rsid w:val="00334EA0"/>
    <w:rsid w:val="00335B04"/>
    <w:rsid w:val="00340055"/>
    <w:rsid w:val="00340065"/>
    <w:rsid w:val="003404BC"/>
    <w:rsid w:val="00341514"/>
    <w:rsid w:val="00342C77"/>
    <w:rsid w:val="0034396E"/>
    <w:rsid w:val="00343F8A"/>
    <w:rsid w:val="003442B4"/>
    <w:rsid w:val="0034599C"/>
    <w:rsid w:val="00345A35"/>
    <w:rsid w:val="00346009"/>
    <w:rsid w:val="00347F39"/>
    <w:rsid w:val="00350071"/>
    <w:rsid w:val="00353682"/>
    <w:rsid w:val="00353BFC"/>
    <w:rsid w:val="00355DEC"/>
    <w:rsid w:val="0035691C"/>
    <w:rsid w:val="00356FCF"/>
    <w:rsid w:val="0035702A"/>
    <w:rsid w:val="00357957"/>
    <w:rsid w:val="003604A3"/>
    <w:rsid w:val="00361E16"/>
    <w:rsid w:val="0036344A"/>
    <w:rsid w:val="00363A48"/>
    <w:rsid w:val="0036529C"/>
    <w:rsid w:val="003658F3"/>
    <w:rsid w:val="00365B66"/>
    <w:rsid w:val="00365FA7"/>
    <w:rsid w:val="00366A8B"/>
    <w:rsid w:val="00366AB1"/>
    <w:rsid w:val="00372972"/>
    <w:rsid w:val="00372FC6"/>
    <w:rsid w:val="0037350D"/>
    <w:rsid w:val="00373A0F"/>
    <w:rsid w:val="00373ACB"/>
    <w:rsid w:val="00373E6E"/>
    <w:rsid w:val="00374603"/>
    <w:rsid w:val="003748A4"/>
    <w:rsid w:val="00374D1C"/>
    <w:rsid w:val="00375022"/>
    <w:rsid w:val="00376BA3"/>
    <w:rsid w:val="00377A70"/>
    <w:rsid w:val="00377CC4"/>
    <w:rsid w:val="0038035A"/>
    <w:rsid w:val="00380902"/>
    <w:rsid w:val="00380C2E"/>
    <w:rsid w:val="0038211F"/>
    <w:rsid w:val="00382A3D"/>
    <w:rsid w:val="00383115"/>
    <w:rsid w:val="00383A1B"/>
    <w:rsid w:val="003840D2"/>
    <w:rsid w:val="003842CF"/>
    <w:rsid w:val="00384895"/>
    <w:rsid w:val="003855DA"/>
    <w:rsid w:val="003865C9"/>
    <w:rsid w:val="003868E9"/>
    <w:rsid w:val="00386931"/>
    <w:rsid w:val="0038743E"/>
    <w:rsid w:val="0038791F"/>
    <w:rsid w:val="00387D89"/>
    <w:rsid w:val="00390CED"/>
    <w:rsid w:val="00391051"/>
    <w:rsid w:val="00393594"/>
    <w:rsid w:val="0039463E"/>
    <w:rsid w:val="00394AE0"/>
    <w:rsid w:val="00396785"/>
    <w:rsid w:val="00396B7E"/>
    <w:rsid w:val="0039706E"/>
    <w:rsid w:val="00397AA2"/>
    <w:rsid w:val="003A2AC9"/>
    <w:rsid w:val="003A2B11"/>
    <w:rsid w:val="003A3374"/>
    <w:rsid w:val="003A33F8"/>
    <w:rsid w:val="003A3B39"/>
    <w:rsid w:val="003A493B"/>
    <w:rsid w:val="003A4C9F"/>
    <w:rsid w:val="003A6ED6"/>
    <w:rsid w:val="003A7F7B"/>
    <w:rsid w:val="003B0025"/>
    <w:rsid w:val="003B0238"/>
    <w:rsid w:val="003B0DC9"/>
    <w:rsid w:val="003B1119"/>
    <w:rsid w:val="003B14D8"/>
    <w:rsid w:val="003B1928"/>
    <w:rsid w:val="003B1F76"/>
    <w:rsid w:val="003B247D"/>
    <w:rsid w:val="003B3110"/>
    <w:rsid w:val="003B5575"/>
    <w:rsid w:val="003B5F91"/>
    <w:rsid w:val="003B67DA"/>
    <w:rsid w:val="003B6A85"/>
    <w:rsid w:val="003B6CC2"/>
    <w:rsid w:val="003B7B7B"/>
    <w:rsid w:val="003B7F1F"/>
    <w:rsid w:val="003C036F"/>
    <w:rsid w:val="003C076B"/>
    <w:rsid w:val="003C09AB"/>
    <w:rsid w:val="003C2022"/>
    <w:rsid w:val="003C24C9"/>
    <w:rsid w:val="003C27A0"/>
    <w:rsid w:val="003C2950"/>
    <w:rsid w:val="003C2D8E"/>
    <w:rsid w:val="003C3E4C"/>
    <w:rsid w:val="003C40C2"/>
    <w:rsid w:val="003C4820"/>
    <w:rsid w:val="003C51A7"/>
    <w:rsid w:val="003C6F16"/>
    <w:rsid w:val="003D0356"/>
    <w:rsid w:val="003D0D2B"/>
    <w:rsid w:val="003D10FE"/>
    <w:rsid w:val="003D1961"/>
    <w:rsid w:val="003D19CD"/>
    <w:rsid w:val="003D246C"/>
    <w:rsid w:val="003D4C94"/>
    <w:rsid w:val="003D51CC"/>
    <w:rsid w:val="003D5582"/>
    <w:rsid w:val="003D588B"/>
    <w:rsid w:val="003D68C4"/>
    <w:rsid w:val="003D6A4C"/>
    <w:rsid w:val="003E0395"/>
    <w:rsid w:val="003E0CFE"/>
    <w:rsid w:val="003E0F03"/>
    <w:rsid w:val="003E1322"/>
    <w:rsid w:val="003E1BBF"/>
    <w:rsid w:val="003E271D"/>
    <w:rsid w:val="003E2D34"/>
    <w:rsid w:val="003E2DBB"/>
    <w:rsid w:val="003E306C"/>
    <w:rsid w:val="003E33AE"/>
    <w:rsid w:val="003E33C5"/>
    <w:rsid w:val="003E3554"/>
    <w:rsid w:val="003E461D"/>
    <w:rsid w:val="003E5744"/>
    <w:rsid w:val="003E69B5"/>
    <w:rsid w:val="003E6D5E"/>
    <w:rsid w:val="003E722C"/>
    <w:rsid w:val="003E7FD6"/>
    <w:rsid w:val="003F0333"/>
    <w:rsid w:val="003F10E4"/>
    <w:rsid w:val="003F1A49"/>
    <w:rsid w:val="003F1E7F"/>
    <w:rsid w:val="003F1F17"/>
    <w:rsid w:val="003F2090"/>
    <w:rsid w:val="003F32C1"/>
    <w:rsid w:val="003F37A0"/>
    <w:rsid w:val="003F4AAC"/>
    <w:rsid w:val="003F60B0"/>
    <w:rsid w:val="004003EB"/>
    <w:rsid w:val="0040266A"/>
    <w:rsid w:val="004041C4"/>
    <w:rsid w:val="0040489A"/>
    <w:rsid w:val="00404F06"/>
    <w:rsid w:val="0040643B"/>
    <w:rsid w:val="00406C8B"/>
    <w:rsid w:val="00407697"/>
    <w:rsid w:val="00407CFC"/>
    <w:rsid w:val="00410096"/>
    <w:rsid w:val="00410384"/>
    <w:rsid w:val="004103CF"/>
    <w:rsid w:val="0041256D"/>
    <w:rsid w:val="00412AA3"/>
    <w:rsid w:val="00412E5F"/>
    <w:rsid w:val="00413773"/>
    <w:rsid w:val="00413786"/>
    <w:rsid w:val="00414113"/>
    <w:rsid w:val="00414480"/>
    <w:rsid w:val="004145C5"/>
    <w:rsid w:val="00414D78"/>
    <w:rsid w:val="00415356"/>
    <w:rsid w:val="004153C2"/>
    <w:rsid w:val="00415AB8"/>
    <w:rsid w:val="004162CD"/>
    <w:rsid w:val="004165F6"/>
    <w:rsid w:val="004174BF"/>
    <w:rsid w:val="00417CA5"/>
    <w:rsid w:val="00420560"/>
    <w:rsid w:val="004205CF"/>
    <w:rsid w:val="0042086E"/>
    <w:rsid w:val="00420BC6"/>
    <w:rsid w:val="00421013"/>
    <w:rsid w:val="00421AB3"/>
    <w:rsid w:val="00421C89"/>
    <w:rsid w:val="00421F00"/>
    <w:rsid w:val="00422534"/>
    <w:rsid w:val="0042388D"/>
    <w:rsid w:val="004240FE"/>
    <w:rsid w:val="0042499B"/>
    <w:rsid w:val="004256A5"/>
    <w:rsid w:val="00426C3D"/>
    <w:rsid w:val="00426F47"/>
    <w:rsid w:val="00427794"/>
    <w:rsid w:val="0042DF4C"/>
    <w:rsid w:val="0043000E"/>
    <w:rsid w:val="004300DA"/>
    <w:rsid w:val="004307D8"/>
    <w:rsid w:val="0043132D"/>
    <w:rsid w:val="00431B48"/>
    <w:rsid w:val="00431DCD"/>
    <w:rsid w:val="00432E22"/>
    <w:rsid w:val="00433455"/>
    <w:rsid w:val="00433DBC"/>
    <w:rsid w:val="00433EC8"/>
    <w:rsid w:val="004341B2"/>
    <w:rsid w:val="004344F8"/>
    <w:rsid w:val="00434D3C"/>
    <w:rsid w:val="004355E6"/>
    <w:rsid w:val="00435D7E"/>
    <w:rsid w:val="004360B3"/>
    <w:rsid w:val="00437C7A"/>
    <w:rsid w:val="00437FA3"/>
    <w:rsid w:val="0044010E"/>
    <w:rsid w:val="004403DB"/>
    <w:rsid w:val="00440820"/>
    <w:rsid w:val="004415DB"/>
    <w:rsid w:val="0044191D"/>
    <w:rsid w:val="0044381E"/>
    <w:rsid w:val="00443CEB"/>
    <w:rsid w:val="00444C7F"/>
    <w:rsid w:val="00445304"/>
    <w:rsid w:val="00445BAE"/>
    <w:rsid w:val="0044654A"/>
    <w:rsid w:val="0044679D"/>
    <w:rsid w:val="0044730F"/>
    <w:rsid w:val="00447821"/>
    <w:rsid w:val="00447A3E"/>
    <w:rsid w:val="00447A86"/>
    <w:rsid w:val="004504F2"/>
    <w:rsid w:val="0045074A"/>
    <w:rsid w:val="00450ABC"/>
    <w:rsid w:val="00452410"/>
    <w:rsid w:val="00452D1A"/>
    <w:rsid w:val="00453236"/>
    <w:rsid w:val="00453F2A"/>
    <w:rsid w:val="0045473D"/>
    <w:rsid w:val="00454E3B"/>
    <w:rsid w:val="004564ED"/>
    <w:rsid w:val="004569EC"/>
    <w:rsid w:val="0045778C"/>
    <w:rsid w:val="004577B8"/>
    <w:rsid w:val="00457871"/>
    <w:rsid w:val="00457A3A"/>
    <w:rsid w:val="0046042F"/>
    <w:rsid w:val="004618EF"/>
    <w:rsid w:val="0046654B"/>
    <w:rsid w:val="00466B1F"/>
    <w:rsid w:val="00467789"/>
    <w:rsid w:val="00470016"/>
    <w:rsid w:val="0047003D"/>
    <w:rsid w:val="00471C56"/>
    <w:rsid w:val="00471F2D"/>
    <w:rsid w:val="00472ED8"/>
    <w:rsid w:val="00473341"/>
    <w:rsid w:val="00473485"/>
    <w:rsid w:val="0047356D"/>
    <w:rsid w:val="004738A2"/>
    <w:rsid w:val="00473ABA"/>
    <w:rsid w:val="004740FB"/>
    <w:rsid w:val="0047521C"/>
    <w:rsid w:val="0047546D"/>
    <w:rsid w:val="00475926"/>
    <w:rsid w:val="004763BC"/>
    <w:rsid w:val="00476F1C"/>
    <w:rsid w:val="0047797D"/>
    <w:rsid w:val="00481246"/>
    <w:rsid w:val="00482506"/>
    <w:rsid w:val="0048251A"/>
    <w:rsid w:val="00483CBA"/>
    <w:rsid w:val="00483F3B"/>
    <w:rsid w:val="00484865"/>
    <w:rsid w:val="00484A10"/>
    <w:rsid w:val="0048615E"/>
    <w:rsid w:val="004866E1"/>
    <w:rsid w:val="00486F84"/>
    <w:rsid w:val="00487907"/>
    <w:rsid w:val="00487B10"/>
    <w:rsid w:val="0048D359"/>
    <w:rsid w:val="004906F9"/>
    <w:rsid w:val="004925DA"/>
    <w:rsid w:val="00492685"/>
    <w:rsid w:val="004926EC"/>
    <w:rsid w:val="00493A95"/>
    <w:rsid w:val="00493F90"/>
    <w:rsid w:val="004944B2"/>
    <w:rsid w:val="00494977"/>
    <w:rsid w:val="00494F8D"/>
    <w:rsid w:val="004955CB"/>
    <w:rsid w:val="004966AD"/>
    <w:rsid w:val="00497A79"/>
    <w:rsid w:val="00497B3A"/>
    <w:rsid w:val="004A0C60"/>
    <w:rsid w:val="004A19AD"/>
    <w:rsid w:val="004A1EBA"/>
    <w:rsid w:val="004A3871"/>
    <w:rsid w:val="004A3CD3"/>
    <w:rsid w:val="004A43E6"/>
    <w:rsid w:val="004A481A"/>
    <w:rsid w:val="004A5A62"/>
    <w:rsid w:val="004A5AC8"/>
    <w:rsid w:val="004A5F61"/>
    <w:rsid w:val="004A74F6"/>
    <w:rsid w:val="004B1749"/>
    <w:rsid w:val="004B1C23"/>
    <w:rsid w:val="004B1FF3"/>
    <w:rsid w:val="004B5505"/>
    <w:rsid w:val="004B5DEF"/>
    <w:rsid w:val="004B6866"/>
    <w:rsid w:val="004B7331"/>
    <w:rsid w:val="004B7779"/>
    <w:rsid w:val="004C00C9"/>
    <w:rsid w:val="004C06DA"/>
    <w:rsid w:val="004C0DF1"/>
    <w:rsid w:val="004C16DE"/>
    <w:rsid w:val="004C1AAC"/>
    <w:rsid w:val="004C1D7C"/>
    <w:rsid w:val="004C3D54"/>
    <w:rsid w:val="004C4841"/>
    <w:rsid w:val="004C4E81"/>
    <w:rsid w:val="004C551B"/>
    <w:rsid w:val="004C5F6F"/>
    <w:rsid w:val="004D0F69"/>
    <w:rsid w:val="004D10AE"/>
    <w:rsid w:val="004D1FD1"/>
    <w:rsid w:val="004D2B5A"/>
    <w:rsid w:val="004D34FE"/>
    <w:rsid w:val="004D45DB"/>
    <w:rsid w:val="004D55E0"/>
    <w:rsid w:val="004D5EF5"/>
    <w:rsid w:val="004D69DC"/>
    <w:rsid w:val="004D6D08"/>
    <w:rsid w:val="004D6FDA"/>
    <w:rsid w:val="004D7DA9"/>
    <w:rsid w:val="004E0D38"/>
    <w:rsid w:val="004E0E4B"/>
    <w:rsid w:val="004E1340"/>
    <w:rsid w:val="004E24EE"/>
    <w:rsid w:val="004E321B"/>
    <w:rsid w:val="004E3FAF"/>
    <w:rsid w:val="004E63DE"/>
    <w:rsid w:val="004E6E5E"/>
    <w:rsid w:val="004E7A32"/>
    <w:rsid w:val="004F0356"/>
    <w:rsid w:val="004F0BCC"/>
    <w:rsid w:val="004F0D8B"/>
    <w:rsid w:val="004F1342"/>
    <w:rsid w:val="004F1D4B"/>
    <w:rsid w:val="004F23A8"/>
    <w:rsid w:val="004F27F9"/>
    <w:rsid w:val="004F2ACC"/>
    <w:rsid w:val="004F2C5C"/>
    <w:rsid w:val="004F4098"/>
    <w:rsid w:val="004F4124"/>
    <w:rsid w:val="004F47FB"/>
    <w:rsid w:val="004F4C14"/>
    <w:rsid w:val="004F607C"/>
    <w:rsid w:val="004F62B6"/>
    <w:rsid w:val="004F6D87"/>
    <w:rsid w:val="004F6DC1"/>
    <w:rsid w:val="004F7A3C"/>
    <w:rsid w:val="00500E68"/>
    <w:rsid w:val="005013AA"/>
    <w:rsid w:val="00502119"/>
    <w:rsid w:val="00503148"/>
    <w:rsid w:val="0050369C"/>
    <w:rsid w:val="00505845"/>
    <w:rsid w:val="00506251"/>
    <w:rsid w:val="00506FB9"/>
    <w:rsid w:val="005072F1"/>
    <w:rsid w:val="005077A1"/>
    <w:rsid w:val="00512666"/>
    <w:rsid w:val="00512DA7"/>
    <w:rsid w:val="0051310E"/>
    <w:rsid w:val="00514151"/>
    <w:rsid w:val="00514846"/>
    <w:rsid w:val="00520542"/>
    <w:rsid w:val="0052169F"/>
    <w:rsid w:val="00521D7F"/>
    <w:rsid w:val="0052235F"/>
    <w:rsid w:val="005224F1"/>
    <w:rsid w:val="0052372C"/>
    <w:rsid w:val="00523CF7"/>
    <w:rsid w:val="00523F7E"/>
    <w:rsid w:val="005240FE"/>
    <w:rsid w:val="00524A2C"/>
    <w:rsid w:val="005256E0"/>
    <w:rsid w:val="00525D27"/>
    <w:rsid w:val="00527364"/>
    <w:rsid w:val="005277DA"/>
    <w:rsid w:val="0052CA30"/>
    <w:rsid w:val="005310E3"/>
    <w:rsid w:val="00532A96"/>
    <w:rsid w:val="0053312A"/>
    <w:rsid w:val="005334BE"/>
    <w:rsid w:val="005334E7"/>
    <w:rsid w:val="00535497"/>
    <w:rsid w:val="00535B05"/>
    <w:rsid w:val="005363B9"/>
    <w:rsid w:val="00536B22"/>
    <w:rsid w:val="00537249"/>
    <w:rsid w:val="005375E4"/>
    <w:rsid w:val="00537803"/>
    <w:rsid w:val="005404A7"/>
    <w:rsid w:val="005406F2"/>
    <w:rsid w:val="00540BE2"/>
    <w:rsid w:val="00540F09"/>
    <w:rsid w:val="00542006"/>
    <w:rsid w:val="00542C1D"/>
    <w:rsid w:val="005434C9"/>
    <w:rsid w:val="00544EDB"/>
    <w:rsid w:val="0054517E"/>
    <w:rsid w:val="005456A9"/>
    <w:rsid w:val="0054589E"/>
    <w:rsid w:val="00546B18"/>
    <w:rsid w:val="00547689"/>
    <w:rsid w:val="005477C0"/>
    <w:rsid w:val="0054BCC2"/>
    <w:rsid w:val="005510F1"/>
    <w:rsid w:val="005519D8"/>
    <w:rsid w:val="005522D5"/>
    <w:rsid w:val="00553140"/>
    <w:rsid w:val="00553220"/>
    <w:rsid w:val="005539F4"/>
    <w:rsid w:val="00553A6A"/>
    <w:rsid w:val="005542F2"/>
    <w:rsid w:val="00554805"/>
    <w:rsid w:val="005548DB"/>
    <w:rsid w:val="00555CCA"/>
    <w:rsid w:val="00557636"/>
    <w:rsid w:val="00557995"/>
    <w:rsid w:val="00557F2B"/>
    <w:rsid w:val="0056069B"/>
    <w:rsid w:val="00560933"/>
    <w:rsid w:val="00561123"/>
    <w:rsid w:val="00561893"/>
    <w:rsid w:val="00561E7C"/>
    <w:rsid w:val="005637DC"/>
    <w:rsid w:val="00563DAF"/>
    <w:rsid w:val="005647DC"/>
    <w:rsid w:val="00564A84"/>
    <w:rsid w:val="00564D36"/>
    <w:rsid w:val="00564FFE"/>
    <w:rsid w:val="005667AC"/>
    <w:rsid w:val="005667C8"/>
    <w:rsid w:val="00567FEE"/>
    <w:rsid w:val="0057035D"/>
    <w:rsid w:val="0057094D"/>
    <w:rsid w:val="00570E8B"/>
    <w:rsid w:val="0057123E"/>
    <w:rsid w:val="00571F9E"/>
    <w:rsid w:val="00572CF3"/>
    <w:rsid w:val="00573D14"/>
    <w:rsid w:val="00574170"/>
    <w:rsid w:val="005749EE"/>
    <w:rsid w:val="0057545C"/>
    <w:rsid w:val="00575FAF"/>
    <w:rsid w:val="005773DF"/>
    <w:rsid w:val="00577C0D"/>
    <w:rsid w:val="00581510"/>
    <w:rsid w:val="00582B7C"/>
    <w:rsid w:val="00583214"/>
    <w:rsid w:val="0058342B"/>
    <w:rsid w:val="00583883"/>
    <w:rsid w:val="005839B8"/>
    <w:rsid w:val="00583D1C"/>
    <w:rsid w:val="00584123"/>
    <w:rsid w:val="0058486F"/>
    <w:rsid w:val="00585599"/>
    <w:rsid w:val="0058560D"/>
    <w:rsid w:val="0058586C"/>
    <w:rsid w:val="00586FF8"/>
    <w:rsid w:val="00587F88"/>
    <w:rsid w:val="00590272"/>
    <w:rsid w:val="005911B3"/>
    <w:rsid w:val="0059123C"/>
    <w:rsid w:val="005914AF"/>
    <w:rsid w:val="00591709"/>
    <w:rsid w:val="0059200A"/>
    <w:rsid w:val="005920C6"/>
    <w:rsid w:val="00592BED"/>
    <w:rsid w:val="00592F65"/>
    <w:rsid w:val="005950BC"/>
    <w:rsid w:val="005950E7"/>
    <w:rsid w:val="005952AB"/>
    <w:rsid w:val="00595BB5"/>
    <w:rsid w:val="00595F1C"/>
    <w:rsid w:val="00595FD6"/>
    <w:rsid w:val="00596AA0"/>
    <w:rsid w:val="00597566"/>
    <w:rsid w:val="005A02B1"/>
    <w:rsid w:val="005A03CD"/>
    <w:rsid w:val="005A08A8"/>
    <w:rsid w:val="005A194A"/>
    <w:rsid w:val="005A1B45"/>
    <w:rsid w:val="005A31EC"/>
    <w:rsid w:val="005A38CA"/>
    <w:rsid w:val="005A3BA6"/>
    <w:rsid w:val="005A3E55"/>
    <w:rsid w:val="005A3FFD"/>
    <w:rsid w:val="005A4590"/>
    <w:rsid w:val="005A4DD8"/>
    <w:rsid w:val="005A5EBB"/>
    <w:rsid w:val="005A6257"/>
    <w:rsid w:val="005A6A67"/>
    <w:rsid w:val="005A746C"/>
    <w:rsid w:val="005A7527"/>
    <w:rsid w:val="005B019B"/>
    <w:rsid w:val="005B110D"/>
    <w:rsid w:val="005B127E"/>
    <w:rsid w:val="005B141E"/>
    <w:rsid w:val="005B2767"/>
    <w:rsid w:val="005B3EA5"/>
    <w:rsid w:val="005B4151"/>
    <w:rsid w:val="005B42FA"/>
    <w:rsid w:val="005B4472"/>
    <w:rsid w:val="005B45B8"/>
    <w:rsid w:val="005B55BB"/>
    <w:rsid w:val="005B57DD"/>
    <w:rsid w:val="005B584C"/>
    <w:rsid w:val="005B6DE4"/>
    <w:rsid w:val="005B7230"/>
    <w:rsid w:val="005B76AC"/>
    <w:rsid w:val="005B78BA"/>
    <w:rsid w:val="005C04C0"/>
    <w:rsid w:val="005C0866"/>
    <w:rsid w:val="005C1F6C"/>
    <w:rsid w:val="005C33A1"/>
    <w:rsid w:val="005C4335"/>
    <w:rsid w:val="005C43F1"/>
    <w:rsid w:val="005C4685"/>
    <w:rsid w:val="005C4935"/>
    <w:rsid w:val="005C4B05"/>
    <w:rsid w:val="005C5629"/>
    <w:rsid w:val="005C5ABE"/>
    <w:rsid w:val="005C6541"/>
    <w:rsid w:val="005C7939"/>
    <w:rsid w:val="005D0470"/>
    <w:rsid w:val="005D08E6"/>
    <w:rsid w:val="005D1306"/>
    <w:rsid w:val="005D13E4"/>
    <w:rsid w:val="005D1E1F"/>
    <w:rsid w:val="005D49D6"/>
    <w:rsid w:val="005D516E"/>
    <w:rsid w:val="005D55C6"/>
    <w:rsid w:val="005D5CCC"/>
    <w:rsid w:val="005D5EF9"/>
    <w:rsid w:val="005D6835"/>
    <w:rsid w:val="005D7AF5"/>
    <w:rsid w:val="005E0EC6"/>
    <w:rsid w:val="005E1CCA"/>
    <w:rsid w:val="005E2202"/>
    <w:rsid w:val="005E223D"/>
    <w:rsid w:val="005E3765"/>
    <w:rsid w:val="005E3B99"/>
    <w:rsid w:val="005E4A7D"/>
    <w:rsid w:val="005E4C33"/>
    <w:rsid w:val="005E4D38"/>
    <w:rsid w:val="005E4D3C"/>
    <w:rsid w:val="005E4FA3"/>
    <w:rsid w:val="005E584F"/>
    <w:rsid w:val="005E5F1F"/>
    <w:rsid w:val="005E6599"/>
    <w:rsid w:val="005E72DC"/>
    <w:rsid w:val="005F1937"/>
    <w:rsid w:val="005F1C24"/>
    <w:rsid w:val="005F2339"/>
    <w:rsid w:val="005F2570"/>
    <w:rsid w:val="005F2A63"/>
    <w:rsid w:val="005F2C3C"/>
    <w:rsid w:val="005F2FCE"/>
    <w:rsid w:val="005F38E2"/>
    <w:rsid w:val="005F3B9F"/>
    <w:rsid w:val="005F3DC3"/>
    <w:rsid w:val="005F4646"/>
    <w:rsid w:val="005F4E55"/>
    <w:rsid w:val="005F5ADF"/>
    <w:rsid w:val="005F69B1"/>
    <w:rsid w:val="005F6AF5"/>
    <w:rsid w:val="00600510"/>
    <w:rsid w:val="0060236F"/>
    <w:rsid w:val="00602BD1"/>
    <w:rsid w:val="006033C2"/>
    <w:rsid w:val="00603B4B"/>
    <w:rsid w:val="00604CD0"/>
    <w:rsid w:val="00605024"/>
    <w:rsid w:val="0060502C"/>
    <w:rsid w:val="00606077"/>
    <w:rsid w:val="00606697"/>
    <w:rsid w:val="00607483"/>
    <w:rsid w:val="0060790E"/>
    <w:rsid w:val="006100BA"/>
    <w:rsid w:val="006103D7"/>
    <w:rsid w:val="00611AAE"/>
    <w:rsid w:val="0061267A"/>
    <w:rsid w:val="00613195"/>
    <w:rsid w:val="00614D9F"/>
    <w:rsid w:val="006155F6"/>
    <w:rsid w:val="00615659"/>
    <w:rsid w:val="00617519"/>
    <w:rsid w:val="00620166"/>
    <w:rsid w:val="006201EA"/>
    <w:rsid w:val="006207E0"/>
    <w:rsid w:val="00621248"/>
    <w:rsid w:val="006228BE"/>
    <w:rsid w:val="00622994"/>
    <w:rsid w:val="00622F5A"/>
    <w:rsid w:val="00623774"/>
    <w:rsid w:val="006238F6"/>
    <w:rsid w:val="00624593"/>
    <w:rsid w:val="00624993"/>
    <w:rsid w:val="00624A05"/>
    <w:rsid w:val="00624AF7"/>
    <w:rsid w:val="00624C20"/>
    <w:rsid w:val="006250D1"/>
    <w:rsid w:val="00625716"/>
    <w:rsid w:val="00625F83"/>
    <w:rsid w:val="00627161"/>
    <w:rsid w:val="00627A09"/>
    <w:rsid w:val="006306B6"/>
    <w:rsid w:val="00630B81"/>
    <w:rsid w:val="00633119"/>
    <w:rsid w:val="00633908"/>
    <w:rsid w:val="00634074"/>
    <w:rsid w:val="00636483"/>
    <w:rsid w:val="006369B1"/>
    <w:rsid w:val="006371AD"/>
    <w:rsid w:val="006377EC"/>
    <w:rsid w:val="0064027B"/>
    <w:rsid w:val="0064080B"/>
    <w:rsid w:val="0064086D"/>
    <w:rsid w:val="00640B6C"/>
    <w:rsid w:val="0064159B"/>
    <w:rsid w:val="00642B88"/>
    <w:rsid w:val="00642D5B"/>
    <w:rsid w:val="00642ECE"/>
    <w:rsid w:val="00644658"/>
    <w:rsid w:val="006447C9"/>
    <w:rsid w:val="0064690B"/>
    <w:rsid w:val="00646E34"/>
    <w:rsid w:val="006479CA"/>
    <w:rsid w:val="0065010F"/>
    <w:rsid w:val="006506F9"/>
    <w:rsid w:val="0065100C"/>
    <w:rsid w:val="0065106A"/>
    <w:rsid w:val="0065195C"/>
    <w:rsid w:val="00651DA7"/>
    <w:rsid w:val="00652000"/>
    <w:rsid w:val="00652A45"/>
    <w:rsid w:val="006539EF"/>
    <w:rsid w:val="00653BA9"/>
    <w:rsid w:val="00653E8D"/>
    <w:rsid w:val="0065429F"/>
    <w:rsid w:val="00654B1B"/>
    <w:rsid w:val="00654B4A"/>
    <w:rsid w:val="00655EF0"/>
    <w:rsid w:val="00656362"/>
    <w:rsid w:val="00657E78"/>
    <w:rsid w:val="00657EBF"/>
    <w:rsid w:val="006619EB"/>
    <w:rsid w:val="00663DF4"/>
    <w:rsid w:val="00664171"/>
    <w:rsid w:val="006641F4"/>
    <w:rsid w:val="006644E0"/>
    <w:rsid w:val="006647CC"/>
    <w:rsid w:val="00664A5D"/>
    <w:rsid w:val="006653ED"/>
    <w:rsid w:val="00666108"/>
    <w:rsid w:val="006663F2"/>
    <w:rsid w:val="006676D1"/>
    <w:rsid w:val="006678A8"/>
    <w:rsid w:val="00667EC0"/>
    <w:rsid w:val="006709C0"/>
    <w:rsid w:val="00670D19"/>
    <w:rsid w:val="00670E76"/>
    <w:rsid w:val="00671D47"/>
    <w:rsid w:val="00673066"/>
    <w:rsid w:val="00673A3B"/>
    <w:rsid w:val="00673AB6"/>
    <w:rsid w:val="00673CD5"/>
    <w:rsid w:val="00673E33"/>
    <w:rsid w:val="00674849"/>
    <w:rsid w:val="00674EA0"/>
    <w:rsid w:val="0067704D"/>
    <w:rsid w:val="00677CE3"/>
    <w:rsid w:val="0068002E"/>
    <w:rsid w:val="00680698"/>
    <w:rsid w:val="006818C3"/>
    <w:rsid w:val="00681C9F"/>
    <w:rsid w:val="00681E2A"/>
    <w:rsid w:val="0068287E"/>
    <w:rsid w:val="00683443"/>
    <w:rsid w:val="00684DB8"/>
    <w:rsid w:val="00687174"/>
    <w:rsid w:val="006900A6"/>
    <w:rsid w:val="00690991"/>
    <w:rsid w:val="00691969"/>
    <w:rsid w:val="00691A09"/>
    <w:rsid w:val="00692B41"/>
    <w:rsid w:val="00692FB8"/>
    <w:rsid w:val="0069370D"/>
    <w:rsid w:val="00693ADD"/>
    <w:rsid w:val="0069575A"/>
    <w:rsid w:val="006969B7"/>
    <w:rsid w:val="00696AEE"/>
    <w:rsid w:val="00696BC8"/>
    <w:rsid w:val="00696C0F"/>
    <w:rsid w:val="0069717D"/>
    <w:rsid w:val="0069772E"/>
    <w:rsid w:val="00697801"/>
    <w:rsid w:val="00697BC2"/>
    <w:rsid w:val="006A0596"/>
    <w:rsid w:val="006A05D4"/>
    <w:rsid w:val="006A1040"/>
    <w:rsid w:val="006A23B2"/>
    <w:rsid w:val="006A4423"/>
    <w:rsid w:val="006A4654"/>
    <w:rsid w:val="006A4ACC"/>
    <w:rsid w:val="006A4EA3"/>
    <w:rsid w:val="006A74FF"/>
    <w:rsid w:val="006A7A5E"/>
    <w:rsid w:val="006B1A16"/>
    <w:rsid w:val="006B1C40"/>
    <w:rsid w:val="006B25EA"/>
    <w:rsid w:val="006B29D4"/>
    <w:rsid w:val="006B3016"/>
    <w:rsid w:val="006B3A72"/>
    <w:rsid w:val="006B4580"/>
    <w:rsid w:val="006B4836"/>
    <w:rsid w:val="006B4C33"/>
    <w:rsid w:val="006B50FF"/>
    <w:rsid w:val="006B6482"/>
    <w:rsid w:val="006B69C0"/>
    <w:rsid w:val="006B76CE"/>
    <w:rsid w:val="006B7818"/>
    <w:rsid w:val="006C1215"/>
    <w:rsid w:val="006C189D"/>
    <w:rsid w:val="006C1D45"/>
    <w:rsid w:val="006C3711"/>
    <w:rsid w:val="006C3975"/>
    <w:rsid w:val="006C445E"/>
    <w:rsid w:val="006C465C"/>
    <w:rsid w:val="006C4837"/>
    <w:rsid w:val="006C5730"/>
    <w:rsid w:val="006C5EE3"/>
    <w:rsid w:val="006C60BA"/>
    <w:rsid w:val="006C6528"/>
    <w:rsid w:val="006C66C5"/>
    <w:rsid w:val="006C6746"/>
    <w:rsid w:val="006C7809"/>
    <w:rsid w:val="006C79B2"/>
    <w:rsid w:val="006C7BDD"/>
    <w:rsid w:val="006CD141"/>
    <w:rsid w:val="006D0C27"/>
    <w:rsid w:val="006D0DE2"/>
    <w:rsid w:val="006D25DF"/>
    <w:rsid w:val="006D334B"/>
    <w:rsid w:val="006D3358"/>
    <w:rsid w:val="006D3B36"/>
    <w:rsid w:val="006D4046"/>
    <w:rsid w:val="006D59E7"/>
    <w:rsid w:val="006D6062"/>
    <w:rsid w:val="006D62C7"/>
    <w:rsid w:val="006D630E"/>
    <w:rsid w:val="006D6CDE"/>
    <w:rsid w:val="006D7107"/>
    <w:rsid w:val="006D7247"/>
    <w:rsid w:val="006D75B9"/>
    <w:rsid w:val="006E0E61"/>
    <w:rsid w:val="006E0FEE"/>
    <w:rsid w:val="006E18A3"/>
    <w:rsid w:val="006E4170"/>
    <w:rsid w:val="006E641B"/>
    <w:rsid w:val="006E7CA0"/>
    <w:rsid w:val="006F1152"/>
    <w:rsid w:val="006F157E"/>
    <w:rsid w:val="006F1A03"/>
    <w:rsid w:val="006F1D84"/>
    <w:rsid w:val="006F25A5"/>
    <w:rsid w:val="006F463D"/>
    <w:rsid w:val="006F4ACA"/>
    <w:rsid w:val="006F4C26"/>
    <w:rsid w:val="006F5441"/>
    <w:rsid w:val="006F5ABA"/>
    <w:rsid w:val="006F73A0"/>
    <w:rsid w:val="006F79D0"/>
    <w:rsid w:val="006F7EDB"/>
    <w:rsid w:val="00700225"/>
    <w:rsid w:val="00700385"/>
    <w:rsid w:val="00700EDC"/>
    <w:rsid w:val="007025D1"/>
    <w:rsid w:val="00703DB3"/>
    <w:rsid w:val="00704BC4"/>
    <w:rsid w:val="00704DF7"/>
    <w:rsid w:val="007055E5"/>
    <w:rsid w:val="00705831"/>
    <w:rsid w:val="007105F4"/>
    <w:rsid w:val="00712214"/>
    <w:rsid w:val="0071267F"/>
    <w:rsid w:val="00712C01"/>
    <w:rsid w:val="00713372"/>
    <w:rsid w:val="00713690"/>
    <w:rsid w:val="007140F6"/>
    <w:rsid w:val="00715C17"/>
    <w:rsid w:val="00715F96"/>
    <w:rsid w:val="007167AB"/>
    <w:rsid w:val="00717510"/>
    <w:rsid w:val="00717AA6"/>
    <w:rsid w:val="007192D2"/>
    <w:rsid w:val="0072102B"/>
    <w:rsid w:val="00721B0F"/>
    <w:rsid w:val="00721B44"/>
    <w:rsid w:val="0072209B"/>
    <w:rsid w:val="0072216D"/>
    <w:rsid w:val="007224A5"/>
    <w:rsid w:val="00722976"/>
    <w:rsid w:val="00723B57"/>
    <w:rsid w:val="00723EEC"/>
    <w:rsid w:val="00724556"/>
    <w:rsid w:val="007248B0"/>
    <w:rsid w:val="0072495F"/>
    <w:rsid w:val="007255B8"/>
    <w:rsid w:val="00726F0B"/>
    <w:rsid w:val="00727148"/>
    <w:rsid w:val="0072788D"/>
    <w:rsid w:val="00727BD4"/>
    <w:rsid w:val="007303ED"/>
    <w:rsid w:val="007319CD"/>
    <w:rsid w:val="00731FD1"/>
    <w:rsid w:val="0073205C"/>
    <w:rsid w:val="007321E0"/>
    <w:rsid w:val="007322A0"/>
    <w:rsid w:val="0073258D"/>
    <w:rsid w:val="007328A3"/>
    <w:rsid w:val="007335D5"/>
    <w:rsid w:val="0073364D"/>
    <w:rsid w:val="00733651"/>
    <w:rsid w:val="00733878"/>
    <w:rsid w:val="007349BC"/>
    <w:rsid w:val="00734A03"/>
    <w:rsid w:val="00735789"/>
    <w:rsid w:val="0073595D"/>
    <w:rsid w:val="00737818"/>
    <w:rsid w:val="00737841"/>
    <w:rsid w:val="00737C03"/>
    <w:rsid w:val="00740B6C"/>
    <w:rsid w:val="00740FEC"/>
    <w:rsid w:val="007412EE"/>
    <w:rsid w:val="00742DB3"/>
    <w:rsid w:val="00743155"/>
    <w:rsid w:val="00743E3A"/>
    <w:rsid w:val="00744734"/>
    <w:rsid w:val="00744CEA"/>
    <w:rsid w:val="0074535D"/>
    <w:rsid w:val="00746377"/>
    <w:rsid w:val="00746A75"/>
    <w:rsid w:val="00746EFC"/>
    <w:rsid w:val="0074709A"/>
    <w:rsid w:val="00747325"/>
    <w:rsid w:val="00747E03"/>
    <w:rsid w:val="0075002A"/>
    <w:rsid w:val="00752067"/>
    <w:rsid w:val="00752AA3"/>
    <w:rsid w:val="00752B98"/>
    <w:rsid w:val="00753BB2"/>
    <w:rsid w:val="00753E9D"/>
    <w:rsid w:val="00754413"/>
    <w:rsid w:val="00754B20"/>
    <w:rsid w:val="00754D96"/>
    <w:rsid w:val="0075509E"/>
    <w:rsid w:val="007553A3"/>
    <w:rsid w:val="00755A3F"/>
    <w:rsid w:val="00755BD4"/>
    <w:rsid w:val="00756338"/>
    <w:rsid w:val="00756F05"/>
    <w:rsid w:val="00757218"/>
    <w:rsid w:val="0076130B"/>
    <w:rsid w:val="007619FC"/>
    <w:rsid w:val="007626A0"/>
    <w:rsid w:val="007626FA"/>
    <w:rsid w:val="00763138"/>
    <w:rsid w:val="00763298"/>
    <w:rsid w:val="007637CE"/>
    <w:rsid w:val="007643DE"/>
    <w:rsid w:val="00765299"/>
    <w:rsid w:val="0076535D"/>
    <w:rsid w:val="007655C3"/>
    <w:rsid w:val="00765E45"/>
    <w:rsid w:val="007661C7"/>
    <w:rsid w:val="00766880"/>
    <w:rsid w:val="00767067"/>
    <w:rsid w:val="00767BDC"/>
    <w:rsid w:val="007705C9"/>
    <w:rsid w:val="00770793"/>
    <w:rsid w:val="0077135D"/>
    <w:rsid w:val="00771446"/>
    <w:rsid w:val="007719A3"/>
    <w:rsid w:val="00771AED"/>
    <w:rsid w:val="00771D5F"/>
    <w:rsid w:val="00771DC6"/>
    <w:rsid w:val="00771E36"/>
    <w:rsid w:val="00772D04"/>
    <w:rsid w:val="00773607"/>
    <w:rsid w:val="00773B86"/>
    <w:rsid w:val="00774433"/>
    <w:rsid w:val="0077448D"/>
    <w:rsid w:val="00776696"/>
    <w:rsid w:val="00776749"/>
    <w:rsid w:val="007768FD"/>
    <w:rsid w:val="00777187"/>
    <w:rsid w:val="00777A82"/>
    <w:rsid w:val="00777F9B"/>
    <w:rsid w:val="0078116D"/>
    <w:rsid w:val="0078223F"/>
    <w:rsid w:val="00784581"/>
    <w:rsid w:val="00785B82"/>
    <w:rsid w:val="00785F32"/>
    <w:rsid w:val="00787613"/>
    <w:rsid w:val="0079135A"/>
    <w:rsid w:val="00791910"/>
    <w:rsid w:val="00793923"/>
    <w:rsid w:val="00794FAC"/>
    <w:rsid w:val="0079681A"/>
    <w:rsid w:val="00796A8F"/>
    <w:rsid w:val="007977AA"/>
    <w:rsid w:val="007A0131"/>
    <w:rsid w:val="007A0BF3"/>
    <w:rsid w:val="007A168E"/>
    <w:rsid w:val="007A1E50"/>
    <w:rsid w:val="007A1F70"/>
    <w:rsid w:val="007A319F"/>
    <w:rsid w:val="007A4BDD"/>
    <w:rsid w:val="007A4EF5"/>
    <w:rsid w:val="007A5405"/>
    <w:rsid w:val="007A5D25"/>
    <w:rsid w:val="007A5DCC"/>
    <w:rsid w:val="007A6208"/>
    <w:rsid w:val="007A6D66"/>
    <w:rsid w:val="007A70EA"/>
    <w:rsid w:val="007A728C"/>
    <w:rsid w:val="007A7E81"/>
    <w:rsid w:val="007B1C8E"/>
    <w:rsid w:val="007B1FA4"/>
    <w:rsid w:val="007B21AD"/>
    <w:rsid w:val="007B246B"/>
    <w:rsid w:val="007B2E77"/>
    <w:rsid w:val="007B316D"/>
    <w:rsid w:val="007B37B6"/>
    <w:rsid w:val="007B39AF"/>
    <w:rsid w:val="007B3BF7"/>
    <w:rsid w:val="007B4249"/>
    <w:rsid w:val="007B4328"/>
    <w:rsid w:val="007B5B51"/>
    <w:rsid w:val="007B686F"/>
    <w:rsid w:val="007C0861"/>
    <w:rsid w:val="007C1F74"/>
    <w:rsid w:val="007C4178"/>
    <w:rsid w:val="007C42FA"/>
    <w:rsid w:val="007C4933"/>
    <w:rsid w:val="007C4AFB"/>
    <w:rsid w:val="007C4B42"/>
    <w:rsid w:val="007C4BE7"/>
    <w:rsid w:val="007C548D"/>
    <w:rsid w:val="007C551A"/>
    <w:rsid w:val="007C65F4"/>
    <w:rsid w:val="007C6E2D"/>
    <w:rsid w:val="007C7903"/>
    <w:rsid w:val="007D13D9"/>
    <w:rsid w:val="007D19F1"/>
    <w:rsid w:val="007D4057"/>
    <w:rsid w:val="007D5270"/>
    <w:rsid w:val="007D6097"/>
    <w:rsid w:val="007D62C2"/>
    <w:rsid w:val="007D630A"/>
    <w:rsid w:val="007D6895"/>
    <w:rsid w:val="007D70D0"/>
    <w:rsid w:val="007D720C"/>
    <w:rsid w:val="007D7382"/>
    <w:rsid w:val="007E1344"/>
    <w:rsid w:val="007E1753"/>
    <w:rsid w:val="007E18AA"/>
    <w:rsid w:val="007E1B52"/>
    <w:rsid w:val="007E1F1D"/>
    <w:rsid w:val="007E20F5"/>
    <w:rsid w:val="007E22D3"/>
    <w:rsid w:val="007E29E3"/>
    <w:rsid w:val="007E2B11"/>
    <w:rsid w:val="007E333C"/>
    <w:rsid w:val="007E3B1C"/>
    <w:rsid w:val="007E4169"/>
    <w:rsid w:val="007E50C1"/>
    <w:rsid w:val="007E5686"/>
    <w:rsid w:val="007E5AC0"/>
    <w:rsid w:val="007E6882"/>
    <w:rsid w:val="007E6A9F"/>
    <w:rsid w:val="007F0228"/>
    <w:rsid w:val="007F0452"/>
    <w:rsid w:val="007F0531"/>
    <w:rsid w:val="007F17F5"/>
    <w:rsid w:val="007F1C28"/>
    <w:rsid w:val="007F2601"/>
    <w:rsid w:val="007F2796"/>
    <w:rsid w:val="007F4158"/>
    <w:rsid w:val="007F418A"/>
    <w:rsid w:val="007F4222"/>
    <w:rsid w:val="007F5343"/>
    <w:rsid w:val="007F5499"/>
    <w:rsid w:val="007F5C29"/>
    <w:rsid w:val="007F6318"/>
    <w:rsid w:val="007F684A"/>
    <w:rsid w:val="007F71E6"/>
    <w:rsid w:val="0080042E"/>
    <w:rsid w:val="00800499"/>
    <w:rsid w:val="0080064C"/>
    <w:rsid w:val="008010A5"/>
    <w:rsid w:val="00801F96"/>
    <w:rsid w:val="0080223C"/>
    <w:rsid w:val="008022EE"/>
    <w:rsid w:val="00802F36"/>
    <w:rsid w:val="008039AE"/>
    <w:rsid w:val="008043F9"/>
    <w:rsid w:val="0080532E"/>
    <w:rsid w:val="008057AF"/>
    <w:rsid w:val="00806A49"/>
    <w:rsid w:val="00806EE8"/>
    <w:rsid w:val="00807E42"/>
    <w:rsid w:val="0081004F"/>
    <w:rsid w:val="00811486"/>
    <w:rsid w:val="00811EB9"/>
    <w:rsid w:val="008127F3"/>
    <w:rsid w:val="00812961"/>
    <w:rsid w:val="0081362D"/>
    <w:rsid w:val="00814374"/>
    <w:rsid w:val="00814AE1"/>
    <w:rsid w:val="00815877"/>
    <w:rsid w:val="00816485"/>
    <w:rsid w:val="0081671C"/>
    <w:rsid w:val="0081732A"/>
    <w:rsid w:val="00817557"/>
    <w:rsid w:val="0082027D"/>
    <w:rsid w:val="008203E4"/>
    <w:rsid w:val="008206BB"/>
    <w:rsid w:val="008208FA"/>
    <w:rsid w:val="008213A4"/>
    <w:rsid w:val="008231C3"/>
    <w:rsid w:val="00824089"/>
    <w:rsid w:val="00824880"/>
    <w:rsid w:val="00824D61"/>
    <w:rsid w:val="00825A5E"/>
    <w:rsid w:val="008274A6"/>
    <w:rsid w:val="0082780D"/>
    <w:rsid w:val="00827B20"/>
    <w:rsid w:val="008304AD"/>
    <w:rsid w:val="00832275"/>
    <w:rsid w:val="00832301"/>
    <w:rsid w:val="008323FA"/>
    <w:rsid w:val="00832737"/>
    <w:rsid w:val="008327F2"/>
    <w:rsid w:val="0083286B"/>
    <w:rsid w:val="00832B01"/>
    <w:rsid w:val="008331D7"/>
    <w:rsid w:val="00834009"/>
    <w:rsid w:val="0083420B"/>
    <w:rsid w:val="008354FE"/>
    <w:rsid w:val="00835BD9"/>
    <w:rsid w:val="008366B0"/>
    <w:rsid w:val="00837B0E"/>
    <w:rsid w:val="008403CA"/>
    <w:rsid w:val="00840515"/>
    <w:rsid w:val="00840FD8"/>
    <w:rsid w:val="008420F2"/>
    <w:rsid w:val="00844316"/>
    <w:rsid w:val="00844590"/>
    <w:rsid w:val="0084586A"/>
    <w:rsid w:val="00846A16"/>
    <w:rsid w:val="0085016B"/>
    <w:rsid w:val="0085037E"/>
    <w:rsid w:val="008505BB"/>
    <w:rsid w:val="008508BA"/>
    <w:rsid w:val="00850EBC"/>
    <w:rsid w:val="00850FC9"/>
    <w:rsid w:val="0085111D"/>
    <w:rsid w:val="0085129C"/>
    <w:rsid w:val="008515C8"/>
    <w:rsid w:val="0085210E"/>
    <w:rsid w:val="00852614"/>
    <w:rsid w:val="008533F5"/>
    <w:rsid w:val="00853F13"/>
    <w:rsid w:val="008543B3"/>
    <w:rsid w:val="00854AEA"/>
    <w:rsid w:val="008550FE"/>
    <w:rsid w:val="00855742"/>
    <w:rsid w:val="00855B85"/>
    <w:rsid w:val="00855F0A"/>
    <w:rsid w:val="00855FFD"/>
    <w:rsid w:val="00856D38"/>
    <w:rsid w:val="0085789B"/>
    <w:rsid w:val="0085FA1E"/>
    <w:rsid w:val="0086053B"/>
    <w:rsid w:val="00861081"/>
    <w:rsid w:val="008619C3"/>
    <w:rsid w:val="00862F4C"/>
    <w:rsid w:val="008643A3"/>
    <w:rsid w:val="00864FFD"/>
    <w:rsid w:val="008658E5"/>
    <w:rsid w:val="00866569"/>
    <w:rsid w:val="00870178"/>
    <w:rsid w:val="008715F7"/>
    <w:rsid w:val="00871B87"/>
    <w:rsid w:val="00872F5B"/>
    <w:rsid w:val="00873767"/>
    <w:rsid w:val="00873883"/>
    <w:rsid w:val="00874EE5"/>
    <w:rsid w:val="0087535C"/>
    <w:rsid w:val="00875ABA"/>
    <w:rsid w:val="00875FCD"/>
    <w:rsid w:val="00876635"/>
    <w:rsid w:val="00876891"/>
    <w:rsid w:val="00877612"/>
    <w:rsid w:val="00877B33"/>
    <w:rsid w:val="0088142C"/>
    <w:rsid w:val="00881517"/>
    <w:rsid w:val="00882197"/>
    <w:rsid w:val="0088333C"/>
    <w:rsid w:val="00883F58"/>
    <w:rsid w:val="0088421E"/>
    <w:rsid w:val="008851A9"/>
    <w:rsid w:val="008863F3"/>
    <w:rsid w:val="00886903"/>
    <w:rsid w:val="00887791"/>
    <w:rsid w:val="00891BDD"/>
    <w:rsid w:val="0089439D"/>
    <w:rsid w:val="00894986"/>
    <w:rsid w:val="00895334"/>
    <w:rsid w:val="00896C60"/>
    <w:rsid w:val="00896CD8"/>
    <w:rsid w:val="00897101"/>
    <w:rsid w:val="008978F9"/>
    <w:rsid w:val="00897A17"/>
    <w:rsid w:val="008A0105"/>
    <w:rsid w:val="008A0C57"/>
    <w:rsid w:val="008A0FD7"/>
    <w:rsid w:val="008A193C"/>
    <w:rsid w:val="008A1A10"/>
    <w:rsid w:val="008A21D0"/>
    <w:rsid w:val="008A3450"/>
    <w:rsid w:val="008A4873"/>
    <w:rsid w:val="008A55C0"/>
    <w:rsid w:val="008A5C8F"/>
    <w:rsid w:val="008A602E"/>
    <w:rsid w:val="008A6414"/>
    <w:rsid w:val="008A6972"/>
    <w:rsid w:val="008A6AFF"/>
    <w:rsid w:val="008A6D75"/>
    <w:rsid w:val="008A7D7E"/>
    <w:rsid w:val="008B08F6"/>
    <w:rsid w:val="008B2BF7"/>
    <w:rsid w:val="008B2F77"/>
    <w:rsid w:val="008B3468"/>
    <w:rsid w:val="008B396B"/>
    <w:rsid w:val="008B41C8"/>
    <w:rsid w:val="008B426B"/>
    <w:rsid w:val="008B474C"/>
    <w:rsid w:val="008B4C4F"/>
    <w:rsid w:val="008B5F39"/>
    <w:rsid w:val="008B7C79"/>
    <w:rsid w:val="008C21E4"/>
    <w:rsid w:val="008C2DA7"/>
    <w:rsid w:val="008C2DD1"/>
    <w:rsid w:val="008C313E"/>
    <w:rsid w:val="008C3579"/>
    <w:rsid w:val="008C3BD8"/>
    <w:rsid w:val="008C40CB"/>
    <w:rsid w:val="008C4170"/>
    <w:rsid w:val="008C441B"/>
    <w:rsid w:val="008C480F"/>
    <w:rsid w:val="008C50C1"/>
    <w:rsid w:val="008C5D5E"/>
    <w:rsid w:val="008C78CF"/>
    <w:rsid w:val="008D001F"/>
    <w:rsid w:val="008D0885"/>
    <w:rsid w:val="008D0AC1"/>
    <w:rsid w:val="008D0F94"/>
    <w:rsid w:val="008D1200"/>
    <w:rsid w:val="008D272C"/>
    <w:rsid w:val="008D2DFC"/>
    <w:rsid w:val="008D3FD4"/>
    <w:rsid w:val="008D78AD"/>
    <w:rsid w:val="008D7D48"/>
    <w:rsid w:val="008D7E67"/>
    <w:rsid w:val="008E0D12"/>
    <w:rsid w:val="008E1A1F"/>
    <w:rsid w:val="008E2898"/>
    <w:rsid w:val="008E2FFD"/>
    <w:rsid w:val="008E300A"/>
    <w:rsid w:val="008E3CEB"/>
    <w:rsid w:val="008E481E"/>
    <w:rsid w:val="008E4B0C"/>
    <w:rsid w:val="008E5797"/>
    <w:rsid w:val="008E59BE"/>
    <w:rsid w:val="008E6BC9"/>
    <w:rsid w:val="008F028F"/>
    <w:rsid w:val="008F0825"/>
    <w:rsid w:val="008F09D2"/>
    <w:rsid w:val="008F102B"/>
    <w:rsid w:val="008F10A8"/>
    <w:rsid w:val="008F25F3"/>
    <w:rsid w:val="008F2762"/>
    <w:rsid w:val="008F2CA3"/>
    <w:rsid w:val="008F3C02"/>
    <w:rsid w:val="008F46E3"/>
    <w:rsid w:val="008F6AF2"/>
    <w:rsid w:val="008F6E8D"/>
    <w:rsid w:val="008F71ED"/>
    <w:rsid w:val="008F76A4"/>
    <w:rsid w:val="00900B9D"/>
    <w:rsid w:val="009012F6"/>
    <w:rsid w:val="00901F64"/>
    <w:rsid w:val="009028BC"/>
    <w:rsid w:val="00902DAD"/>
    <w:rsid w:val="009030D1"/>
    <w:rsid w:val="00903A52"/>
    <w:rsid w:val="0090424E"/>
    <w:rsid w:val="0090519B"/>
    <w:rsid w:val="009052D3"/>
    <w:rsid w:val="009055B8"/>
    <w:rsid w:val="009061A2"/>
    <w:rsid w:val="00906AF3"/>
    <w:rsid w:val="00906CAF"/>
    <w:rsid w:val="009100CF"/>
    <w:rsid w:val="009102C2"/>
    <w:rsid w:val="00912D2D"/>
    <w:rsid w:val="00912D73"/>
    <w:rsid w:val="0091327E"/>
    <w:rsid w:val="009134F7"/>
    <w:rsid w:val="0091370A"/>
    <w:rsid w:val="00913724"/>
    <w:rsid w:val="00914670"/>
    <w:rsid w:val="009147D6"/>
    <w:rsid w:val="009149D5"/>
    <w:rsid w:val="00914AC0"/>
    <w:rsid w:val="00914E69"/>
    <w:rsid w:val="00915A47"/>
    <w:rsid w:val="00915D7A"/>
    <w:rsid w:val="00916EFF"/>
    <w:rsid w:val="00917723"/>
    <w:rsid w:val="0092164E"/>
    <w:rsid w:val="009219E7"/>
    <w:rsid w:val="00921F64"/>
    <w:rsid w:val="00921FD5"/>
    <w:rsid w:val="009224CA"/>
    <w:rsid w:val="009232C9"/>
    <w:rsid w:val="009238DC"/>
    <w:rsid w:val="00923924"/>
    <w:rsid w:val="00924307"/>
    <w:rsid w:val="009249C4"/>
    <w:rsid w:val="009249ED"/>
    <w:rsid w:val="0092538D"/>
    <w:rsid w:val="00925531"/>
    <w:rsid w:val="009258B0"/>
    <w:rsid w:val="0092688D"/>
    <w:rsid w:val="009271EC"/>
    <w:rsid w:val="0092728B"/>
    <w:rsid w:val="00927473"/>
    <w:rsid w:val="00930443"/>
    <w:rsid w:val="009316DB"/>
    <w:rsid w:val="00931938"/>
    <w:rsid w:val="00931EAA"/>
    <w:rsid w:val="00932DA6"/>
    <w:rsid w:val="00932F7F"/>
    <w:rsid w:val="0093371F"/>
    <w:rsid w:val="00933872"/>
    <w:rsid w:val="0093680D"/>
    <w:rsid w:val="00937FD6"/>
    <w:rsid w:val="00941D8A"/>
    <w:rsid w:val="009422DB"/>
    <w:rsid w:val="00942862"/>
    <w:rsid w:val="00943533"/>
    <w:rsid w:val="009438D3"/>
    <w:rsid w:val="00943B13"/>
    <w:rsid w:val="00944044"/>
    <w:rsid w:val="00945E3B"/>
    <w:rsid w:val="00946F5F"/>
    <w:rsid w:val="0094779C"/>
    <w:rsid w:val="00950552"/>
    <w:rsid w:val="0095063A"/>
    <w:rsid w:val="009520E8"/>
    <w:rsid w:val="00953078"/>
    <w:rsid w:val="0095366F"/>
    <w:rsid w:val="00953F27"/>
    <w:rsid w:val="0095491E"/>
    <w:rsid w:val="009551F4"/>
    <w:rsid w:val="00956160"/>
    <w:rsid w:val="00957162"/>
    <w:rsid w:val="0095752A"/>
    <w:rsid w:val="009579DF"/>
    <w:rsid w:val="00960FA0"/>
    <w:rsid w:val="009612CB"/>
    <w:rsid w:val="00961318"/>
    <w:rsid w:val="00961502"/>
    <w:rsid w:val="009624AC"/>
    <w:rsid w:val="009626AB"/>
    <w:rsid w:val="009630B5"/>
    <w:rsid w:val="00963560"/>
    <w:rsid w:val="00963B3B"/>
    <w:rsid w:val="009642E2"/>
    <w:rsid w:val="00964FDA"/>
    <w:rsid w:val="00966CC0"/>
    <w:rsid w:val="00966ED0"/>
    <w:rsid w:val="00967798"/>
    <w:rsid w:val="0096C18C"/>
    <w:rsid w:val="0097090D"/>
    <w:rsid w:val="009716F6"/>
    <w:rsid w:val="00971FE8"/>
    <w:rsid w:val="009728FD"/>
    <w:rsid w:val="00972EA8"/>
    <w:rsid w:val="00973114"/>
    <w:rsid w:val="00973217"/>
    <w:rsid w:val="009733EB"/>
    <w:rsid w:val="0097347F"/>
    <w:rsid w:val="009734C9"/>
    <w:rsid w:val="0097370C"/>
    <w:rsid w:val="0097380A"/>
    <w:rsid w:val="00973967"/>
    <w:rsid w:val="00973CF3"/>
    <w:rsid w:val="00973D79"/>
    <w:rsid w:val="00974AB1"/>
    <w:rsid w:val="00975542"/>
    <w:rsid w:val="00975A69"/>
    <w:rsid w:val="00976F43"/>
    <w:rsid w:val="009777CB"/>
    <w:rsid w:val="00980111"/>
    <w:rsid w:val="009801B3"/>
    <w:rsid w:val="0098203C"/>
    <w:rsid w:val="00982193"/>
    <w:rsid w:val="009825A4"/>
    <w:rsid w:val="0098278D"/>
    <w:rsid w:val="0098293D"/>
    <w:rsid w:val="009839E3"/>
    <w:rsid w:val="00983AC1"/>
    <w:rsid w:val="00983B9B"/>
    <w:rsid w:val="00983D6E"/>
    <w:rsid w:val="00984B16"/>
    <w:rsid w:val="009865E1"/>
    <w:rsid w:val="00986A04"/>
    <w:rsid w:val="009872DD"/>
    <w:rsid w:val="0098761E"/>
    <w:rsid w:val="00987635"/>
    <w:rsid w:val="00987716"/>
    <w:rsid w:val="00987D98"/>
    <w:rsid w:val="009900DE"/>
    <w:rsid w:val="00990580"/>
    <w:rsid w:val="00990EC2"/>
    <w:rsid w:val="00994A6A"/>
    <w:rsid w:val="00995D87"/>
    <w:rsid w:val="00996E88"/>
    <w:rsid w:val="009978A0"/>
    <w:rsid w:val="009A03C7"/>
    <w:rsid w:val="009A0F68"/>
    <w:rsid w:val="009A0FD6"/>
    <w:rsid w:val="009A1CDA"/>
    <w:rsid w:val="009A28FD"/>
    <w:rsid w:val="009A2D1E"/>
    <w:rsid w:val="009A2F7E"/>
    <w:rsid w:val="009A2FA0"/>
    <w:rsid w:val="009A361F"/>
    <w:rsid w:val="009A3938"/>
    <w:rsid w:val="009A4103"/>
    <w:rsid w:val="009A4261"/>
    <w:rsid w:val="009A4AD6"/>
    <w:rsid w:val="009A52FE"/>
    <w:rsid w:val="009A5983"/>
    <w:rsid w:val="009A7106"/>
    <w:rsid w:val="009A74D3"/>
    <w:rsid w:val="009B0317"/>
    <w:rsid w:val="009B101E"/>
    <w:rsid w:val="009B13A6"/>
    <w:rsid w:val="009B41E7"/>
    <w:rsid w:val="009B4958"/>
    <w:rsid w:val="009B4A0A"/>
    <w:rsid w:val="009B5835"/>
    <w:rsid w:val="009B591D"/>
    <w:rsid w:val="009B5F66"/>
    <w:rsid w:val="009B7DD0"/>
    <w:rsid w:val="009C0349"/>
    <w:rsid w:val="009C1376"/>
    <w:rsid w:val="009C2214"/>
    <w:rsid w:val="009C254A"/>
    <w:rsid w:val="009C3861"/>
    <w:rsid w:val="009C388E"/>
    <w:rsid w:val="009C4805"/>
    <w:rsid w:val="009C58DA"/>
    <w:rsid w:val="009C64BA"/>
    <w:rsid w:val="009C694C"/>
    <w:rsid w:val="009C7F1C"/>
    <w:rsid w:val="009D055B"/>
    <w:rsid w:val="009D0C82"/>
    <w:rsid w:val="009D0EDB"/>
    <w:rsid w:val="009D12CE"/>
    <w:rsid w:val="009D23F9"/>
    <w:rsid w:val="009D308B"/>
    <w:rsid w:val="009D33F0"/>
    <w:rsid w:val="009D3F6D"/>
    <w:rsid w:val="009D49A6"/>
    <w:rsid w:val="009D4FC1"/>
    <w:rsid w:val="009D551D"/>
    <w:rsid w:val="009D554F"/>
    <w:rsid w:val="009D577D"/>
    <w:rsid w:val="009D6DA0"/>
    <w:rsid w:val="009D70A3"/>
    <w:rsid w:val="009D7E43"/>
    <w:rsid w:val="009E01B7"/>
    <w:rsid w:val="009E17B4"/>
    <w:rsid w:val="009E230D"/>
    <w:rsid w:val="009E4D92"/>
    <w:rsid w:val="009E545D"/>
    <w:rsid w:val="009E5CBA"/>
    <w:rsid w:val="009E6DF9"/>
    <w:rsid w:val="009E762A"/>
    <w:rsid w:val="009E797E"/>
    <w:rsid w:val="009F0827"/>
    <w:rsid w:val="009F0B0F"/>
    <w:rsid w:val="009F109B"/>
    <w:rsid w:val="009F1750"/>
    <w:rsid w:val="009F2A4F"/>
    <w:rsid w:val="009F3293"/>
    <w:rsid w:val="009F4131"/>
    <w:rsid w:val="009F414C"/>
    <w:rsid w:val="009F4D27"/>
    <w:rsid w:val="009F7BD8"/>
    <w:rsid w:val="00A005C2"/>
    <w:rsid w:val="00A00BBC"/>
    <w:rsid w:val="00A00FDC"/>
    <w:rsid w:val="00A01069"/>
    <w:rsid w:val="00A0118D"/>
    <w:rsid w:val="00A012B5"/>
    <w:rsid w:val="00A01659"/>
    <w:rsid w:val="00A016BA"/>
    <w:rsid w:val="00A01C2C"/>
    <w:rsid w:val="00A02394"/>
    <w:rsid w:val="00A02B5D"/>
    <w:rsid w:val="00A03056"/>
    <w:rsid w:val="00A05297"/>
    <w:rsid w:val="00A056D0"/>
    <w:rsid w:val="00A058B5"/>
    <w:rsid w:val="00A05A42"/>
    <w:rsid w:val="00A06406"/>
    <w:rsid w:val="00A0665C"/>
    <w:rsid w:val="00A0683F"/>
    <w:rsid w:val="00A07E2C"/>
    <w:rsid w:val="00A11AF0"/>
    <w:rsid w:val="00A11E76"/>
    <w:rsid w:val="00A12A08"/>
    <w:rsid w:val="00A15286"/>
    <w:rsid w:val="00A153AF"/>
    <w:rsid w:val="00A16125"/>
    <w:rsid w:val="00A17398"/>
    <w:rsid w:val="00A20020"/>
    <w:rsid w:val="00A20FEF"/>
    <w:rsid w:val="00A213D7"/>
    <w:rsid w:val="00A21E1D"/>
    <w:rsid w:val="00A23281"/>
    <w:rsid w:val="00A23683"/>
    <w:rsid w:val="00A23C48"/>
    <w:rsid w:val="00A24816"/>
    <w:rsid w:val="00A26D7F"/>
    <w:rsid w:val="00A2780C"/>
    <w:rsid w:val="00A31054"/>
    <w:rsid w:val="00A3144A"/>
    <w:rsid w:val="00A31982"/>
    <w:rsid w:val="00A32580"/>
    <w:rsid w:val="00A325F9"/>
    <w:rsid w:val="00A32687"/>
    <w:rsid w:val="00A33495"/>
    <w:rsid w:val="00A34C85"/>
    <w:rsid w:val="00A352AC"/>
    <w:rsid w:val="00A35C34"/>
    <w:rsid w:val="00A35D88"/>
    <w:rsid w:val="00A360E2"/>
    <w:rsid w:val="00A363E3"/>
    <w:rsid w:val="00A3720A"/>
    <w:rsid w:val="00A37886"/>
    <w:rsid w:val="00A37CD2"/>
    <w:rsid w:val="00A37E5B"/>
    <w:rsid w:val="00A37FD0"/>
    <w:rsid w:val="00A409FF"/>
    <w:rsid w:val="00A420D9"/>
    <w:rsid w:val="00A422AA"/>
    <w:rsid w:val="00A424F1"/>
    <w:rsid w:val="00A42755"/>
    <w:rsid w:val="00A42991"/>
    <w:rsid w:val="00A42CEE"/>
    <w:rsid w:val="00A44EC5"/>
    <w:rsid w:val="00A451C9"/>
    <w:rsid w:val="00A45882"/>
    <w:rsid w:val="00A458A6"/>
    <w:rsid w:val="00A46A38"/>
    <w:rsid w:val="00A51C42"/>
    <w:rsid w:val="00A5348F"/>
    <w:rsid w:val="00A5353F"/>
    <w:rsid w:val="00A549A5"/>
    <w:rsid w:val="00A55566"/>
    <w:rsid w:val="00A55CCF"/>
    <w:rsid w:val="00A563A7"/>
    <w:rsid w:val="00A56A26"/>
    <w:rsid w:val="00A56F41"/>
    <w:rsid w:val="00A604C0"/>
    <w:rsid w:val="00A60D76"/>
    <w:rsid w:val="00A60F4A"/>
    <w:rsid w:val="00A610A7"/>
    <w:rsid w:val="00A61367"/>
    <w:rsid w:val="00A625C9"/>
    <w:rsid w:val="00A62B05"/>
    <w:rsid w:val="00A62EFA"/>
    <w:rsid w:val="00A63771"/>
    <w:rsid w:val="00A652EB"/>
    <w:rsid w:val="00A65C3E"/>
    <w:rsid w:val="00A675DA"/>
    <w:rsid w:val="00A678DB"/>
    <w:rsid w:val="00A7055F"/>
    <w:rsid w:val="00A7057A"/>
    <w:rsid w:val="00A70672"/>
    <w:rsid w:val="00A70925"/>
    <w:rsid w:val="00A70A1B"/>
    <w:rsid w:val="00A71248"/>
    <w:rsid w:val="00A71820"/>
    <w:rsid w:val="00A71BE0"/>
    <w:rsid w:val="00A721D9"/>
    <w:rsid w:val="00A725DA"/>
    <w:rsid w:val="00A733C3"/>
    <w:rsid w:val="00A7392E"/>
    <w:rsid w:val="00A75391"/>
    <w:rsid w:val="00A76CC4"/>
    <w:rsid w:val="00A76DCF"/>
    <w:rsid w:val="00A81109"/>
    <w:rsid w:val="00A8287C"/>
    <w:rsid w:val="00A83762"/>
    <w:rsid w:val="00A83B20"/>
    <w:rsid w:val="00A84257"/>
    <w:rsid w:val="00A84B36"/>
    <w:rsid w:val="00A855DA"/>
    <w:rsid w:val="00A86035"/>
    <w:rsid w:val="00A868F0"/>
    <w:rsid w:val="00A8746F"/>
    <w:rsid w:val="00A8774A"/>
    <w:rsid w:val="00A877E1"/>
    <w:rsid w:val="00A87F8C"/>
    <w:rsid w:val="00A9074F"/>
    <w:rsid w:val="00A91774"/>
    <w:rsid w:val="00A919AB"/>
    <w:rsid w:val="00A926E7"/>
    <w:rsid w:val="00A92AF5"/>
    <w:rsid w:val="00A943A8"/>
    <w:rsid w:val="00A95976"/>
    <w:rsid w:val="00A97652"/>
    <w:rsid w:val="00AA0E7D"/>
    <w:rsid w:val="00AA327D"/>
    <w:rsid w:val="00AA3531"/>
    <w:rsid w:val="00AA3E04"/>
    <w:rsid w:val="00AA5AD8"/>
    <w:rsid w:val="00AA6B6F"/>
    <w:rsid w:val="00AA7375"/>
    <w:rsid w:val="00AA790A"/>
    <w:rsid w:val="00AB0AD6"/>
    <w:rsid w:val="00AB2091"/>
    <w:rsid w:val="00AB20D8"/>
    <w:rsid w:val="00AB299F"/>
    <w:rsid w:val="00AB2B58"/>
    <w:rsid w:val="00AB32CD"/>
    <w:rsid w:val="00AB359F"/>
    <w:rsid w:val="00AB3602"/>
    <w:rsid w:val="00AB364B"/>
    <w:rsid w:val="00AB3DC5"/>
    <w:rsid w:val="00AB537E"/>
    <w:rsid w:val="00AB6235"/>
    <w:rsid w:val="00AB6637"/>
    <w:rsid w:val="00AB729C"/>
    <w:rsid w:val="00AB7509"/>
    <w:rsid w:val="00AB7AD4"/>
    <w:rsid w:val="00AC1ACD"/>
    <w:rsid w:val="00AC1F93"/>
    <w:rsid w:val="00AC228E"/>
    <w:rsid w:val="00AC2C4D"/>
    <w:rsid w:val="00AC2F8C"/>
    <w:rsid w:val="00AC39FD"/>
    <w:rsid w:val="00AC4F35"/>
    <w:rsid w:val="00AC5574"/>
    <w:rsid w:val="00AC5D98"/>
    <w:rsid w:val="00AC6117"/>
    <w:rsid w:val="00AC718F"/>
    <w:rsid w:val="00AD0B71"/>
    <w:rsid w:val="00AD0F93"/>
    <w:rsid w:val="00AD1492"/>
    <w:rsid w:val="00AD1BD6"/>
    <w:rsid w:val="00AD20C4"/>
    <w:rsid w:val="00AD32FA"/>
    <w:rsid w:val="00AD3D1D"/>
    <w:rsid w:val="00AD4837"/>
    <w:rsid w:val="00AD4A4E"/>
    <w:rsid w:val="00AD563E"/>
    <w:rsid w:val="00AD5960"/>
    <w:rsid w:val="00AD5BAC"/>
    <w:rsid w:val="00AD696E"/>
    <w:rsid w:val="00AD700C"/>
    <w:rsid w:val="00AD73C2"/>
    <w:rsid w:val="00AD7643"/>
    <w:rsid w:val="00AD7BA4"/>
    <w:rsid w:val="00AE0925"/>
    <w:rsid w:val="00AE14DD"/>
    <w:rsid w:val="00AE19E9"/>
    <w:rsid w:val="00AE2652"/>
    <w:rsid w:val="00AE2CA5"/>
    <w:rsid w:val="00AE3076"/>
    <w:rsid w:val="00AE3493"/>
    <w:rsid w:val="00AE3722"/>
    <w:rsid w:val="00AE3DEB"/>
    <w:rsid w:val="00AE6564"/>
    <w:rsid w:val="00AE6A84"/>
    <w:rsid w:val="00AE6AD7"/>
    <w:rsid w:val="00AF07C1"/>
    <w:rsid w:val="00AF0F5E"/>
    <w:rsid w:val="00AF1374"/>
    <w:rsid w:val="00AF1E8E"/>
    <w:rsid w:val="00AF30A0"/>
    <w:rsid w:val="00AF32AD"/>
    <w:rsid w:val="00AF40E2"/>
    <w:rsid w:val="00AF5201"/>
    <w:rsid w:val="00AF54B9"/>
    <w:rsid w:val="00AF5CA1"/>
    <w:rsid w:val="00AF5DD1"/>
    <w:rsid w:val="00AF6028"/>
    <w:rsid w:val="00AF6BD4"/>
    <w:rsid w:val="00AF7E5D"/>
    <w:rsid w:val="00B000E8"/>
    <w:rsid w:val="00B006C2"/>
    <w:rsid w:val="00B00979"/>
    <w:rsid w:val="00B01038"/>
    <w:rsid w:val="00B01B62"/>
    <w:rsid w:val="00B02143"/>
    <w:rsid w:val="00B02680"/>
    <w:rsid w:val="00B02F24"/>
    <w:rsid w:val="00B04C40"/>
    <w:rsid w:val="00B04FCE"/>
    <w:rsid w:val="00B054B0"/>
    <w:rsid w:val="00B054B6"/>
    <w:rsid w:val="00B0666C"/>
    <w:rsid w:val="00B070A5"/>
    <w:rsid w:val="00B0716A"/>
    <w:rsid w:val="00B07E16"/>
    <w:rsid w:val="00B10764"/>
    <w:rsid w:val="00B10ED4"/>
    <w:rsid w:val="00B114C1"/>
    <w:rsid w:val="00B129D5"/>
    <w:rsid w:val="00B12D8B"/>
    <w:rsid w:val="00B1310B"/>
    <w:rsid w:val="00B14559"/>
    <w:rsid w:val="00B14BD8"/>
    <w:rsid w:val="00B165B3"/>
    <w:rsid w:val="00B16DE2"/>
    <w:rsid w:val="00B17E06"/>
    <w:rsid w:val="00B20F80"/>
    <w:rsid w:val="00B21240"/>
    <w:rsid w:val="00B21677"/>
    <w:rsid w:val="00B2244C"/>
    <w:rsid w:val="00B22774"/>
    <w:rsid w:val="00B22A39"/>
    <w:rsid w:val="00B22D2C"/>
    <w:rsid w:val="00B23621"/>
    <w:rsid w:val="00B25237"/>
    <w:rsid w:val="00B257A4"/>
    <w:rsid w:val="00B25EDD"/>
    <w:rsid w:val="00B26281"/>
    <w:rsid w:val="00B26C76"/>
    <w:rsid w:val="00B27F77"/>
    <w:rsid w:val="00B3046A"/>
    <w:rsid w:val="00B31626"/>
    <w:rsid w:val="00B3181E"/>
    <w:rsid w:val="00B31D7E"/>
    <w:rsid w:val="00B32C77"/>
    <w:rsid w:val="00B33C5B"/>
    <w:rsid w:val="00B34B67"/>
    <w:rsid w:val="00B35E64"/>
    <w:rsid w:val="00B3620B"/>
    <w:rsid w:val="00B41018"/>
    <w:rsid w:val="00B41770"/>
    <w:rsid w:val="00B41909"/>
    <w:rsid w:val="00B420A4"/>
    <w:rsid w:val="00B4276C"/>
    <w:rsid w:val="00B42C9E"/>
    <w:rsid w:val="00B42F54"/>
    <w:rsid w:val="00B4336B"/>
    <w:rsid w:val="00B43CA8"/>
    <w:rsid w:val="00B444C7"/>
    <w:rsid w:val="00B45838"/>
    <w:rsid w:val="00B4729F"/>
    <w:rsid w:val="00B50A1C"/>
    <w:rsid w:val="00B50E84"/>
    <w:rsid w:val="00B51538"/>
    <w:rsid w:val="00B529B6"/>
    <w:rsid w:val="00B52D8C"/>
    <w:rsid w:val="00B52FF5"/>
    <w:rsid w:val="00B5326D"/>
    <w:rsid w:val="00B539E5"/>
    <w:rsid w:val="00B53A73"/>
    <w:rsid w:val="00B540A8"/>
    <w:rsid w:val="00B5429E"/>
    <w:rsid w:val="00B544B9"/>
    <w:rsid w:val="00B551A6"/>
    <w:rsid w:val="00B55229"/>
    <w:rsid w:val="00B5537A"/>
    <w:rsid w:val="00B56251"/>
    <w:rsid w:val="00B570F0"/>
    <w:rsid w:val="00B572AE"/>
    <w:rsid w:val="00B57A5F"/>
    <w:rsid w:val="00B60C09"/>
    <w:rsid w:val="00B610D6"/>
    <w:rsid w:val="00B6190D"/>
    <w:rsid w:val="00B62673"/>
    <w:rsid w:val="00B62D81"/>
    <w:rsid w:val="00B63087"/>
    <w:rsid w:val="00B63666"/>
    <w:rsid w:val="00B637D8"/>
    <w:rsid w:val="00B63D68"/>
    <w:rsid w:val="00B6446A"/>
    <w:rsid w:val="00B654EB"/>
    <w:rsid w:val="00B65C6A"/>
    <w:rsid w:val="00B66570"/>
    <w:rsid w:val="00B670A1"/>
    <w:rsid w:val="00B677DA"/>
    <w:rsid w:val="00B7043A"/>
    <w:rsid w:val="00B706FF"/>
    <w:rsid w:val="00B7116B"/>
    <w:rsid w:val="00B71195"/>
    <w:rsid w:val="00B71703"/>
    <w:rsid w:val="00B728D5"/>
    <w:rsid w:val="00B73D33"/>
    <w:rsid w:val="00B741F4"/>
    <w:rsid w:val="00B743FE"/>
    <w:rsid w:val="00B748F9"/>
    <w:rsid w:val="00B74A1B"/>
    <w:rsid w:val="00B7520C"/>
    <w:rsid w:val="00B77434"/>
    <w:rsid w:val="00B7751B"/>
    <w:rsid w:val="00B804F9"/>
    <w:rsid w:val="00B8051C"/>
    <w:rsid w:val="00B814CE"/>
    <w:rsid w:val="00B8183A"/>
    <w:rsid w:val="00B81BF7"/>
    <w:rsid w:val="00B82D80"/>
    <w:rsid w:val="00B83311"/>
    <w:rsid w:val="00B83E46"/>
    <w:rsid w:val="00B847EC"/>
    <w:rsid w:val="00B85894"/>
    <w:rsid w:val="00B85B0C"/>
    <w:rsid w:val="00B85B10"/>
    <w:rsid w:val="00B864C6"/>
    <w:rsid w:val="00B86ADB"/>
    <w:rsid w:val="00B91037"/>
    <w:rsid w:val="00B9152D"/>
    <w:rsid w:val="00B91FAC"/>
    <w:rsid w:val="00B927E6"/>
    <w:rsid w:val="00B93738"/>
    <w:rsid w:val="00B944C9"/>
    <w:rsid w:val="00B949D6"/>
    <w:rsid w:val="00B94C99"/>
    <w:rsid w:val="00B94D40"/>
    <w:rsid w:val="00B95460"/>
    <w:rsid w:val="00B95743"/>
    <w:rsid w:val="00B958A6"/>
    <w:rsid w:val="00B95C0E"/>
    <w:rsid w:val="00B961DE"/>
    <w:rsid w:val="00B96AF7"/>
    <w:rsid w:val="00B96D67"/>
    <w:rsid w:val="00B97069"/>
    <w:rsid w:val="00BA0535"/>
    <w:rsid w:val="00BA2B86"/>
    <w:rsid w:val="00BA2DED"/>
    <w:rsid w:val="00BA35B7"/>
    <w:rsid w:val="00BA48F6"/>
    <w:rsid w:val="00BA49AF"/>
    <w:rsid w:val="00BA5F48"/>
    <w:rsid w:val="00BA662D"/>
    <w:rsid w:val="00BA6AD9"/>
    <w:rsid w:val="00BA6ECE"/>
    <w:rsid w:val="00BA70DC"/>
    <w:rsid w:val="00BB0E1F"/>
    <w:rsid w:val="00BB26E0"/>
    <w:rsid w:val="00BB2F41"/>
    <w:rsid w:val="00BB32C8"/>
    <w:rsid w:val="00BB349B"/>
    <w:rsid w:val="00BB3E1D"/>
    <w:rsid w:val="00BB4CF5"/>
    <w:rsid w:val="00BB4E4C"/>
    <w:rsid w:val="00BB67CE"/>
    <w:rsid w:val="00BB6D8A"/>
    <w:rsid w:val="00BB7A63"/>
    <w:rsid w:val="00BC0F0A"/>
    <w:rsid w:val="00BC156A"/>
    <w:rsid w:val="00BC1A1E"/>
    <w:rsid w:val="00BC1CBF"/>
    <w:rsid w:val="00BC42FF"/>
    <w:rsid w:val="00BC4E49"/>
    <w:rsid w:val="00BC5C18"/>
    <w:rsid w:val="00BC628E"/>
    <w:rsid w:val="00BC67B5"/>
    <w:rsid w:val="00BD0264"/>
    <w:rsid w:val="00BD059B"/>
    <w:rsid w:val="00BD18C2"/>
    <w:rsid w:val="00BD1992"/>
    <w:rsid w:val="00BD2CC5"/>
    <w:rsid w:val="00BD388C"/>
    <w:rsid w:val="00BD3B75"/>
    <w:rsid w:val="00BD41A2"/>
    <w:rsid w:val="00BD6093"/>
    <w:rsid w:val="00BD627F"/>
    <w:rsid w:val="00BD66C2"/>
    <w:rsid w:val="00BE0E8A"/>
    <w:rsid w:val="00BE27BF"/>
    <w:rsid w:val="00BE3EA4"/>
    <w:rsid w:val="00BE4AE5"/>
    <w:rsid w:val="00BE53FD"/>
    <w:rsid w:val="00BE58C2"/>
    <w:rsid w:val="00BE67D7"/>
    <w:rsid w:val="00BF0AE6"/>
    <w:rsid w:val="00BF0DBE"/>
    <w:rsid w:val="00BF106E"/>
    <w:rsid w:val="00BF1EFB"/>
    <w:rsid w:val="00BF32F3"/>
    <w:rsid w:val="00BF330D"/>
    <w:rsid w:val="00BF3B48"/>
    <w:rsid w:val="00BF3C78"/>
    <w:rsid w:val="00BF4A61"/>
    <w:rsid w:val="00BF4BBF"/>
    <w:rsid w:val="00BF4E99"/>
    <w:rsid w:val="00BF50E2"/>
    <w:rsid w:val="00BF54C7"/>
    <w:rsid w:val="00BF6954"/>
    <w:rsid w:val="00BF71ED"/>
    <w:rsid w:val="00BF7524"/>
    <w:rsid w:val="00C00819"/>
    <w:rsid w:val="00C01225"/>
    <w:rsid w:val="00C018C9"/>
    <w:rsid w:val="00C01A19"/>
    <w:rsid w:val="00C02797"/>
    <w:rsid w:val="00C02DB5"/>
    <w:rsid w:val="00C03AB1"/>
    <w:rsid w:val="00C03D20"/>
    <w:rsid w:val="00C047B5"/>
    <w:rsid w:val="00C05E14"/>
    <w:rsid w:val="00C05E39"/>
    <w:rsid w:val="00C07B62"/>
    <w:rsid w:val="00C101F0"/>
    <w:rsid w:val="00C1053A"/>
    <w:rsid w:val="00C1075D"/>
    <w:rsid w:val="00C10B51"/>
    <w:rsid w:val="00C10C71"/>
    <w:rsid w:val="00C10FDD"/>
    <w:rsid w:val="00C11416"/>
    <w:rsid w:val="00C12298"/>
    <w:rsid w:val="00C124AB"/>
    <w:rsid w:val="00C12534"/>
    <w:rsid w:val="00C12AB1"/>
    <w:rsid w:val="00C12D55"/>
    <w:rsid w:val="00C13BF3"/>
    <w:rsid w:val="00C14350"/>
    <w:rsid w:val="00C145BC"/>
    <w:rsid w:val="00C1464C"/>
    <w:rsid w:val="00C147E0"/>
    <w:rsid w:val="00C14D92"/>
    <w:rsid w:val="00C14DAA"/>
    <w:rsid w:val="00C154B6"/>
    <w:rsid w:val="00C16156"/>
    <w:rsid w:val="00C163D5"/>
    <w:rsid w:val="00C16FC4"/>
    <w:rsid w:val="00C174C3"/>
    <w:rsid w:val="00C178B8"/>
    <w:rsid w:val="00C1794B"/>
    <w:rsid w:val="00C17B51"/>
    <w:rsid w:val="00C20716"/>
    <w:rsid w:val="00C20FC4"/>
    <w:rsid w:val="00C21A1F"/>
    <w:rsid w:val="00C21E78"/>
    <w:rsid w:val="00C22379"/>
    <w:rsid w:val="00C23BA3"/>
    <w:rsid w:val="00C24917"/>
    <w:rsid w:val="00C24E7D"/>
    <w:rsid w:val="00C25277"/>
    <w:rsid w:val="00C25ABA"/>
    <w:rsid w:val="00C26BCF"/>
    <w:rsid w:val="00C26E84"/>
    <w:rsid w:val="00C3012D"/>
    <w:rsid w:val="00C30567"/>
    <w:rsid w:val="00C30720"/>
    <w:rsid w:val="00C31FE1"/>
    <w:rsid w:val="00C321E4"/>
    <w:rsid w:val="00C32386"/>
    <w:rsid w:val="00C32A4C"/>
    <w:rsid w:val="00C32F46"/>
    <w:rsid w:val="00C33180"/>
    <w:rsid w:val="00C331B4"/>
    <w:rsid w:val="00C3509E"/>
    <w:rsid w:val="00C36344"/>
    <w:rsid w:val="00C36E78"/>
    <w:rsid w:val="00C37E62"/>
    <w:rsid w:val="00C4036E"/>
    <w:rsid w:val="00C41804"/>
    <w:rsid w:val="00C41977"/>
    <w:rsid w:val="00C42D84"/>
    <w:rsid w:val="00C43C24"/>
    <w:rsid w:val="00C44AB4"/>
    <w:rsid w:val="00C44E59"/>
    <w:rsid w:val="00C44FE1"/>
    <w:rsid w:val="00C4574C"/>
    <w:rsid w:val="00C45983"/>
    <w:rsid w:val="00C459EB"/>
    <w:rsid w:val="00C45CF7"/>
    <w:rsid w:val="00C46142"/>
    <w:rsid w:val="00C46C11"/>
    <w:rsid w:val="00C47B9A"/>
    <w:rsid w:val="00C509BA"/>
    <w:rsid w:val="00C514FB"/>
    <w:rsid w:val="00C51ABE"/>
    <w:rsid w:val="00C51FE2"/>
    <w:rsid w:val="00C5225C"/>
    <w:rsid w:val="00C54398"/>
    <w:rsid w:val="00C54472"/>
    <w:rsid w:val="00C54946"/>
    <w:rsid w:val="00C54A7C"/>
    <w:rsid w:val="00C565FB"/>
    <w:rsid w:val="00C56720"/>
    <w:rsid w:val="00C6084E"/>
    <w:rsid w:val="00C60F03"/>
    <w:rsid w:val="00C65B76"/>
    <w:rsid w:val="00C65D7B"/>
    <w:rsid w:val="00C66008"/>
    <w:rsid w:val="00C660B2"/>
    <w:rsid w:val="00C67F96"/>
    <w:rsid w:val="00C71DB4"/>
    <w:rsid w:val="00C72176"/>
    <w:rsid w:val="00C72195"/>
    <w:rsid w:val="00C733E3"/>
    <w:rsid w:val="00C73564"/>
    <w:rsid w:val="00C73EFB"/>
    <w:rsid w:val="00C74032"/>
    <w:rsid w:val="00C74348"/>
    <w:rsid w:val="00C75CEA"/>
    <w:rsid w:val="00C76BD6"/>
    <w:rsid w:val="00C77014"/>
    <w:rsid w:val="00C77FD6"/>
    <w:rsid w:val="00C80EEF"/>
    <w:rsid w:val="00C8173C"/>
    <w:rsid w:val="00C81751"/>
    <w:rsid w:val="00C81A4D"/>
    <w:rsid w:val="00C81CBA"/>
    <w:rsid w:val="00C82ADB"/>
    <w:rsid w:val="00C82B85"/>
    <w:rsid w:val="00C834B6"/>
    <w:rsid w:val="00C84150"/>
    <w:rsid w:val="00C8502B"/>
    <w:rsid w:val="00C85EEA"/>
    <w:rsid w:val="00C86B85"/>
    <w:rsid w:val="00C86BE7"/>
    <w:rsid w:val="00C8743D"/>
    <w:rsid w:val="00C87DAF"/>
    <w:rsid w:val="00C9060E"/>
    <w:rsid w:val="00C928AA"/>
    <w:rsid w:val="00C92C74"/>
    <w:rsid w:val="00C92C93"/>
    <w:rsid w:val="00C936E6"/>
    <w:rsid w:val="00C93713"/>
    <w:rsid w:val="00C939EA"/>
    <w:rsid w:val="00C94B21"/>
    <w:rsid w:val="00C94CB9"/>
    <w:rsid w:val="00C9578D"/>
    <w:rsid w:val="00C960C4"/>
    <w:rsid w:val="00C96FC1"/>
    <w:rsid w:val="00C97CC7"/>
    <w:rsid w:val="00CA16CD"/>
    <w:rsid w:val="00CA1E24"/>
    <w:rsid w:val="00CA2192"/>
    <w:rsid w:val="00CA220A"/>
    <w:rsid w:val="00CA244E"/>
    <w:rsid w:val="00CA2C31"/>
    <w:rsid w:val="00CA30DA"/>
    <w:rsid w:val="00CA38E5"/>
    <w:rsid w:val="00CA38F0"/>
    <w:rsid w:val="00CA3CA6"/>
    <w:rsid w:val="00CA4CF8"/>
    <w:rsid w:val="00CA59E6"/>
    <w:rsid w:val="00CA5AE4"/>
    <w:rsid w:val="00CA5E4B"/>
    <w:rsid w:val="00CA66F8"/>
    <w:rsid w:val="00CA6FBC"/>
    <w:rsid w:val="00CA73B8"/>
    <w:rsid w:val="00CB0F27"/>
    <w:rsid w:val="00CB1E31"/>
    <w:rsid w:val="00CB2223"/>
    <w:rsid w:val="00CB24AD"/>
    <w:rsid w:val="00CB25FA"/>
    <w:rsid w:val="00CB2F13"/>
    <w:rsid w:val="00CB32DF"/>
    <w:rsid w:val="00CB3D7E"/>
    <w:rsid w:val="00CB46F4"/>
    <w:rsid w:val="00CB4E76"/>
    <w:rsid w:val="00CB5915"/>
    <w:rsid w:val="00CB6226"/>
    <w:rsid w:val="00CB63A8"/>
    <w:rsid w:val="00CB640A"/>
    <w:rsid w:val="00CB7251"/>
    <w:rsid w:val="00CB7598"/>
    <w:rsid w:val="00CC159E"/>
    <w:rsid w:val="00CC15A4"/>
    <w:rsid w:val="00CC269A"/>
    <w:rsid w:val="00CC3582"/>
    <w:rsid w:val="00CC3930"/>
    <w:rsid w:val="00CC47BA"/>
    <w:rsid w:val="00CC4B50"/>
    <w:rsid w:val="00CC4CE2"/>
    <w:rsid w:val="00CC7F46"/>
    <w:rsid w:val="00CCA700"/>
    <w:rsid w:val="00CD00E0"/>
    <w:rsid w:val="00CD0E4E"/>
    <w:rsid w:val="00CD118F"/>
    <w:rsid w:val="00CD1EA7"/>
    <w:rsid w:val="00CD230A"/>
    <w:rsid w:val="00CD304C"/>
    <w:rsid w:val="00CD3479"/>
    <w:rsid w:val="00CD3D4A"/>
    <w:rsid w:val="00CD3EF0"/>
    <w:rsid w:val="00CD633B"/>
    <w:rsid w:val="00CD64EC"/>
    <w:rsid w:val="00CE03E3"/>
    <w:rsid w:val="00CE0441"/>
    <w:rsid w:val="00CE05BC"/>
    <w:rsid w:val="00CE0E78"/>
    <w:rsid w:val="00CE0E8E"/>
    <w:rsid w:val="00CE246D"/>
    <w:rsid w:val="00CE33DE"/>
    <w:rsid w:val="00CE61D6"/>
    <w:rsid w:val="00CE64A6"/>
    <w:rsid w:val="00CE66BD"/>
    <w:rsid w:val="00CE6A32"/>
    <w:rsid w:val="00CE78AB"/>
    <w:rsid w:val="00CE7C11"/>
    <w:rsid w:val="00CF0FEE"/>
    <w:rsid w:val="00CF134E"/>
    <w:rsid w:val="00CF14E1"/>
    <w:rsid w:val="00CF3169"/>
    <w:rsid w:val="00CF31BF"/>
    <w:rsid w:val="00CF4207"/>
    <w:rsid w:val="00CF4E57"/>
    <w:rsid w:val="00CF527B"/>
    <w:rsid w:val="00CF574A"/>
    <w:rsid w:val="00CF6731"/>
    <w:rsid w:val="00D0055C"/>
    <w:rsid w:val="00D009B3"/>
    <w:rsid w:val="00D00AFD"/>
    <w:rsid w:val="00D01B7F"/>
    <w:rsid w:val="00D01C31"/>
    <w:rsid w:val="00D0250C"/>
    <w:rsid w:val="00D02637"/>
    <w:rsid w:val="00D0333C"/>
    <w:rsid w:val="00D0362C"/>
    <w:rsid w:val="00D04593"/>
    <w:rsid w:val="00D045A4"/>
    <w:rsid w:val="00D06271"/>
    <w:rsid w:val="00D06981"/>
    <w:rsid w:val="00D07C9E"/>
    <w:rsid w:val="00D107CD"/>
    <w:rsid w:val="00D12418"/>
    <w:rsid w:val="00D12D83"/>
    <w:rsid w:val="00D13E19"/>
    <w:rsid w:val="00D140B2"/>
    <w:rsid w:val="00D14129"/>
    <w:rsid w:val="00D14888"/>
    <w:rsid w:val="00D14989"/>
    <w:rsid w:val="00D15276"/>
    <w:rsid w:val="00D15E5C"/>
    <w:rsid w:val="00D15ECC"/>
    <w:rsid w:val="00D160E0"/>
    <w:rsid w:val="00D16611"/>
    <w:rsid w:val="00D179D4"/>
    <w:rsid w:val="00D20517"/>
    <w:rsid w:val="00D216FD"/>
    <w:rsid w:val="00D21D61"/>
    <w:rsid w:val="00D2207F"/>
    <w:rsid w:val="00D234E8"/>
    <w:rsid w:val="00D23E75"/>
    <w:rsid w:val="00D24A31"/>
    <w:rsid w:val="00D24A74"/>
    <w:rsid w:val="00D24CA9"/>
    <w:rsid w:val="00D259B2"/>
    <w:rsid w:val="00D275A2"/>
    <w:rsid w:val="00D30EFE"/>
    <w:rsid w:val="00D3191F"/>
    <w:rsid w:val="00D31AC2"/>
    <w:rsid w:val="00D31E4F"/>
    <w:rsid w:val="00D31F94"/>
    <w:rsid w:val="00D32EE8"/>
    <w:rsid w:val="00D33658"/>
    <w:rsid w:val="00D344D1"/>
    <w:rsid w:val="00D346A1"/>
    <w:rsid w:val="00D349E6"/>
    <w:rsid w:val="00D3504E"/>
    <w:rsid w:val="00D3696E"/>
    <w:rsid w:val="00D36BF8"/>
    <w:rsid w:val="00D375AB"/>
    <w:rsid w:val="00D40F48"/>
    <w:rsid w:val="00D4104A"/>
    <w:rsid w:val="00D41EAA"/>
    <w:rsid w:val="00D42576"/>
    <w:rsid w:val="00D431A2"/>
    <w:rsid w:val="00D432B1"/>
    <w:rsid w:val="00D43E79"/>
    <w:rsid w:val="00D44156"/>
    <w:rsid w:val="00D441B0"/>
    <w:rsid w:val="00D444B9"/>
    <w:rsid w:val="00D45397"/>
    <w:rsid w:val="00D454D1"/>
    <w:rsid w:val="00D45735"/>
    <w:rsid w:val="00D46E93"/>
    <w:rsid w:val="00D4764F"/>
    <w:rsid w:val="00D47829"/>
    <w:rsid w:val="00D507DC"/>
    <w:rsid w:val="00D50DB7"/>
    <w:rsid w:val="00D51051"/>
    <w:rsid w:val="00D52FF3"/>
    <w:rsid w:val="00D53774"/>
    <w:rsid w:val="00D560D6"/>
    <w:rsid w:val="00D563F5"/>
    <w:rsid w:val="00D564A1"/>
    <w:rsid w:val="00D5666B"/>
    <w:rsid w:val="00D567A0"/>
    <w:rsid w:val="00D56CDF"/>
    <w:rsid w:val="00D571D5"/>
    <w:rsid w:val="00D57A7C"/>
    <w:rsid w:val="00D57AD3"/>
    <w:rsid w:val="00D60D00"/>
    <w:rsid w:val="00D6128E"/>
    <w:rsid w:val="00D613AF"/>
    <w:rsid w:val="00D61BF8"/>
    <w:rsid w:val="00D62503"/>
    <w:rsid w:val="00D629A5"/>
    <w:rsid w:val="00D62D4F"/>
    <w:rsid w:val="00D62F65"/>
    <w:rsid w:val="00D6484C"/>
    <w:rsid w:val="00D64A51"/>
    <w:rsid w:val="00D66389"/>
    <w:rsid w:val="00D6738E"/>
    <w:rsid w:val="00D67914"/>
    <w:rsid w:val="00D67C95"/>
    <w:rsid w:val="00D67CF2"/>
    <w:rsid w:val="00D70DDC"/>
    <w:rsid w:val="00D72DD5"/>
    <w:rsid w:val="00D7324E"/>
    <w:rsid w:val="00D737B3"/>
    <w:rsid w:val="00D7397C"/>
    <w:rsid w:val="00D7407A"/>
    <w:rsid w:val="00D743F2"/>
    <w:rsid w:val="00D745CE"/>
    <w:rsid w:val="00D7516E"/>
    <w:rsid w:val="00D764E5"/>
    <w:rsid w:val="00D77412"/>
    <w:rsid w:val="00D77711"/>
    <w:rsid w:val="00D77F0A"/>
    <w:rsid w:val="00D80BFB"/>
    <w:rsid w:val="00D81408"/>
    <w:rsid w:val="00D8186E"/>
    <w:rsid w:val="00D824D3"/>
    <w:rsid w:val="00D828D3"/>
    <w:rsid w:val="00D82FEB"/>
    <w:rsid w:val="00D833E4"/>
    <w:rsid w:val="00D8376B"/>
    <w:rsid w:val="00D83A04"/>
    <w:rsid w:val="00D84315"/>
    <w:rsid w:val="00D84D34"/>
    <w:rsid w:val="00D84E68"/>
    <w:rsid w:val="00D86265"/>
    <w:rsid w:val="00D879A3"/>
    <w:rsid w:val="00D91244"/>
    <w:rsid w:val="00D91AB7"/>
    <w:rsid w:val="00D93A76"/>
    <w:rsid w:val="00D93ED9"/>
    <w:rsid w:val="00D946A2"/>
    <w:rsid w:val="00D94F42"/>
    <w:rsid w:val="00D9529B"/>
    <w:rsid w:val="00D953F7"/>
    <w:rsid w:val="00D958EA"/>
    <w:rsid w:val="00D96144"/>
    <w:rsid w:val="00DA0BAF"/>
    <w:rsid w:val="00DA1062"/>
    <w:rsid w:val="00DA1DDF"/>
    <w:rsid w:val="00DA2596"/>
    <w:rsid w:val="00DA36B7"/>
    <w:rsid w:val="00DA370F"/>
    <w:rsid w:val="00DA3F62"/>
    <w:rsid w:val="00DA59F7"/>
    <w:rsid w:val="00DA606F"/>
    <w:rsid w:val="00DA6514"/>
    <w:rsid w:val="00DA775D"/>
    <w:rsid w:val="00DA7F37"/>
    <w:rsid w:val="00DB0518"/>
    <w:rsid w:val="00DB1379"/>
    <w:rsid w:val="00DB1870"/>
    <w:rsid w:val="00DB2188"/>
    <w:rsid w:val="00DB2D3B"/>
    <w:rsid w:val="00DB2E21"/>
    <w:rsid w:val="00DB4E02"/>
    <w:rsid w:val="00DB619C"/>
    <w:rsid w:val="00DB63F7"/>
    <w:rsid w:val="00DB6731"/>
    <w:rsid w:val="00DC0159"/>
    <w:rsid w:val="00DC1036"/>
    <w:rsid w:val="00DC18A5"/>
    <w:rsid w:val="00DC262C"/>
    <w:rsid w:val="00DC3606"/>
    <w:rsid w:val="00DC3E96"/>
    <w:rsid w:val="00DC49FE"/>
    <w:rsid w:val="00DC4EDE"/>
    <w:rsid w:val="00DC5797"/>
    <w:rsid w:val="00DC5A29"/>
    <w:rsid w:val="00DC5BF3"/>
    <w:rsid w:val="00DC699F"/>
    <w:rsid w:val="00DD1E12"/>
    <w:rsid w:val="00DD245F"/>
    <w:rsid w:val="00DD2A8D"/>
    <w:rsid w:val="00DD4C21"/>
    <w:rsid w:val="00DD4FA4"/>
    <w:rsid w:val="00DD5349"/>
    <w:rsid w:val="00DD53B8"/>
    <w:rsid w:val="00DD5805"/>
    <w:rsid w:val="00DD6EDA"/>
    <w:rsid w:val="00DE0C9D"/>
    <w:rsid w:val="00DE0DA7"/>
    <w:rsid w:val="00DE1BEA"/>
    <w:rsid w:val="00DE2471"/>
    <w:rsid w:val="00DE2F50"/>
    <w:rsid w:val="00DE49B7"/>
    <w:rsid w:val="00DE4C22"/>
    <w:rsid w:val="00DE4E9A"/>
    <w:rsid w:val="00DE56C8"/>
    <w:rsid w:val="00DE71D2"/>
    <w:rsid w:val="00DF0137"/>
    <w:rsid w:val="00DF194D"/>
    <w:rsid w:val="00DF2B85"/>
    <w:rsid w:val="00DF3521"/>
    <w:rsid w:val="00DF3ED9"/>
    <w:rsid w:val="00DF3F31"/>
    <w:rsid w:val="00DF466D"/>
    <w:rsid w:val="00DF4F66"/>
    <w:rsid w:val="00DF503A"/>
    <w:rsid w:val="00DF56A9"/>
    <w:rsid w:val="00DF6323"/>
    <w:rsid w:val="00DF649B"/>
    <w:rsid w:val="00DF7527"/>
    <w:rsid w:val="00DFCD2E"/>
    <w:rsid w:val="00E0055E"/>
    <w:rsid w:val="00E00AEC"/>
    <w:rsid w:val="00E0249C"/>
    <w:rsid w:val="00E02D23"/>
    <w:rsid w:val="00E049FD"/>
    <w:rsid w:val="00E05AFE"/>
    <w:rsid w:val="00E06688"/>
    <w:rsid w:val="00E069C4"/>
    <w:rsid w:val="00E06D5B"/>
    <w:rsid w:val="00E10F0F"/>
    <w:rsid w:val="00E11CF8"/>
    <w:rsid w:val="00E12AA8"/>
    <w:rsid w:val="00E12DAB"/>
    <w:rsid w:val="00E14820"/>
    <w:rsid w:val="00E14821"/>
    <w:rsid w:val="00E14921"/>
    <w:rsid w:val="00E14F76"/>
    <w:rsid w:val="00E151D2"/>
    <w:rsid w:val="00E15A2D"/>
    <w:rsid w:val="00E1683F"/>
    <w:rsid w:val="00E20278"/>
    <w:rsid w:val="00E20320"/>
    <w:rsid w:val="00E21171"/>
    <w:rsid w:val="00E21493"/>
    <w:rsid w:val="00E22D59"/>
    <w:rsid w:val="00E2517B"/>
    <w:rsid w:val="00E25217"/>
    <w:rsid w:val="00E2613E"/>
    <w:rsid w:val="00E2780D"/>
    <w:rsid w:val="00E30C2D"/>
    <w:rsid w:val="00E312DD"/>
    <w:rsid w:val="00E317AC"/>
    <w:rsid w:val="00E325EB"/>
    <w:rsid w:val="00E32A08"/>
    <w:rsid w:val="00E33522"/>
    <w:rsid w:val="00E33C31"/>
    <w:rsid w:val="00E37EDE"/>
    <w:rsid w:val="00E40415"/>
    <w:rsid w:val="00E40424"/>
    <w:rsid w:val="00E40E14"/>
    <w:rsid w:val="00E41423"/>
    <w:rsid w:val="00E4177F"/>
    <w:rsid w:val="00E4193D"/>
    <w:rsid w:val="00E4287E"/>
    <w:rsid w:val="00E428D8"/>
    <w:rsid w:val="00E42C72"/>
    <w:rsid w:val="00E43585"/>
    <w:rsid w:val="00E437EC"/>
    <w:rsid w:val="00E44E3F"/>
    <w:rsid w:val="00E454F7"/>
    <w:rsid w:val="00E473A1"/>
    <w:rsid w:val="00E4BAC4"/>
    <w:rsid w:val="00E5083D"/>
    <w:rsid w:val="00E50A0E"/>
    <w:rsid w:val="00E513D1"/>
    <w:rsid w:val="00E52452"/>
    <w:rsid w:val="00E52B49"/>
    <w:rsid w:val="00E54129"/>
    <w:rsid w:val="00E55D89"/>
    <w:rsid w:val="00E57083"/>
    <w:rsid w:val="00E57418"/>
    <w:rsid w:val="00E6066A"/>
    <w:rsid w:val="00E60832"/>
    <w:rsid w:val="00E6163F"/>
    <w:rsid w:val="00E62297"/>
    <w:rsid w:val="00E63013"/>
    <w:rsid w:val="00E63136"/>
    <w:rsid w:val="00E634C5"/>
    <w:rsid w:val="00E634E8"/>
    <w:rsid w:val="00E649BD"/>
    <w:rsid w:val="00E64A88"/>
    <w:rsid w:val="00E65E41"/>
    <w:rsid w:val="00E66FA8"/>
    <w:rsid w:val="00E670BB"/>
    <w:rsid w:val="00E703C5"/>
    <w:rsid w:val="00E7067E"/>
    <w:rsid w:val="00E70FDB"/>
    <w:rsid w:val="00E710DC"/>
    <w:rsid w:val="00E71D02"/>
    <w:rsid w:val="00E71DFF"/>
    <w:rsid w:val="00E72109"/>
    <w:rsid w:val="00E72FD8"/>
    <w:rsid w:val="00E73EFA"/>
    <w:rsid w:val="00E746F0"/>
    <w:rsid w:val="00E74832"/>
    <w:rsid w:val="00E7588A"/>
    <w:rsid w:val="00E766F9"/>
    <w:rsid w:val="00E7671A"/>
    <w:rsid w:val="00E77157"/>
    <w:rsid w:val="00E77E94"/>
    <w:rsid w:val="00E77F11"/>
    <w:rsid w:val="00E801A4"/>
    <w:rsid w:val="00E82429"/>
    <w:rsid w:val="00E8265A"/>
    <w:rsid w:val="00E83E10"/>
    <w:rsid w:val="00E855D8"/>
    <w:rsid w:val="00E858F9"/>
    <w:rsid w:val="00E85C23"/>
    <w:rsid w:val="00E85C5C"/>
    <w:rsid w:val="00E86AA5"/>
    <w:rsid w:val="00E87651"/>
    <w:rsid w:val="00E87983"/>
    <w:rsid w:val="00E87F95"/>
    <w:rsid w:val="00E90260"/>
    <w:rsid w:val="00E90715"/>
    <w:rsid w:val="00E915E8"/>
    <w:rsid w:val="00E91B75"/>
    <w:rsid w:val="00E920CC"/>
    <w:rsid w:val="00E9246A"/>
    <w:rsid w:val="00E93C67"/>
    <w:rsid w:val="00E93F03"/>
    <w:rsid w:val="00E94DC2"/>
    <w:rsid w:val="00E95469"/>
    <w:rsid w:val="00E959FB"/>
    <w:rsid w:val="00E971EA"/>
    <w:rsid w:val="00E971F8"/>
    <w:rsid w:val="00E97315"/>
    <w:rsid w:val="00E9792A"/>
    <w:rsid w:val="00E97B12"/>
    <w:rsid w:val="00EA04E1"/>
    <w:rsid w:val="00EA05E9"/>
    <w:rsid w:val="00EA0670"/>
    <w:rsid w:val="00EA1BA4"/>
    <w:rsid w:val="00EA222E"/>
    <w:rsid w:val="00EA296C"/>
    <w:rsid w:val="00EA2D36"/>
    <w:rsid w:val="00EA329A"/>
    <w:rsid w:val="00EA34DF"/>
    <w:rsid w:val="00EA3DB5"/>
    <w:rsid w:val="00EA5718"/>
    <w:rsid w:val="00EA5BF3"/>
    <w:rsid w:val="00EA6078"/>
    <w:rsid w:val="00EA63D7"/>
    <w:rsid w:val="00EA68B2"/>
    <w:rsid w:val="00EA6BDF"/>
    <w:rsid w:val="00EA713C"/>
    <w:rsid w:val="00EA76E8"/>
    <w:rsid w:val="00EB0CAE"/>
    <w:rsid w:val="00EB11C0"/>
    <w:rsid w:val="00EB26A8"/>
    <w:rsid w:val="00EB3292"/>
    <w:rsid w:val="00EB3502"/>
    <w:rsid w:val="00EB3596"/>
    <w:rsid w:val="00EB37D1"/>
    <w:rsid w:val="00EB38B3"/>
    <w:rsid w:val="00EB5562"/>
    <w:rsid w:val="00EB5726"/>
    <w:rsid w:val="00EB616D"/>
    <w:rsid w:val="00EB665F"/>
    <w:rsid w:val="00EB793E"/>
    <w:rsid w:val="00EB7F1E"/>
    <w:rsid w:val="00EC03C9"/>
    <w:rsid w:val="00EC0708"/>
    <w:rsid w:val="00EC0BF4"/>
    <w:rsid w:val="00EC1A96"/>
    <w:rsid w:val="00EC255A"/>
    <w:rsid w:val="00EC31AB"/>
    <w:rsid w:val="00EC363E"/>
    <w:rsid w:val="00EC3B00"/>
    <w:rsid w:val="00EC4743"/>
    <w:rsid w:val="00EC5B52"/>
    <w:rsid w:val="00EC5BE0"/>
    <w:rsid w:val="00EC62D1"/>
    <w:rsid w:val="00EC72B0"/>
    <w:rsid w:val="00EC7905"/>
    <w:rsid w:val="00EC7A1E"/>
    <w:rsid w:val="00EC7FCC"/>
    <w:rsid w:val="00ED026C"/>
    <w:rsid w:val="00ED05C2"/>
    <w:rsid w:val="00ED080D"/>
    <w:rsid w:val="00ED1093"/>
    <w:rsid w:val="00ED185A"/>
    <w:rsid w:val="00ED2DF4"/>
    <w:rsid w:val="00ED3CD4"/>
    <w:rsid w:val="00ED3DBE"/>
    <w:rsid w:val="00ED54BA"/>
    <w:rsid w:val="00ED5992"/>
    <w:rsid w:val="00ED6627"/>
    <w:rsid w:val="00ED695D"/>
    <w:rsid w:val="00ED69A5"/>
    <w:rsid w:val="00EE2E62"/>
    <w:rsid w:val="00EE3CB3"/>
    <w:rsid w:val="00EE3EA0"/>
    <w:rsid w:val="00EE444A"/>
    <w:rsid w:val="00EE4B7F"/>
    <w:rsid w:val="00EE51FC"/>
    <w:rsid w:val="00EE5EB8"/>
    <w:rsid w:val="00EE6235"/>
    <w:rsid w:val="00EE635D"/>
    <w:rsid w:val="00EE6A33"/>
    <w:rsid w:val="00EE7A8B"/>
    <w:rsid w:val="00EF0179"/>
    <w:rsid w:val="00EF04CE"/>
    <w:rsid w:val="00EF0E77"/>
    <w:rsid w:val="00EF1985"/>
    <w:rsid w:val="00EF27C0"/>
    <w:rsid w:val="00EF3078"/>
    <w:rsid w:val="00EF34C0"/>
    <w:rsid w:val="00EF37CD"/>
    <w:rsid w:val="00EF3FFA"/>
    <w:rsid w:val="00EF4178"/>
    <w:rsid w:val="00EF4791"/>
    <w:rsid w:val="00EF4EC2"/>
    <w:rsid w:val="00EF553D"/>
    <w:rsid w:val="00EF5DBE"/>
    <w:rsid w:val="00EF61A1"/>
    <w:rsid w:val="00EF624A"/>
    <w:rsid w:val="00EF6B3A"/>
    <w:rsid w:val="00EF6CC5"/>
    <w:rsid w:val="00EF725C"/>
    <w:rsid w:val="00EF7326"/>
    <w:rsid w:val="00F00546"/>
    <w:rsid w:val="00F007B5"/>
    <w:rsid w:val="00F01253"/>
    <w:rsid w:val="00F01AA5"/>
    <w:rsid w:val="00F01B01"/>
    <w:rsid w:val="00F02005"/>
    <w:rsid w:val="00F02FC7"/>
    <w:rsid w:val="00F037BF"/>
    <w:rsid w:val="00F03E9E"/>
    <w:rsid w:val="00F04420"/>
    <w:rsid w:val="00F0458F"/>
    <w:rsid w:val="00F04DFA"/>
    <w:rsid w:val="00F05587"/>
    <w:rsid w:val="00F066C9"/>
    <w:rsid w:val="00F067B1"/>
    <w:rsid w:val="00F073AF"/>
    <w:rsid w:val="00F07564"/>
    <w:rsid w:val="00F07758"/>
    <w:rsid w:val="00F07946"/>
    <w:rsid w:val="00F113D3"/>
    <w:rsid w:val="00F1237D"/>
    <w:rsid w:val="00F12B99"/>
    <w:rsid w:val="00F131D1"/>
    <w:rsid w:val="00F134E1"/>
    <w:rsid w:val="00F14292"/>
    <w:rsid w:val="00F14933"/>
    <w:rsid w:val="00F14ABD"/>
    <w:rsid w:val="00F14B2C"/>
    <w:rsid w:val="00F1512E"/>
    <w:rsid w:val="00F16218"/>
    <w:rsid w:val="00F172CC"/>
    <w:rsid w:val="00F172E9"/>
    <w:rsid w:val="00F175FD"/>
    <w:rsid w:val="00F20295"/>
    <w:rsid w:val="00F20CA5"/>
    <w:rsid w:val="00F2145B"/>
    <w:rsid w:val="00F217E8"/>
    <w:rsid w:val="00F22681"/>
    <w:rsid w:val="00F22747"/>
    <w:rsid w:val="00F231F4"/>
    <w:rsid w:val="00F235F4"/>
    <w:rsid w:val="00F237D4"/>
    <w:rsid w:val="00F24C85"/>
    <w:rsid w:val="00F25306"/>
    <w:rsid w:val="00F25357"/>
    <w:rsid w:val="00F25E0E"/>
    <w:rsid w:val="00F262F8"/>
    <w:rsid w:val="00F26F80"/>
    <w:rsid w:val="00F27195"/>
    <w:rsid w:val="00F27955"/>
    <w:rsid w:val="00F27D33"/>
    <w:rsid w:val="00F30667"/>
    <w:rsid w:val="00F30898"/>
    <w:rsid w:val="00F3090D"/>
    <w:rsid w:val="00F310EE"/>
    <w:rsid w:val="00F3274D"/>
    <w:rsid w:val="00F366DF"/>
    <w:rsid w:val="00F36727"/>
    <w:rsid w:val="00F400D5"/>
    <w:rsid w:val="00F41ABB"/>
    <w:rsid w:val="00F41D78"/>
    <w:rsid w:val="00F42320"/>
    <w:rsid w:val="00F426D4"/>
    <w:rsid w:val="00F429B1"/>
    <w:rsid w:val="00F441F6"/>
    <w:rsid w:val="00F4476D"/>
    <w:rsid w:val="00F4507D"/>
    <w:rsid w:val="00F46F41"/>
    <w:rsid w:val="00F47928"/>
    <w:rsid w:val="00F50857"/>
    <w:rsid w:val="00F50E9F"/>
    <w:rsid w:val="00F5174E"/>
    <w:rsid w:val="00F5296C"/>
    <w:rsid w:val="00F52C44"/>
    <w:rsid w:val="00F544E0"/>
    <w:rsid w:val="00F5468E"/>
    <w:rsid w:val="00F54FB8"/>
    <w:rsid w:val="00F56060"/>
    <w:rsid w:val="00F56818"/>
    <w:rsid w:val="00F57ECB"/>
    <w:rsid w:val="00F606EC"/>
    <w:rsid w:val="00F60C86"/>
    <w:rsid w:val="00F60DE1"/>
    <w:rsid w:val="00F6181D"/>
    <w:rsid w:val="00F63E44"/>
    <w:rsid w:val="00F63EC0"/>
    <w:rsid w:val="00F645A2"/>
    <w:rsid w:val="00F65496"/>
    <w:rsid w:val="00F65546"/>
    <w:rsid w:val="00F65C73"/>
    <w:rsid w:val="00F65CC5"/>
    <w:rsid w:val="00F666EB"/>
    <w:rsid w:val="00F67110"/>
    <w:rsid w:val="00F672FE"/>
    <w:rsid w:val="00F67ADB"/>
    <w:rsid w:val="00F708F6"/>
    <w:rsid w:val="00F71771"/>
    <w:rsid w:val="00F71B97"/>
    <w:rsid w:val="00F72B08"/>
    <w:rsid w:val="00F72F2C"/>
    <w:rsid w:val="00F73351"/>
    <w:rsid w:val="00F7385D"/>
    <w:rsid w:val="00F74FEA"/>
    <w:rsid w:val="00F75087"/>
    <w:rsid w:val="00F75639"/>
    <w:rsid w:val="00F75F6F"/>
    <w:rsid w:val="00F7686E"/>
    <w:rsid w:val="00F76C97"/>
    <w:rsid w:val="00F7710B"/>
    <w:rsid w:val="00F809A5"/>
    <w:rsid w:val="00F812E5"/>
    <w:rsid w:val="00F8198F"/>
    <w:rsid w:val="00F81F3E"/>
    <w:rsid w:val="00F82B51"/>
    <w:rsid w:val="00F82FDD"/>
    <w:rsid w:val="00F8363F"/>
    <w:rsid w:val="00F83758"/>
    <w:rsid w:val="00F84FF3"/>
    <w:rsid w:val="00F8578B"/>
    <w:rsid w:val="00F85E78"/>
    <w:rsid w:val="00F8628D"/>
    <w:rsid w:val="00F863D2"/>
    <w:rsid w:val="00F87791"/>
    <w:rsid w:val="00F906BE"/>
    <w:rsid w:val="00F90D7B"/>
    <w:rsid w:val="00F90FF0"/>
    <w:rsid w:val="00F91850"/>
    <w:rsid w:val="00F91AE3"/>
    <w:rsid w:val="00F91CEA"/>
    <w:rsid w:val="00F929DC"/>
    <w:rsid w:val="00F9322E"/>
    <w:rsid w:val="00F937A4"/>
    <w:rsid w:val="00F93ACB"/>
    <w:rsid w:val="00F93F9C"/>
    <w:rsid w:val="00F947D2"/>
    <w:rsid w:val="00F949F8"/>
    <w:rsid w:val="00F94D53"/>
    <w:rsid w:val="00F95CE9"/>
    <w:rsid w:val="00F97818"/>
    <w:rsid w:val="00F97FE6"/>
    <w:rsid w:val="00FA028F"/>
    <w:rsid w:val="00FA1226"/>
    <w:rsid w:val="00FA2E0E"/>
    <w:rsid w:val="00FA5599"/>
    <w:rsid w:val="00FA5790"/>
    <w:rsid w:val="00FA6961"/>
    <w:rsid w:val="00FB0B45"/>
    <w:rsid w:val="00FB1CDB"/>
    <w:rsid w:val="00FB1D0E"/>
    <w:rsid w:val="00FB2112"/>
    <w:rsid w:val="00FB211A"/>
    <w:rsid w:val="00FB23AA"/>
    <w:rsid w:val="00FB30C4"/>
    <w:rsid w:val="00FB32CF"/>
    <w:rsid w:val="00FB38A5"/>
    <w:rsid w:val="00FB3B67"/>
    <w:rsid w:val="00FB3CD4"/>
    <w:rsid w:val="00FB4281"/>
    <w:rsid w:val="00FB4BF8"/>
    <w:rsid w:val="00FB4D33"/>
    <w:rsid w:val="00FB4F89"/>
    <w:rsid w:val="00FB5491"/>
    <w:rsid w:val="00FB6176"/>
    <w:rsid w:val="00FB642F"/>
    <w:rsid w:val="00FB6495"/>
    <w:rsid w:val="00FB67D4"/>
    <w:rsid w:val="00FC129D"/>
    <w:rsid w:val="00FC1C91"/>
    <w:rsid w:val="00FC2DF7"/>
    <w:rsid w:val="00FC3DFB"/>
    <w:rsid w:val="00FC446E"/>
    <w:rsid w:val="00FC4AFD"/>
    <w:rsid w:val="00FC5C9B"/>
    <w:rsid w:val="00FC60DB"/>
    <w:rsid w:val="00FC746A"/>
    <w:rsid w:val="00FC7FF8"/>
    <w:rsid w:val="00FD03B4"/>
    <w:rsid w:val="00FD07CC"/>
    <w:rsid w:val="00FD0D4C"/>
    <w:rsid w:val="00FD101E"/>
    <w:rsid w:val="00FD1343"/>
    <w:rsid w:val="00FD234A"/>
    <w:rsid w:val="00FD2CCE"/>
    <w:rsid w:val="00FD5E92"/>
    <w:rsid w:val="00FE1E2A"/>
    <w:rsid w:val="00FE264A"/>
    <w:rsid w:val="00FE26DA"/>
    <w:rsid w:val="00FE291D"/>
    <w:rsid w:val="00FE2C42"/>
    <w:rsid w:val="00FE31BC"/>
    <w:rsid w:val="00FE34C7"/>
    <w:rsid w:val="00FE3EB6"/>
    <w:rsid w:val="00FE3EDC"/>
    <w:rsid w:val="00FE40A7"/>
    <w:rsid w:val="00FE4505"/>
    <w:rsid w:val="00FE4985"/>
    <w:rsid w:val="00FE5D32"/>
    <w:rsid w:val="00FE6213"/>
    <w:rsid w:val="00FE6E0D"/>
    <w:rsid w:val="00FE772E"/>
    <w:rsid w:val="00FF1149"/>
    <w:rsid w:val="00FF272A"/>
    <w:rsid w:val="00FF2CBD"/>
    <w:rsid w:val="00FF3627"/>
    <w:rsid w:val="00FF37F5"/>
    <w:rsid w:val="00FF3B38"/>
    <w:rsid w:val="00FF4480"/>
    <w:rsid w:val="00FF54FF"/>
    <w:rsid w:val="00FF5D4E"/>
    <w:rsid w:val="00FF6A0B"/>
    <w:rsid w:val="00FF7BCA"/>
    <w:rsid w:val="00FF7CB3"/>
    <w:rsid w:val="00FF7D64"/>
    <w:rsid w:val="01059E0C"/>
    <w:rsid w:val="013979D3"/>
    <w:rsid w:val="014DABAC"/>
    <w:rsid w:val="019E3353"/>
    <w:rsid w:val="01B42AD5"/>
    <w:rsid w:val="01B7338C"/>
    <w:rsid w:val="01C7FF66"/>
    <w:rsid w:val="01E05FAA"/>
    <w:rsid w:val="01E83122"/>
    <w:rsid w:val="01F75165"/>
    <w:rsid w:val="021C09C6"/>
    <w:rsid w:val="021C933B"/>
    <w:rsid w:val="023C6229"/>
    <w:rsid w:val="0274907D"/>
    <w:rsid w:val="027493E3"/>
    <w:rsid w:val="0294DF13"/>
    <w:rsid w:val="02970B21"/>
    <w:rsid w:val="02A700FA"/>
    <w:rsid w:val="02C19B4E"/>
    <w:rsid w:val="02E02CC9"/>
    <w:rsid w:val="02EC3BFE"/>
    <w:rsid w:val="02EDC510"/>
    <w:rsid w:val="02F333B4"/>
    <w:rsid w:val="031AE991"/>
    <w:rsid w:val="03305DE0"/>
    <w:rsid w:val="0341F1FF"/>
    <w:rsid w:val="036BD424"/>
    <w:rsid w:val="0378CCBE"/>
    <w:rsid w:val="038EBB15"/>
    <w:rsid w:val="03CFFB31"/>
    <w:rsid w:val="03D423A7"/>
    <w:rsid w:val="03FF13C9"/>
    <w:rsid w:val="04016634"/>
    <w:rsid w:val="04082185"/>
    <w:rsid w:val="0409219A"/>
    <w:rsid w:val="049DFB1B"/>
    <w:rsid w:val="04C2849F"/>
    <w:rsid w:val="04EFA8C1"/>
    <w:rsid w:val="05AA322A"/>
    <w:rsid w:val="05B71131"/>
    <w:rsid w:val="05CC3F70"/>
    <w:rsid w:val="05D3D1BC"/>
    <w:rsid w:val="05E047BA"/>
    <w:rsid w:val="05F87820"/>
    <w:rsid w:val="061979F6"/>
    <w:rsid w:val="0620AE28"/>
    <w:rsid w:val="0662CF68"/>
    <w:rsid w:val="06663935"/>
    <w:rsid w:val="06749EE3"/>
    <w:rsid w:val="0676899B"/>
    <w:rsid w:val="068AB9E5"/>
    <w:rsid w:val="06A105F3"/>
    <w:rsid w:val="06A1E088"/>
    <w:rsid w:val="06A5A719"/>
    <w:rsid w:val="06D0A8B0"/>
    <w:rsid w:val="06E63594"/>
    <w:rsid w:val="06E8DE67"/>
    <w:rsid w:val="06FBAFCA"/>
    <w:rsid w:val="070B2C50"/>
    <w:rsid w:val="0774E9F2"/>
    <w:rsid w:val="077B7B58"/>
    <w:rsid w:val="077E6BD0"/>
    <w:rsid w:val="07866B00"/>
    <w:rsid w:val="07935026"/>
    <w:rsid w:val="079FB17C"/>
    <w:rsid w:val="07C899A1"/>
    <w:rsid w:val="07DF595E"/>
    <w:rsid w:val="07F6B779"/>
    <w:rsid w:val="07F901CC"/>
    <w:rsid w:val="07F9DBF2"/>
    <w:rsid w:val="0803CF03"/>
    <w:rsid w:val="080E5D34"/>
    <w:rsid w:val="0828FCA0"/>
    <w:rsid w:val="085319F3"/>
    <w:rsid w:val="08683CAB"/>
    <w:rsid w:val="088AC543"/>
    <w:rsid w:val="088D8EC4"/>
    <w:rsid w:val="08B654B9"/>
    <w:rsid w:val="08B6A6E6"/>
    <w:rsid w:val="08D89512"/>
    <w:rsid w:val="08E2A989"/>
    <w:rsid w:val="0903E032"/>
    <w:rsid w:val="094986D5"/>
    <w:rsid w:val="095C1B1D"/>
    <w:rsid w:val="095E3823"/>
    <w:rsid w:val="0989E71A"/>
    <w:rsid w:val="0A3E5EF9"/>
    <w:rsid w:val="0A6DA3EA"/>
    <w:rsid w:val="0A9029A9"/>
    <w:rsid w:val="0AB697B6"/>
    <w:rsid w:val="0AE5716B"/>
    <w:rsid w:val="0AF307FF"/>
    <w:rsid w:val="0B2AABA3"/>
    <w:rsid w:val="0B364814"/>
    <w:rsid w:val="0B58FF11"/>
    <w:rsid w:val="0B5A20F1"/>
    <w:rsid w:val="0BA2DD5D"/>
    <w:rsid w:val="0BC161FE"/>
    <w:rsid w:val="0BE1218B"/>
    <w:rsid w:val="0BE915C6"/>
    <w:rsid w:val="0C09421E"/>
    <w:rsid w:val="0C4416DA"/>
    <w:rsid w:val="0C9AB473"/>
    <w:rsid w:val="0CA9A094"/>
    <w:rsid w:val="0CBD5D6F"/>
    <w:rsid w:val="0CC9D561"/>
    <w:rsid w:val="0CCB2C1C"/>
    <w:rsid w:val="0CD9591D"/>
    <w:rsid w:val="0CEBE450"/>
    <w:rsid w:val="0CF5F152"/>
    <w:rsid w:val="0CF8096E"/>
    <w:rsid w:val="0D06F516"/>
    <w:rsid w:val="0D42D999"/>
    <w:rsid w:val="0D50D47B"/>
    <w:rsid w:val="0D6344CB"/>
    <w:rsid w:val="0D6F53BB"/>
    <w:rsid w:val="0D7B412A"/>
    <w:rsid w:val="0D921A5C"/>
    <w:rsid w:val="0DC7B775"/>
    <w:rsid w:val="0DDAAA59"/>
    <w:rsid w:val="0DE1F342"/>
    <w:rsid w:val="0E15361A"/>
    <w:rsid w:val="0E202E28"/>
    <w:rsid w:val="0E254426"/>
    <w:rsid w:val="0E4AA20F"/>
    <w:rsid w:val="0E8AFDD2"/>
    <w:rsid w:val="0E9AB798"/>
    <w:rsid w:val="0EAC25F9"/>
    <w:rsid w:val="0EB5B19B"/>
    <w:rsid w:val="0EBA5549"/>
    <w:rsid w:val="0ECEA22E"/>
    <w:rsid w:val="0EF6DE77"/>
    <w:rsid w:val="0EF6FF80"/>
    <w:rsid w:val="0F0B64CF"/>
    <w:rsid w:val="0F0C5A0B"/>
    <w:rsid w:val="0F34AAF9"/>
    <w:rsid w:val="0F596927"/>
    <w:rsid w:val="0F5B97EC"/>
    <w:rsid w:val="0F883D06"/>
    <w:rsid w:val="0FBC0218"/>
    <w:rsid w:val="1003B338"/>
    <w:rsid w:val="102206AC"/>
    <w:rsid w:val="1046F3CE"/>
    <w:rsid w:val="10479340"/>
    <w:rsid w:val="10584818"/>
    <w:rsid w:val="10712E19"/>
    <w:rsid w:val="10B5CCA8"/>
    <w:rsid w:val="10BED6E0"/>
    <w:rsid w:val="10BF6C7D"/>
    <w:rsid w:val="10C26527"/>
    <w:rsid w:val="1120A3A3"/>
    <w:rsid w:val="114E7606"/>
    <w:rsid w:val="116822D2"/>
    <w:rsid w:val="116F0E18"/>
    <w:rsid w:val="118B7DF0"/>
    <w:rsid w:val="11994916"/>
    <w:rsid w:val="11BCAC74"/>
    <w:rsid w:val="11F8F684"/>
    <w:rsid w:val="12752B47"/>
    <w:rsid w:val="127B0424"/>
    <w:rsid w:val="127F2D5F"/>
    <w:rsid w:val="12A77749"/>
    <w:rsid w:val="12F8B08D"/>
    <w:rsid w:val="1310BFF4"/>
    <w:rsid w:val="132B93E0"/>
    <w:rsid w:val="13806457"/>
    <w:rsid w:val="13F68736"/>
    <w:rsid w:val="140709FD"/>
    <w:rsid w:val="1487D19D"/>
    <w:rsid w:val="1499C3D4"/>
    <w:rsid w:val="14BA0FB1"/>
    <w:rsid w:val="14C5652A"/>
    <w:rsid w:val="14CCD916"/>
    <w:rsid w:val="14D7E6DD"/>
    <w:rsid w:val="14ECCF47"/>
    <w:rsid w:val="14F089FC"/>
    <w:rsid w:val="14FA4735"/>
    <w:rsid w:val="152DCE7C"/>
    <w:rsid w:val="153A340E"/>
    <w:rsid w:val="15475139"/>
    <w:rsid w:val="154CCFB8"/>
    <w:rsid w:val="154EBE31"/>
    <w:rsid w:val="1597A9D4"/>
    <w:rsid w:val="15B3DE8E"/>
    <w:rsid w:val="15D6D281"/>
    <w:rsid w:val="15E045A7"/>
    <w:rsid w:val="15FD22D6"/>
    <w:rsid w:val="16084E92"/>
    <w:rsid w:val="1612D438"/>
    <w:rsid w:val="162B400D"/>
    <w:rsid w:val="1670C0D7"/>
    <w:rsid w:val="167137E1"/>
    <w:rsid w:val="167E1C1E"/>
    <w:rsid w:val="1699AEA7"/>
    <w:rsid w:val="16AD859A"/>
    <w:rsid w:val="16C30981"/>
    <w:rsid w:val="16C5D010"/>
    <w:rsid w:val="17015011"/>
    <w:rsid w:val="17068EC1"/>
    <w:rsid w:val="17119167"/>
    <w:rsid w:val="174027A9"/>
    <w:rsid w:val="177BDD6B"/>
    <w:rsid w:val="177D2950"/>
    <w:rsid w:val="17BD9750"/>
    <w:rsid w:val="17C7E384"/>
    <w:rsid w:val="17CD4328"/>
    <w:rsid w:val="17DE622A"/>
    <w:rsid w:val="17EE7088"/>
    <w:rsid w:val="18350FC3"/>
    <w:rsid w:val="185BF55F"/>
    <w:rsid w:val="186FDC79"/>
    <w:rsid w:val="1899A84E"/>
    <w:rsid w:val="18AD61C8"/>
    <w:rsid w:val="18B36B1C"/>
    <w:rsid w:val="18D5555A"/>
    <w:rsid w:val="190232A3"/>
    <w:rsid w:val="190CEC72"/>
    <w:rsid w:val="19120146"/>
    <w:rsid w:val="192430B4"/>
    <w:rsid w:val="193702C1"/>
    <w:rsid w:val="1969F3D3"/>
    <w:rsid w:val="197F75CF"/>
    <w:rsid w:val="198559E2"/>
    <w:rsid w:val="199AE4DE"/>
    <w:rsid w:val="19A5F7D3"/>
    <w:rsid w:val="19A9D5D8"/>
    <w:rsid w:val="19AF1703"/>
    <w:rsid w:val="19CF5032"/>
    <w:rsid w:val="1A16BE6B"/>
    <w:rsid w:val="1A775DA0"/>
    <w:rsid w:val="1A7D52E8"/>
    <w:rsid w:val="1A804ADF"/>
    <w:rsid w:val="1ABA4622"/>
    <w:rsid w:val="1ACA54EE"/>
    <w:rsid w:val="1AD425FA"/>
    <w:rsid w:val="1AD7CA81"/>
    <w:rsid w:val="1AF18187"/>
    <w:rsid w:val="1AF73C37"/>
    <w:rsid w:val="1AF7CB5C"/>
    <w:rsid w:val="1B1A9D5A"/>
    <w:rsid w:val="1B2F4013"/>
    <w:rsid w:val="1B51BBC8"/>
    <w:rsid w:val="1B824D17"/>
    <w:rsid w:val="1B8CB0D9"/>
    <w:rsid w:val="1BCC7586"/>
    <w:rsid w:val="1BD0FDA9"/>
    <w:rsid w:val="1BF2F5BB"/>
    <w:rsid w:val="1C29BA1C"/>
    <w:rsid w:val="1C49A208"/>
    <w:rsid w:val="1C99D454"/>
    <w:rsid w:val="1CB13054"/>
    <w:rsid w:val="1CB52B77"/>
    <w:rsid w:val="1CB86142"/>
    <w:rsid w:val="1CBDD33F"/>
    <w:rsid w:val="1CC701FE"/>
    <w:rsid w:val="1CC961D6"/>
    <w:rsid w:val="1CDB65A3"/>
    <w:rsid w:val="1CF43494"/>
    <w:rsid w:val="1D0289D8"/>
    <w:rsid w:val="1D3E7491"/>
    <w:rsid w:val="1D66BD1D"/>
    <w:rsid w:val="1DBF95D1"/>
    <w:rsid w:val="1DD20EC4"/>
    <w:rsid w:val="1DE13ADC"/>
    <w:rsid w:val="1DF022F4"/>
    <w:rsid w:val="1DF82EC4"/>
    <w:rsid w:val="1E04B255"/>
    <w:rsid w:val="1E2F418F"/>
    <w:rsid w:val="1E375456"/>
    <w:rsid w:val="1E50E127"/>
    <w:rsid w:val="1E537FFB"/>
    <w:rsid w:val="1E5A619D"/>
    <w:rsid w:val="1E70342D"/>
    <w:rsid w:val="1E76B55A"/>
    <w:rsid w:val="1E8C5A1D"/>
    <w:rsid w:val="1EB682E1"/>
    <w:rsid w:val="1EB9264B"/>
    <w:rsid w:val="1EBA2E54"/>
    <w:rsid w:val="1ED3BA98"/>
    <w:rsid w:val="1EE1ADCC"/>
    <w:rsid w:val="1EE8CB60"/>
    <w:rsid w:val="1EEFDC2B"/>
    <w:rsid w:val="1EF97173"/>
    <w:rsid w:val="1F0161EE"/>
    <w:rsid w:val="1F20010C"/>
    <w:rsid w:val="1F2825C1"/>
    <w:rsid w:val="1F37E9A6"/>
    <w:rsid w:val="1F4B407D"/>
    <w:rsid w:val="1F577454"/>
    <w:rsid w:val="1F825419"/>
    <w:rsid w:val="1F9E936B"/>
    <w:rsid w:val="1FB63F58"/>
    <w:rsid w:val="1FCA5590"/>
    <w:rsid w:val="1FCFB1CB"/>
    <w:rsid w:val="1FD6520E"/>
    <w:rsid w:val="1FE4D36C"/>
    <w:rsid w:val="1FEDB26A"/>
    <w:rsid w:val="20021D5B"/>
    <w:rsid w:val="201D17E5"/>
    <w:rsid w:val="20252CEB"/>
    <w:rsid w:val="2028283D"/>
    <w:rsid w:val="2030B391"/>
    <w:rsid w:val="204D03FD"/>
    <w:rsid w:val="205F9EA3"/>
    <w:rsid w:val="20743E36"/>
    <w:rsid w:val="2081A8F2"/>
    <w:rsid w:val="20969EBC"/>
    <w:rsid w:val="209F4B50"/>
    <w:rsid w:val="20A23BBA"/>
    <w:rsid w:val="20AB1327"/>
    <w:rsid w:val="20AD3D92"/>
    <w:rsid w:val="2106EA5B"/>
    <w:rsid w:val="2110D1A0"/>
    <w:rsid w:val="211611EF"/>
    <w:rsid w:val="21349CB1"/>
    <w:rsid w:val="21557E8F"/>
    <w:rsid w:val="216C9BB9"/>
    <w:rsid w:val="2179DC42"/>
    <w:rsid w:val="219BEE2A"/>
    <w:rsid w:val="21E70526"/>
    <w:rsid w:val="21E775C6"/>
    <w:rsid w:val="2216979A"/>
    <w:rsid w:val="221F9CA3"/>
    <w:rsid w:val="222AE396"/>
    <w:rsid w:val="2235E2C5"/>
    <w:rsid w:val="223A6C63"/>
    <w:rsid w:val="225FEDFE"/>
    <w:rsid w:val="226905F8"/>
    <w:rsid w:val="2299AA3C"/>
    <w:rsid w:val="22CBBB35"/>
    <w:rsid w:val="22DD723B"/>
    <w:rsid w:val="22EF5C8A"/>
    <w:rsid w:val="230057D9"/>
    <w:rsid w:val="230427DC"/>
    <w:rsid w:val="23097C96"/>
    <w:rsid w:val="23214934"/>
    <w:rsid w:val="233242B2"/>
    <w:rsid w:val="23514621"/>
    <w:rsid w:val="23772665"/>
    <w:rsid w:val="23A4E037"/>
    <w:rsid w:val="23EF550F"/>
    <w:rsid w:val="23F9A9A6"/>
    <w:rsid w:val="24220B26"/>
    <w:rsid w:val="24457432"/>
    <w:rsid w:val="24493382"/>
    <w:rsid w:val="247C3A41"/>
    <w:rsid w:val="24858545"/>
    <w:rsid w:val="2487944C"/>
    <w:rsid w:val="24A673C6"/>
    <w:rsid w:val="24AFE3AD"/>
    <w:rsid w:val="2505C030"/>
    <w:rsid w:val="25123F19"/>
    <w:rsid w:val="255AD4C0"/>
    <w:rsid w:val="2563605A"/>
    <w:rsid w:val="257DEFA6"/>
    <w:rsid w:val="25A11BB6"/>
    <w:rsid w:val="25A9D6C6"/>
    <w:rsid w:val="25BA1047"/>
    <w:rsid w:val="25DA8B67"/>
    <w:rsid w:val="25E929D8"/>
    <w:rsid w:val="262FB6B2"/>
    <w:rsid w:val="264249D8"/>
    <w:rsid w:val="26564255"/>
    <w:rsid w:val="268E08F3"/>
    <w:rsid w:val="26936B6F"/>
    <w:rsid w:val="26A43E5E"/>
    <w:rsid w:val="26B9F348"/>
    <w:rsid w:val="26BA1F71"/>
    <w:rsid w:val="26DF96E5"/>
    <w:rsid w:val="26F6D168"/>
    <w:rsid w:val="27126097"/>
    <w:rsid w:val="27126E77"/>
    <w:rsid w:val="2719D66C"/>
    <w:rsid w:val="271F97B0"/>
    <w:rsid w:val="27558FED"/>
    <w:rsid w:val="2778BEBA"/>
    <w:rsid w:val="27A149AC"/>
    <w:rsid w:val="27BD2607"/>
    <w:rsid w:val="27D1107D"/>
    <w:rsid w:val="2806379B"/>
    <w:rsid w:val="2822CBBE"/>
    <w:rsid w:val="2829333C"/>
    <w:rsid w:val="282E7A4D"/>
    <w:rsid w:val="282FADFC"/>
    <w:rsid w:val="28334B27"/>
    <w:rsid w:val="284B9C0A"/>
    <w:rsid w:val="2860DE52"/>
    <w:rsid w:val="286FFFF7"/>
    <w:rsid w:val="28BAED54"/>
    <w:rsid w:val="28DC447A"/>
    <w:rsid w:val="299EF510"/>
    <w:rsid w:val="29B5A019"/>
    <w:rsid w:val="29BBEBD7"/>
    <w:rsid w:val="29CEB58F"/>
    <w:rsid w:val="29EBC6D3"/>
    <w:rsid w:val="29F66D9C"/>
    <w:rsid w:val="2A0394BC"/>
    <w:rsid w:val="2A0FD476"/>
    <w:rsid w:val="2A29402C"/>
    <w:rsid w:val="2A3F2761"/>
    <w:rsid w:val="2A50151B"/>
    <w:rsid w:val="2A6E9E70"/>
    <w:rsid w:val="2A7EF2EF"/>
    <w:rsid w:val="2AA746EF"/>
    <w:rsid w:val="2AAA61E6"/>
    <w:rsid w:val="2B0C9A22"/>
    <w:rsid w:val="2B3929A8"/>
    <w:rsid w:val="2BA45183"/>
    <w:rsid w:val="2BA640AB"/>
    <w:rsid w:val="2BB7ACD1"/>
    <w:rsid w:val="2C2EA34B"/>
    <w:rsid w:val="2C8BE38F"/>
    <w:rsid w:val="2D00705E"/>
    <w:rsid w:val="2D28FCD4"/>
    <w:rsid w:val="2D4ABF79"/>
    <w:rsid w:val="2D9F648D"/>
    <w:rsid w:val="2DA97716"/>
    <w:rsid w:val="2DE621E4"/>
    <w:rsid w:val="2DECE677"/>
    <w:rsid w:val="2DEF2788"/>
    <w:rsid w:val="2E0EBD0F"/>
    <w:rsid w:val="2E2C0DF9"/>
    <w:rsid w:val="2E2DBA6F"/>
    <w:rsid w:val="2E3B51D2"/>
    <w:rsid w:val="2E49512F"/>
    <w:rsid w:val="2E539B34"/>
    <w:rsid w:val="2EC4B375"/>
    <w:rsid w:val="2EDC9CE6"/>
    <w:rsid w:val="2EE4A235"/>
    <w:rsid w:val="2EF5DEFE"/>
    <w:rsid w:val="2F0550CA"/>
    <w:rsid w:val="2F46578B"/>
    <w:rsid w:val="2F6C52B5"/>
    <w:rsid w:val="2F6ED7D8"/>
    <w:rsid w:val="2F8CCA80"/>
    <w:rsid w:val="30024F99"/>
    <w:rsid w:val="300B90AC"/>
    <w:rsid w:val="302461DB"/>
    <w:rsid w:val="302580C5"/>
    <w:rsid w:val="3028A99B"/>
    <w:rsid w:val="309162C2"/>
    <w:rsid w:val="30B0C2D6"/>
    <w:rsid w:val="30BBFADF"/>
    <w:rsid w:val="30BE6F34"/>
    <w:rsid w:val="30EB6FD8"/>
    <w:rsid w:val="310D4893"/>
    <w:rsid w:val="313A5636"/>
    <w:rsid w:val="314CD00A"/>
    <w:rsid w:val="31502898"/>
    <w:rsid w:val="317D7D67"/>
    <w:rsid w:val="31D0DE33"/>
    <w:rsid w:val="31D1C346"/>
    <w:rsid w:val="31FE69CC"/>
    <w:rsid w:val="3200828A"/>
    <w:rsid w:val="3230CCE6"/>
    <w:rsid w:val="323C2FD3"/>
    <w:rsid w:val="32901ADF"/>
    <w:rsid w:val="3293EFD9"/>
    <w:rsid w:val="32BBE307"/>
    <w:rsid w:val="32CE932E"/>
    <w:rsid w:val="32F96F81"/>
    <w:rsid w:val="3339DD60"/>
    <w:rsid w:val="334A15C1"/>
    <w:rsid w:val="33625917"/>
    <w:rsid w:val="337F4A4B"/>
    <w:rsid w:val="3389AEBD"/>
    <w:rsid w:val="33924F84"/>
    <w:rsid w:val="33BFB9DD"/>
    <w:rsid w:val="33F7BAD8"/>
    <w:rsid w:val="33F860FE"/>
    <w:rsid w:val="3405E1A8"/>
    <w:rsid w:val="340AD638"/>
    <w:rsid w:val="34129408"/>
    <w:rsid w:val="34261FEF"/>
    <w:rsid w:val="3451D698"/>
    <w:rsid w:val="347542E5"/>
    <w:rsid w:val="348A9C36"/>
    <w:rsid w:val="348BEE03"/>
    <w:rsid w:val="348F6666"/>
    <w:rsid w:val="349E9A93"/>
    <w:rsid w:val="34A3265B"/>
    <w:rsid w:val="34C6290A"/>
    <w:rsid w:val="34DEF573"/>
    <w:rsid w:val="34E5A5E8"/>
    <w:rsid w:val="34E88327"/>
    <w:rsid w:val="34FB4018"/>
    <w:rsid w:val="35079C45"/>
    <w:rsid w:val="3509B0CD"/>
    <w:rsid w:val="35154A59"/>
    <w:rsid w:val="354630A0"/>
    <w:rsid w:val="3547513B"/>
    <w:rsid w:val="355E94E4"/>
    <w:rsid w:val="35746471"/>
    <w:rsid w:val="35BE7C27"/>
    <w:rsid w:val="35D20511"/>
    <w:rsid w:val="35E47EA3"/>
    <w:rsid w:val="35EEAC62"/>
    <w:rsid w:val="35F04611"/>
    <w:rsid w:val="35FA9AFD"/>
    <w:rsid w:val="36408106"/>
    <w:rsid w:val="3699D0BD"/>
    <w:rsid w:val="372DB5EE"/>
    <w:rsid w:val="37682EA9"/>
    <w:rsid w:val="37786146"/>
    <w:rsid w:val="37897557"/>
    <w:rsid w:val="378CF21C"/>
    <w:rsid w:val="379DEB6D"/>
    <w:rsid w:val="37A65C68"/>
    <w:rsid w:val="37C4E9D4"/>
    <w:rsid w:val="37E4D48F"/>
    <w:rsid w:val="37EE5450"/>
    <w:rsid w:val="381D1430"/>
    <w:rsid w:val="384191AA"/>
    <w:rsid w:val="385DD444"/>
    <w:rsid w:val="3861F96A"/>
    <w:rsid w:val="38912836"/>
    <w:rsid w:val="3897412D"/>
    <w:rsid w:val="38D6C5E1"/>
    <w:rsid w:val="39432E2D"/>
    <w:rsid w:val="394C5CFE"/>
    <w:rsid w:val="39547815"/>
    <w:rsid w:val="396CA5C8"/>
    <w:rsid w:val="39B51C4F"/>
    <w:rsid w:val="39D89FC3"/>
    <w:rsid w:val="39D8B8B5"/>
    <w:rsid w:val="39F138D5"/>
    <w:rsid w:val="3A30B8D1"/>
    <w:rsid w:val="3A5775D8"/>
    <w:rsid w:val="3A7C774F"/>
    <w:rsid w:val="3AC0D49A"/>
    <w:rsid w:val="3AD57D33"/>
    <w:rsid w:val="3B456FD9"/>
    <w:rsid w:val="3B559185"/>
    <w:rsid w:val="3B68B481"/>
    <w:rsid w:val="3B79BC0F"/>
    <w:rsid w:val="3B9967A4"/>
    <w:rsid w:val="3BACECAB"/>
    <w:rsid w:val="3BC00C88"/>
    <w:rsid w:val="3BCC0A33"/>
    <w:rsid w:val="3BE04E9F"/>
    <w:rsid w:val="3BF48DD6"/>
    <w:rsid w:val="3C0AA82E"/>
    <w:rsid w:val="3C1205E9"/>
    <w:rsid w:val="3C3219C1"/>
    <w:rsid w:val="3C46DF81"/>
    <w:rsid w:val="3C811116"/>
    <w:rsid w:val="3C82CFAA"/>
    <w:rsid w:val="3C9248DD"/>
    <w:rsid w:val="3C9F88E9"/>
    <w:rsid w:val="3CCC7B12"/>
    <w:rsid w:val="3CD4E1F6"/>
    <w:rsid w:val="3D266E9E"/>
    <w:rsid w:val="3D3A2D8C"/>
    <w:rsid w:val="3D4AE48B"/>
    <w:rsid w:val="3D7C916D"/>
    <w:rsid w:val="3D88FEE7"/>
    <w:rsid w:val="3DA2F2AC"/>
    <w:rsid w:val="3DA55437"/>
    <w:rsid w:val="3DA69D85"/>
    <w:rsid w:val="3DB99A6A"/>
    <w:rsid w:val="3DBB0B5C"/>
    <w:rsid w:val="3DD6618F"/>
    <w:rsid w:val="3DD68DBE"/>
    <w:rsid w:val="3E1C2F19"/>
    <w:rsid w:val="3E208C5C"/>
    <w:rsid w:val="3E3BC068"/>
    <w:rsid w:val="3E6AAE65"/>
    <w:rsid w:val="3E7BFE51"/>
    <w:rsid w:val="3EA2247B"/>
    <w:rsid w:val="3EA46947"/>
    <w:rsid w:val="3EA6C4C0"/>
    <w:rsid w:val="3EB23F87"/>
    <w:rsid w:val="3EBEC190"/>
    <w:rsid w:val="3EEA7BDC"/>
    <w:rsid w:val="3EF4D3F0"/>
    <w:rsid w:val="3F118E28"/>
    <w:rsid w:val="3F1D73C0"/>
    <w:rsid w:val="3F3422FE"/>
    <w:rsid w:val="3F449A5A"/>
    <w:rsid w:val="3F5678AC"/>
    <w:rsid w:val="3F7A7309"/>
    <w:rsid w:val="3F83C825"/>
    <w:rsid w:val="3F974D93"/>
    <w:rsid w:val="3FADE63E"/>
    <w:rsid w:val="3FB31A96"/>
    <w:rsid w:val="3FDBE33D"/>
    <w:rsid w:val="400C0170"/>
    <w:rsid w:val="403400C6"/>
    <w:rsid w:val="4035419A"/>
    <w:rsid w:val="40367268"/>
    <w:rsid w:val="4067F659"/>
    <w:rsid w:val="40684121"/>
    <w:rsid w:val="407612E0"/>
    <w:rsid w:val="4092A837"/>
    <w:rsid w:val="40B08D2E"/>
    <w:rsid w:val="40C3D2D5"/>
    <w:rsid w:val="40C40FD6"/>
    <w:rsid w:val="40CC7591"/>
    <w:rsid w:val="40CE489B"/>
    <w:rsid w:val="40E19146"/>
    <w:rsid w:val="4102B10C"/>
    <w:rsid w:val="41059BCB"/>
    <w:rsid w:val="4119FFE1"/>
    <w:rsid w:val="41701CA8"/>
    <w:rsid w:val="4183FBB0"/>
    <w:rsid w:val="41899E31"/>
    <w:rsid w:val="418E0CCF"/>
    <w:rsid w:val="41C06821"/>
    <w:rsid w:val="41C7ABC5"/>
    <w:rsid w:val="41DC074F"/>
    <w:rsid w:val="41F35C4A"/>
    <w:rsid w:val="420ACCF8"/>
    <w:rsid w:val="4233C3D3"/>
    <w:rsid w:val="4262A594"/>
    <w:rsid w:val="4285F5B8"/>
    <w:rsid w:val="42F646CE"/>
    <w:rsid w:val="43223F21"/>
    <w:rsid w:val="432D1515"/>
    <w:rsid w:val="4384616B"/>
    <w:rsid w:val="438A3C95"/>
    <w:rsid w:val="438E6DED"/>
    <w:rsid w:val="43BF836E"/>
    <w:rsid w:val="43BFE302"/>
    <w:rsid w:val="43EAD694"/>
    <w:rsid w:val="43F61184"/>
    <w:rsid w:val="444A907A"/>
    <w:rsid w:val="444ED3EA"/>
    <w:rsid w:val="448B4AA9"/>
    <w:rsid w:val="448B5E2D"/>
    <w:rsid w:val="4491D98F"/>
    <w:rsid w:val="44CD3CEB"/>
    <w:rsid w:val="44D2F3D8"/>
    <w:rsid w:val="44D5850F"/>
    <w:rsid w:val="44E82A2C"/>
    <w:rsid w:val="450BD659"/>
    <w:rsid w:val="454FA47F"/>
    <w:rsid w:val="45694519"/>
    <w:rsid w:val="4604CBAE"/>
    <w:rsid w:val="46224FF5"/>
    <w:rsid w:val="4659B6C0"/>
    <w:rsid w:val="465A8E81"/>
    <w:rsid w:val="46A4B5EF"/>
    <w:rsid w:val="46BE503C"/>
    <w:rsid w:val="46D4733E"/>
    <w:rsid w:val="46E09BFB"/>
    <w:rsid w:val="46FCCD1E"/>
    <w:rsid w:val="4730D4CE"/>
    <w:rsid w:val="4736DFE3"/>
    <w:rsid w:val="476310BA"/>
    <w:rsid w:val="476E270E"/>
    <w:rsid w:val="477480BD"/>
    <w:rsid w:val="479DD487"/>
    <w:rsid w:val="47BBC5D7"/>
    <w:rsid w:val="47CEAB11"/>
    <w:rsid w:val="47DC72B7"/>
    <w:rsid w:val="47FCBEE5"/>
    <w:rsid w:val="48086464"/>
    <w:rsid w:val="4832F05B"/>
    <w:rsid w:val="483AE18B"/>
    <w:rsid w:val="485BC7AE"/>
    <w:rsid w:val="486D17B5"/>
    <w:rsid w:val="488596DC"/>
    <w:rsid w:val="48934C68"/>
    <w:rsid w:val="48B7C588"/>
    <w:rsid w:val="48DE52BE"/>
    <w:rsid w:val="48E3ADB8"/>
    <w:rsid w:val="48E981B1"/>
    <w:rsid w:val="490A554E"/>
    <w:rsid w:val="4934AD19"/>
    <w:rsid w:val="4942BE8A"/>
    <w:rsid w:val="49452C70"/>
    <w:rsid w:val="49724E95"/>
    <w:rsid w:val="4986C255"/>
    <w:rsid w:val="499F523F"/>
    <w:rsid w:val="499F9BB4"/>
    <w:rsid w:val="49C74CAF"/>
    <w:rsid w:val="49DAF4F0"/>
    <w:rsid w:val="49FAF199"/>
    <w:rsid w:val="4A5BB54B"/>
    <w:rsid w:val="4AC20072"/>
    <w:rsid w:val="4AD77F3D"/>
    <w:rsid w:val="4AE15FA8"/>
    <w:rsid w:val="4AE9740C"/>
    <w:rsid w:val="4B2A6741"/>
    <w:rsid w:val="4B582DF8"/>
    <w:rsid w:val="4B61FB75"/>
    <w:rsid w:val="4B693C74"/>
    <w:rsid w:val="4B705123"/>
    <w:rsid w:val="4B971F79"/>
    <w:rsid w:val="4BB38BD1"/>
    <w:rsid w:val="4BCE55B1"/>
    <w:rsid w:val="4BE4EE3C"/>
    <w:rsid w:val="4BE84B0D"/>
    <w:rsid w:val="4BEB8567"/>
    <w:rsid w:val="4C04F7E3"/>
    <w:rsid w:val="4C22BE6E"/>
    <w:rsid w:val="4C6DBA02"/>
    <w:rsid w:val="4C9285E9"/>
    <w:rsid w:val="4CB8899B"/>
    <w:rsid w:val="4CBEBC5A"/>
    <w:rsid w:val="4CDDE207"/>
    <w:rsid w:val="4CE8F463"/>
    <w:rsid w:val="4CEE44AA"/>
    <w:rsid w:val="4CF29D43"/>
    <w:rsid w:val="4D135FFB"/>
    <w:rsid w:val="4D38D8E1"/>
    <w:rsid w:val="4D49ABC9"/>
    <w:rsid w:val="4D5E7D0D"/>
    <w:rsid w:val="4D6F852A"/>
    <w:rsid w:val="4D99D4D7"/>
    <w:rsid w:val="4DDDE124"/>
    <w:rsid w:val="4DE7828D"/>
    <w:rsid w:val="4DED149D"/>
    <w:rsid w:val="4DEDBFC7"/>
    <w:rsid w:val="4DF2B0CD"/>
    <w:rsid w:val="4DF95746"/>
    <w:rsid w:val="4DFF3568"/>
    <w:rsid w:val="4E08C3E8"/>
    <w:rsid w:val="4E140301"/>
    <w:rsid w:val="4E35B2AB"/>
    <w:rsid w:val="4E8A7E89"/>
    <w:rsid w:val="4E96D726"/>
    <w:rsid w:val="4EBB7491"/>
    <w:rsid w:val="4EF3F011"/>
    <w:rsid w:val="4F2331B1"/>
    <w:rsid w:val="4F3B66E7"/>
    <w:rsid w:val="4F622ED0"/>
    <w:rsid w:val="4F96B933"/>
    <w:rsid w:val="4FA9ABC8"/>
    <w:rsid w:val="4FAB0639"/>
    <w:rsid w:val="4FBFC749"/>
    <w:rsid w:val="4FC441BD"/>
    <w:rsid w:val="4FF3ED17"/>
    <w:rsid w:val="50272524"/>
    <w:rsid w:val="502CC38C"/>
    <w:rsid w:val="505137FF"/>
    <w:rsid w:val="5077D6CD"/>
    <w:rsid w:val="50959642"/>
    <w:rsid w:val="50C1C4C8"/>
    <w:rsid w:val="50DB0E43"/>
    <w:rsid w:val="50E42090"/>
    <w:rsid w:val="5112D237"/>
    <w:rsid w:val="511ED9E8"/>
    <w:rsid w:val="51329F53"/>
    <w:rsid w:val="514E90AC"/>
    <w:rsid w:val="515CCF45"/>
    <w:rsid w:val="515F310E"/>
    <w:rsid w:val="517343CD"/>
    <w:rsid w:val="5187FBC4"/>
    <w:rsid w:val="5209A4F8"/>
    <w:rsid w:val="52138E7E"/>
    <w:rsid w:val="523B1C3C"/>
    <w:rsid w:val="52A6417B"/>
    <w:rsid w:val="52CBE335"/>
    <w:rsid w:val="52D50D8D"/>
    <w:rsid w:val="53606108"/>
    <w:rsid w:val="5373A6E7"/>
    <w:rsid w:val="53BA6E3A"/>
    <w:rsid w:val="53C4AEA9"/>
    <w:rsid w:val="53D36E2A"/>
    <w:rsid w:val="53E4E21C"/>
    <w:rsid w:val="53E64AE4"/>
    <w:rsid w:val="5498BE64"/>
    <w:rsid w:val="54E9F26C"/>
    <w:rsid w:val="54FFCA7C"/>
    <w:rsid w:val="551DCB29"/>
    <w:rsid w:val="55255BD1"/>
    <w:rsid w:val="55433360"/>
    <w:rsid w:val="555A8A0C"/>
    <w:rsid w:val="555EBAD3"/>
    <w:rsid w:val="55809937"/>
    <w:rsid w:val="55C0C9AD"/>
    <w:rsid w:val="55FB3785"/>
    <w:rsid w:val="5629E49C"/>
    <w:rsid w:val="564AE445"/>
    <w:rsid w:val="56762C2A"/>
    <w:rsid w:val="56854BD3"/>
    <w:rsid w:val="5690CF9B"/>
    <w:rsid w:val="56931347"/>
    <w:rsid w:val="5695469E"/>
    <w:rsid w:val="56AF4F4B"/>
    <w:rsid w:val="56BA9AB2"/>
    <w:rsid w:val="56DD8912"/>
    <w:rsid w:val="56F6AA3C"/>
    <w:rsid w:val="570B199D"/>
    <w:rsid w:val="570CE3E5"/>
    <w:rsid w:val="576E75B2"/>
    <w:rsid w:val="57836A89"/>
    <w:rsid w:val="57A37B39"/>
    <w:rsid w:val="57A3C359"/>
    <w:rsid w:val="57B396A1"/>
    <w:rsid w:val="5837B837"/>
    <w:rsid w:val="583934FE"/>
    <w:rsid w:val="583BC005"/>
    <w:rsid w:val="583E6F8E"/>
    <w:rsid w:val="5844E278"/>
    <w:rsid w:val="58A6B8DF"/>
    <w:rsid w:val="590921F3"/>
    <w:rsid w:val="590F544C"/>
    <w:rsid w:val="591BE234"/>
    <w:rsid w:val="591CD5E8"/>
    <w:rsid w:val="593CF49A"/>
    <w:rsid w:val="5962B74C"/>
    <w:rsid w:val="598C7496"/>
    <w:rsid w:val="5994CE05"/>
    <w:rsid w:val="599FFF6F"/>
    <w:rsid w:val="59BE2C0D"/>
    <w:rsid w:val="59C9EB13"/>
    <w:rsid w:val="59E0FDD1"/>
    <w:rsid w:val="5A64C185"/>
    <w:rsid w:val="5A8763D6"/>
    <w:rsid w:val="5AB1C732"/>
    <w:rsid w:val="5AB75CDE"/>
    <w:rsid w:val="5AD30E30"/>
    <w:rsid w:val="5AEA99F7"/>
    <w:rsid w:val="5AEB7846"/>
    <w:rsid w:val="5B1C0B7D"/>
    <w:rsid w:val="5B1F2C63"/>
    <w:rsid w:val="5B263FBB"/>
    <w:rsid w:val="5B678089"/>
    <w:rsid w:val="5BBF1264"/>
    <w:rsid w:val="5BE0E39B"/>
    <w:rsid w:val="5BFD0034"/>
    <w:rsid w:val="5BFD2999"/>
    <w:rsid w:val="5C0D779A"/>
    <w:rsid w:val="5C12178E"/>
    <w:rsid w:val="5C8ABA02"/>
    <w:rsid w:val="5C931759"/>
    <w:rsid w:val="5CA6AF19"/>
    <w:rsid w:val="5CCEBEE1"/>
    <w:rsid w:val="5CE7569E"/>
    <w:rsid w:val="5CF50451"/>
    <w:rsid w:val="5D1235F0"/>
    <w:rsid w:val="5D15F0DC"/>
    <w:rsid w:val="5D3F63BC"/>
    <w:rsid w:val="5D5377EE"/>
    <w:rsid w:val="5D714AB4"/>
    <w:rsid w:val="5D79B660"/>
    <w:rsid w:val="5D967BC5"/>
    <w:rsid w:val="5DB06553"/>
    <w:rsid w:val="5DE6C3C5"/>
    <w:rsid w:val="5DFCAFF3"/>
    <w:rsid w:val="5DFCC223"/>
    <w:rsid w:val="5E08728F"/>
    <w:rsid w:val="5E2D6400"/>
    <w:rsid w:val="5E386094"/>
    <w:rsid w:val="5E3D79A8"/>
    <w:rsid w:val="5E5889F7"/>
    <w:rsid w:val="5E5C5528"/>
    <w:rsid w:val="5E7EA295"/>
    <w:rsid w:val="5E8516E9"/>
    <w:rsid w:val="5E95725E"/>
    <w:rsid w:val="5E9FA58E"/>
    <w:rsid w:val="5EA0BB34"/>
    <w:rsid w:val="5EB1AEDC"/>
    <w:rsid w:val="5EBFE543"/>
    <w:rsid w:val="5EC2F646"/>
    <w:rsid w:val="5EC75B68"/>
    <w:rsid w:val="5EE86091"/>
    <w:rsid w:val="5F23D01A"/>
    <w:rsid w:val="5F48F0AC"/>
    <w:rsid w:val="5F515B05"/>
    <w:rsid w:val="5F58C080"/>
    <w:rsid w:val="5F741C40"/>
    <w:rsid w:val="5F7F9A98"/>
    <w:rsid w:val="5FD2DDBE"/>
    <w:rsid w:val="5FD9F845"/>
    <w:rsid w:val="5FE4B2DA"/>
    <w:rsid w:val="5FEBCE65"/>
    <w:rsid w:val="5FF76627"/>
    <w:rsid w:val="601085DE"/>
    <w:rsid w:val="604721EB"/>
    <w:rsid w:val="604C64EE"/>
    <w:rsid w:val="606E4AC1"/>
    <w:rsid w:val="60BE4B41"/>
    <w:rsid w:val="60C8309A"/>
    <w:rsid w:val="60E0E8BD"/>
    <w:rsid w:val="6136E6E6"/>
    <w:rsid w:val="6142A906"/>
    <w:rsid w:val="614F129B"/>
    <w:rsid w:val="61543DF4"/>
    <w:rsid w:val="61621A7E"/>
    <w:rsid w:val="6173E8CD"/>
    <w:rsid w:val="61A7FCAA"/>
    <w:rsid w:val="61AF4D17"/>
    <w:rsid w:val="61C31C18"/>
    <w:rsid w:val="61E598A8"/>
    <w:rsid w:val="62176A78"/>
    <w:rsid w:val="6236B5BC"/>
    <w:rsid w:val="623922F5"/>
    <w:rsid w:val="6242A412"/>
    <w:rsid w:val="6268004D"/>
    <w:rsid w:val="628619D4"/>
    <w:rsid w:val="629FB020"/>
    <w:rsid w:val="62A9432C"/>
    <w:rsid w:val="62DDBF75"/>
    <w:rsid w:val="62FC2BA4"/>
    <w:rsid w:val="637C0E27"/>
    <w:rsid w:val="63E818CB"/>
    <w:rsid w:val="63F4B5F4"/>
    <w:rsid w:val="63F530A2"/>
    <w:rsid w:val="63F7413D"/>
    <w:rsid w:val="64062760"/>
    <w:rsid w:val="64455110"/>
    <w:rsid w:val="64493D1E"/>
    <w:rsid w:val="645403F8"/>
    <w:rsid w:val="648C6ADE"/>
    <w:rsid w:val="64B5CB7B"/>
    <w:rsid w:val="64BA7F5A"/>
    <w:rsid w:val="64BFA566"/>
    <w:rsid w:val="64C5BDD5"/>
    <w:rsid w:val="64E6EDD9"/>
    <w:rsid w:val="64FCF3AE"/>
    <w:rsid w:val="6532EC6D"/>
    <w:rsid w:val="6535A82D"/>
    <w:rsid w:val="655C013F"/>
    <w:rsid w:val="6566CE5C"/>
    <w:rsid w:val="6572F30E"/>
    <w:rsid w:val="65AB253E"/>
    <w:rsid w:val="65B198E2"/>
    <w:rsid w:val="65C4A685"/>
    <w:rsid w:val="65E36D1F"/>
    <w:rsid w:val="65F8002D"/>
    <w:rsid w:val="662FD072"/>
    <w:rsid w:val="66866466"/>
    <w:rsid w:val="668A4CE2"/>
    <w:rsid w:val="66BDC973"/>
    <w:rsid w:val="66BF35CC"/>
    <w:rsid w:val="66F6154E"/>
    <w:rsid w:val="66FE77CD"/>
    <w:rsid w:val="670FD6C9"/>
    <w:rsid w:val="67161535"/>
    <w:rsid w:val="6743448D"/>
    <w:rsid w:val="67634150"/>
    <w:rsid w:val="677A2D49"/>
    <w:rsid w:val="678CA5EB"/>
    <w:rsid w:val="680E4A4C"/>
    <w:rsid w:val="6826C45E"/>
    <w:rsid w:val="6846092D"/>
    <w:rsid w:val="6860814F"/>
    <w:rsid w:val="687FED96"/>
    <w:rsid w:val="6882FCBE"/>
    <w:rsid w:val="6890F7EC"/>
    <w:rsid w:val="68A1DC6B"/>
    <w:rsid w:val="68D19954"/>
    <w:rsid w:val="68D7BFDB"/>
    <w:rsid w:val="69007049"/>
    <w:rsid w:val="691E2C6C"/>
    <w:rsid w:val="694806BB"/>
    <w:rsid w:val="6964131F"/>
    <w:rsid w:val="69739B98"/>
    <w:rsid w:val="69D1102F"/>
    <w:rsid w:val="69D840EA"/>
    <w:rsid w:val="69E5DAD7"/>
    <w:rsid w:val="6A0B2780"/>
    <w:rsid w:val="6A1BB814"/>
    <w:rsid w:val="6A2B14FC"/>
    <w:rsid w:val="6A4123C2"/>
    <w:rsid w:val="6A485A18"/>
    <w:rsid w:val="6A4EDAEE"/>
    <w:rsid w:val="6A78FF1F"/>
    <w:rsid w:val="6A7FEF8B"/>
    <w:rsid w:val="6AAD3C36"/>
    <w:rsid w:val="6AD66ADE"/>
    <w:rsid w:val="6AE8DCCD"/>
    <w:rsid w:val="6B0528E1"/>
    <w:rsid w:val="6B2E88BE"/>
    <w:rsid w:val="6B3D0F30"/>
    <w:rsid w:val="6B743A3B"/>
    <w:rsid w:val="6B802DEA"/>
    <w:rsid w:val="6B93D5DF"/>
    <w:rsid w:val="6BEC85A4"/>
    <w:rsid w:val="6BFBCB3D"/>
    <w:rsid w:val="6C0B59F6"/>
    <w:rsid w:val="6C1E32FC"/>
    <w:rsid w:val="6C5A02F3"/>
    <w:rsid w:val="6C6D3CDF"/>
    <w:rsid w:val="6C6E73A6"/>
    <w:rsid w:val="6C7CA40F"/>
    <w:rsid w:val="6CAB20CA"/>
    <w:rsid w:val="6CB1C41E"/>
    <w:rsid w:val="6CE0DFF0"/>
    <w:rsid w:val="6CE1239C"/>
    <w:rsid w:val="6CF23930"/>
    <w:rsid w:val="6CFEEBC5"/>
    <w:rsid w:val="6D102F87"/>
    <w:rsid w:val="6D19A840"/>
    <w:rsid w:val="6D4F8031"/>
    <w:rsid w:val="6D8F4D22"/>
    <w:rsid w:val="6DA43194"/>
    <w:rsid w:val="6DD7011A"/>
    <w:rsid w:val="6DDBDF1C"/>
    <w:rsid w:val="6DE7A3EA"/>
    <w:rsid w:val="6E04D1F3"/>
    <w:rsid w:val="6E29C3A9"/>
    <w:rsid w:val="6E3790F1"/>
    <w:rsid w:val="6E61BB35"/>
    <w:rsid w:val="6E62B3A3"/>
    <w:rsid w:val="6E979091"/>
    <w:rsid w:val="6EA14817"/>
    <w:rsid w:val="6F01FFDA"/>
    <w:rsid w:val="6F092F29"/>
    <w:rsid w:val="6F19D10C"/>
    <w:rsid w:val="6F2BCB89"/>
    <w:rsid w:val="6F329D91"/>
    <w:rsid w:val="6F529A17"/>
    <w:rsid w:val="6F55D3BE"/>
    <w:rsid w:val="6F6B0F60"/>
    <w:rsid w:val="6F6EE568"/>
    <w:rsid w:val="6F7D3FEC"/>
    <w:rsid w:val="6F9FF3CE"/>
    <w:rsid w:val="6FB1FB35"/>
    <w:rsid w:val="6FB6383F"/>
    <w:rsid w:val="6FD7D71B"/>
    <w:rsid w:val="6FF706B3"/>
    <w:rsid w:val="7016297D"/>
    <w:rsid w:val="70361AA0"/>
    <w:rsid w:val="705712E2"/>
    <w:rsid w:val="706D2670"/>
    <w:rsid w:val="70755605"/>
    <w:rsid w:val="70E187FF"/>
    <w:rsid w:val="70E9E553"/>
    <w:rsid w:val="70F1A41F"/>
    <w:rsid w:val="71366397"/>
    <w:rsid w:val="7137497A"/>
    <w:rsid w:val="7139E97A"/>
    <w:rsid w:val="71514B6F"/>
    <w:rsid w:val="7185D0D5"/>
    <w:rsid w:val="71AF33D0"/>
    <w:rsid w:val="71D83DB4"/>
    <w:rsid w:val="71EACF7A"/>
    <w:rsid w:val="71F5ABE3"/>
    <w:rsid w:val="72136C46"/>
    <w:rsid w:val="721EC02C"/>
    <w:rsid w:val="72276D65"/>
    <w:rsid w:val="722F000F"/>
    <w:rsid w:val="72450EF5"/>
    <w:rsid w:val="72909B2C"/>
    <w:rsid w:val="7293F3E5"/>
    <w:rsid w:val="729C81BD"/>
    <w:rsid w:val="729FD7A2"/>
    <w:rsid w:val="72B77643"/>
    <w:rsid w:val="72BDF33F"/>
    <w:rsid w:val="72FE2AAD"/>
    <w:rsid w:val="730303FF"/>
    <w:rsid w:val="7309DA9A"/>
    <w:rsid w:val="733C2981"/>
    <w:rsid w:val="737078B4"/>
    <w:rsid w:val="73DB6FE0"/>
    <w:rsid w:val="73EB193E"/>
    <w:rsid w:val="73F7A9E1"/>
    <w:rsid w:val="748E8AFB"/>
    <w:rsid w:val="74A3B614"/>
    <w:rsid w:val="74C65175"/>
    <w:rsid w:val="74D6650F"/>
    <w:rsid w:val="74D92D55"/>
    <w:rsid w:val="74E2951B"/>
    <w:rsid w:val="752EB2E5"/>
    <w:rsid w:val="754E6AC8"/>
    <w:rsid w:val="757AA37A"/>
    <w:rsid w:val="759C5904"/>
    <w:rsid w:val="75AAA1BF"/>
    <w:rsid w:val="75AE619C"/>
    <w:rsid w:val="75DAF9CB"/>
    <w:rsid w:val="75E1509E"/>
    <w:rsid w:val="75E7D3D0"/>
    <w:rsid w:val="75FFB66E"/>
    <w:rsid w:val="760ADE23"/>
    <w:rsid w:val="76379D24"/>
    <w:rsid w:val="766729BD"/>
    <w:rsid w:val="76837948"/>
    <w:rsid w:val="76AB75F0"/>
    <w:rsid w:val="76C20279"/>
    <w:rsid w:val="76C7AF63"/>
    <w:rsid w:val="76FCE0FD"/>
    <w:rsid w:val="77344C64"/>
    <w:rsid w:val="77457F09"/>
    <w:rsid w:val="774CF34F"/>
    <w:rsid w:val="776B0E6B"/>
    <w:rsid w:val="778ED182"/>
    <w:rsid w:val="77910A4E"/>
    <w:rsid w:val="77967729"/>
    <w:rsid w:val="77BDBFB6"/>
    <w:rsid w:val="77D15F34"/>
    <w:rsid w:val="77EC90AB"/>
    <w:rsid w:val="783C9FEB"/>
    <w:rsid w:val="78576AFE"/>
    <w:rsid w:val="78588E7A"/>
    <w:rsid w:val="788533C0"/>
    <w:rsid w:val="789175A9"/>
    <w:rsid w:val="789E2253"/>
    <w:rsid w:val="78A02AAD"/>
    <w:rsid w:val="78A02E78"/>
    <w:rsid w:val="78FCB604"/>
    <w:rsid w:val="79213A1B"/>
    <w:rsid w:val="792202A5"/>
    <w:rsid w:val="792C89AF"/>
    <w:rsid w:val="796B7F81"/>
    <w:rsid w:val="79BB2D1C"/>
    <w:rsid w:val="79D0FF0C"/>
    <w:rsid w:val="79DBE3E6"/>
    <w:rsid w:val="79E8FBAB"/>
    <w:rsid w:val="7A0A28EE"/>
    <w:rsid w:val="7A1E7298"/>
    <w:rsid w:val="7A3283A4"/>
    <w:rsid w:val="7A41C68A"/>
    <w:rsid w:val="7A4E9571"/>
    <w:rsid w:val="7A7C6890"/>
    <w:rsid w:val="7AAC4EF0"/>
    <w:rsid w:val="7AB167C7"/>
    <w:rsid w:val="7B059B61"/>
    <w:rsid w:val="7B266E60"/>
    <w:rsid w:val="7B2BB6FC"/>
    <w:rsid w:val="7B71E815"/>
    <w:rsid w:val="7B84B227"/>
    <w:rsid w:val="7B8F97C4"/>
    <w:rsid w:val="7B92D6C8"/>
    <w:rsid w:val="7BC17C19"/>
    <w:rsid w:val="7BD1A4EE"/>
    <w:rsid w:val="7BD5262B"/>
    <w:rsid w:val="7BD8283E"/>
    <w:rsid w:val="7BF2E89F"/>
    <w:rsid w:val="7BF4BC0F"/>
    <w:rsid w:val="7C06C3EB"/>
    <w:rsid w:val="7C12290A"/>
    <w:rsid w:val="7C141203"/>
    <w:rsid w:val="7C15F97D"/>
    <w:rsid w:val="7C2D2A16"/>
    <w:rsid w:val="7C6544A5"/>
    <w:rsid w:val="7C73CC99"/>
    <w:rsid w:val="7CB4C29E"/>
    <w:rsid w:val="7CB9570E"/>
    <w:rsid w:val="7D34CC9C"/>
    <w:rsid w:val="7D8FC3F5"/>
    <w:rsid w:val="7DB62B2A"/>
    <w:rsid w:val="7DBE459A"/>
    <w:rsid w:val="7DD507DE"/>
    <w:rsid w:val="7DDA2870"/>
    <w:rsid w:val="7E0FC3B5"/>
    <w:rsid w:val="7E1F35B0"/>
    <w:rsid w:val="7E3353D1"/>
    <w:rsid w:val="7E500AB9"/>
    <w:rsid w:val="7E7B1782"/>
    <w:rsid w:val="7E9E830A"/>
    <w:rsid w:val="7ED2532C"/>
    <w:rsid w:val="7ED9DF41"/>
    <w:rsid w:val="7EEBB8FD"/>
    <w:rsid w:val="7EF89218"/>
    <w:rsid w:val="7F05A889"/>
    <w:rsid w:val="7F0E146E"/>
    <w:rsid w:val="7F250BEF"/>
    <w:rsid w:val="7F362EFA"/>
    <w:rsid w:val="7FA2BFBB"/>
    <w:rsid w:val="7FD4E3D2"/>
    <w:rsid w:val="7FD8A6E1"/>
    <w:rsid w:val="7FE784F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1F323"/>
  <w15:docId w15:val="{67BF885F-DBA1-43CB-9A17-471BAD165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DC2"/>
    <w:pPr>
      <w:spacing w:after="240"/>
    </w:pPr>
    <w:rPr>
      <w:rFonts w:ascii="Times New Roman" w:eastAsia="Times New Roman" w:hAnsi="Times New Roman"/>
      <w:sz w:val="24"/>
      <w:szCs w:val="24"/>
    </w:rPr>
  </w:style>
  <w:style w:type="paragraph" w:styleId="Heading1">
    <w:name w:val="heading 1"/>
    <w:next w:val="Normal"/>
    <w:link w:val="Heading1Char"/>
    <w:qFormat/>
    <w:rsid w:val="00642ECE"/>
    <w:pPr>
      <w:keepNext/>
      <w:numPr>
        <w:numId w:val="46"/>
      </w:numPr>
      <w:spacing w:before="720" w:after="240"/>
      <w:ind w:left="0" w:firstLine="0"/>
      <w:outlineLvl w:val="0"/>
    </w:pPr>
    <w:rPr>
      <w:rFonts w:ascii="Segoe UI" w:eastAsia="Times New Roman" w:hAnsi="Segoe UI" w:cs="Arial"/>
      <w:b/>
      <w:bCs/>
      <w:kern w:val="32"/>
      <w:sz w:val="42"/>
      <w:szCs w:val="42"/>
    </w:rPr>
  </w:style>
  <w:style w:type="paragraph" w:styleId="Heading2">
    <w:name w:val="heading 2"/>
    <w:next w:val="Normal"/>
    <w:link w:val="Heading2Char"/>
    <w:qFormat/>
    <w:rsid w:val="000F5DC2"/>
    <w:pPr>
      <w:keepNext/>
      <w:spacing w:before="480" w:after="240"/>
      <w:outlineLvl w:val="1"/>
    </w:pPr>
    <w:rPr>
      <w:rFonts w:ascii="Segoe UI" w:eastAsia="Times New Roman" w:hAnsi="Segoe UI" w:cs="Arial"/>
      <w:b/>
      <w:bCs/>
      <w:iCs/>
      <w:sz w:val="32"/>
      <w:szCs w:val="30"/>
    </w:rPr>
  </w:style>
  <w:style w:type="paragraph" w:styleId="Heading3">
    <w:name w:val="heading 3"/>
    <w:next w:val="Normal"/>
    <w:link w:val="Heading3Char"/>
    <w:qFormat/>
    <w:rsid w:val="000F5DC2"/>
    <w:pPr>
      <w:keepNext/>
      <w:spacing w:before="240" w:after="60"/>
      <w:outlineLvl w:val="2"/>
    </w:pPr>
    <w:rPr>
      <w:rFonts w:ascii="Segoe UI" w:eastAsia="Times New Roman" w:hAnsi="Segoe UI" w:cs="Arial"/>
      <w:b/>
      <w:bCs/>
      <w:sz w:val="24"/>
      <w:szCs w:val="24"/>
    </w:rPr>
  </w:style>
  <w:style w:type="paragraph" w:styleId="Heading4">
    <w:name w:val="heading 4"/>
    <w:next w:val="Normal"/>
    <w:link w:val="Heading4Char"/>
    <w:qFormat/>
    <w:rsid w:val="000F5DC2"/>
    <w:pPr>
      <w:keepNext/>
      <w:spacing w:before="240" w:after="60"/>
      <w:outlineLvl w:val="3"/>
    </w:pPr>
    <w:rPr>
      <w:rFonts w:ascii="Segoe UI" w:eastAsia="Times New Roman" w:hAnsi="Segoe UI"/>
      <w:b/>
      <w:bCs/>
      <w:i/>
      <w:sz w:val="22"/>
      <w:szCs w:val="22"/>
    </w:rPr>
  </w:style>
  <w:style w:type="paragraph" w:styleId="Heading5">
    <w:name w:val="heading 5"/>
    <w:next w:val="Normal"/>
    <w:link w:val="Heading5Char"/>
    <w:qFormat/>
    <w:rsid w:val="000F5DC2"/>
    <w:pPr>
      <w:spacing w:before="240" w:after="60"/>
      <w:outlineLvl w:val="4"/>
    </w:pPr>
    <w:rPr>
      <w:rFonts w:ascii="Times New Roman" w:eastAsia="Times New Roman" w:hAnsi="Times New Roman"/>
      <w:b/>
      <w:bCs/>
      <w:iCs/>
      <w:sz w:val="24"/>
      <w:szCs w:val="24"/>
    </w:rPr>
  </w:style>
  <w:style w:type="paragraph" w:styleId="Heading6">
    <w:name w:val="heading 6"/>
    <w:next w:val="Normal"/>
    <w:link w:val="Heading6Char"/>
    <w:qFormat/>
    <w:rsid w:val="000F5DC2"/>
    <w:pPr>
      <w:spacing w:before="240" w:after="60"/>
      <w:outlineLvl w:val="5"/>
    </w:pPr>
    <w:rPr>
      <w:rFonts w:ascii="Times New Roman" w:eastAsia="Times New Roman" w:hAnsi="Times New Roman"/>
      <w:bCs/>
      <w:i/>
      <w:sz w:val="24"/>
      <w:szCs w:val="24"/>
    </w:rPr>
  </w:style>
  <w:style w:type="paragraph" w:styleId="Heading7">
    <w:name w:val="heading 7"/>
    <w:next w:val="Normal"/>
    <w:link w:val="Heading7Char"/>
    <w:qFormat/>
    <w:rsid w:val="000F5DC2"/>
    <w:pPr>
      <w:spacing w:before="240" w:after="60"/>
      <w:outlineLvl w:val="6"/>
    </w:pPr>
    <w:rPr>
      <w:rFonts w:ascii="Times New Roman" w:eastAsia="Times New Roman" w:hAnsi="Times New Roman"/>
      <w:i/>
      <w:sz w:val="24"/>
      <w:szCs w:val="24"/>
    </w:rPr>
  </w:style>
  <w:style w:type="paragraph" w:styleId="Heading8">
    <w:name w:val="heading 8"/>
    <w:basedOn w:val="Normal"/>
    <w:next w:val="Normal"/>
    <w:link w:val="Heading8Char"/>
    <w:uiPriority w:val="9"/>
    <w:semiHidden/>
    <w:unhideWhenUsed/>
    <w:qFormat/>
    <w:rsid w:val="000F5DC2"/>
    <w:pPr>
      <w:keepNext/>
      <w:keepLines/>
      <w:spacing w:before="40"/>
      <w:outlineLvl w:val="7"/>
    </w:pPr>
    <w:rPr>
      <w:rFonts w:ascii="Segoe UI Semilight" w:eastAsiaTheme="majorEastAsia" w:hAnsi="Segoe UI Semilight"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F5DC2"/>
    <w:rPr>
      <w:rFonts w:ascii="Segoe UI" w:eastAsia="Times New Roman" w:hAnsi="Segoe UI" w:cs="Arial"/>
      <w:b/>
      <w:bCs/>
      <w:sz w:val="24"/>
      <w:szCs w:val="24"/>
    </w:rPr>
  </w:style>
  <w:style w:type="paragraph" w:styleId="Header">
    <w:name w:val="header"/>
    <w:basedOn w:val="Normal"/>
    <w:link w:val="HeaderChar"/>
    <w:unhideWhenUsed/>
    <w:rsid w:val="000F5DC2"/>
    <w:pPr>
      <w:tabs>
        <w:tab w:val="center" w:pos="4680"/>
        <w:tab w:val="right" w:pos="9360"/>
      </w:tabs>
      <w:spacing w:after="0"/>
    </w:pPr>
  </w:style>
  <w:style w:type="character" w:customStyle="1" w:styleId="HeaderChar">
    <w:name w:val="Header Char"/>
    <w:basedOn w:val="DefaultParagraphFont"/>
    <w:link w:val="Header"/>
    <w:rsid w:val="000F5DC2"/>
    <w:rPr>
      <w:rFonts w:ascii="Times New Roman" w:eastAsia="Times New Roman" w:hAnsi="Times New Roman"/>
      <w:sz w:val="24"/>
      <w:szCs w:val="24"/>
    </w:rPr>
  </w:style>
  <w:style w:type="paragraph" w:styleId="Footer">
    <w:name w:val="footer"/>
    <w:basedOn w:val="Normal"/>
    <w:link w:val="FooterChar"/>
    <w:uiPriority w:val="99"/>
    <w:unhideWhenUsed/>
    <w:rsid w:val="000F5DC2"/>
    <w:pPr>
      <w:tabs>
        <w:tab w:val="center" w:pos="4680"/>
        <w:tab w:val="right" w:pos="9360"/>
      </w:tabs>
      <w:spacing w:after="0"/>
    </w:pPr>
  </w:style>
  <w:style w:type="character" w:customStyle="1" w:styleId="FooterChar">
    <w:name w:val="Footer Char"/>
    <w:basedOn w:val="DefaultParagraphFont"/>
    <w:link w:val="Footer"/>
    <w:uiPriority w:val="99"/>
    <w:rsid w:val="000F5DC2"/>
    <w:rPr>
      <w:rFonts w:ascii="Times New Roman" w:eastAsia="Times New Roman" w:hAnsi="Times New Roman"/>
      <w:sz w:val="24"/>
      <w:szCs w:val="24"/>
    </w:rPr>
  </w:style>
  <w:style w:type="paragraph" w:customStyle="1" w:styleId="TitleR">
    <w:name w:val="TitleR"/>
    <w:basedOn w:val="HeadlineTitleRSegoeUI30"/>
    <w:rsid w:val="00681C9F"/>
  </w:style>
  <w:style w:type="paragraph" w:customStyle="1" w:styleId="Title3IdentTxt">
    <w:name w:val="Title3IdentTxt"/>
    <w:basedOn w:val="Normal"/>
    <w:rsid w:val="00043494"/>
    <w:pPr>
      <w:tabs>
        <w:tab w:val="right" w:pos="10080"/>
      </w:tabs>
    </w:pPr>
    <w:rPr>
      <w:rFonts w:ascii="Segoe UI" w:hAnsi="Segoe UI" w:cs="Segoe UI"/>
      <w:b/>
      <w:noProof/>
    </w:rPr>
  </w:style>
  <w:style w:type="paragraph" w:customStyle="1" w:styleId="Sensitive">
    <w:name w:val="Sensitive"/>
    <w:basedOn w:val="Normal"/>
    <w:rsid w:val="00767067"/>
    <w:rPr>
      <w:rFonts w:ascii="Arial" w:hAnsi="Arial"/>
      <w:b/>
      <w:sz w:val="44"/>
      <w:szCs w:val="44"/>
    </w:rPr>
  </w:style>
  <w:style w:type="paragraph" w:customStyle="1" w:styleId="Title2Aux2">
    <w:name w:val="Title2Aux2"/>
    <w:basedOn w:val="Title1AuxTextSegoeUI16"/>
    <w:rsid w:val="00681C9F"/>
    <w:pPr>
      <w:spacing w:before="840"/>
    </w:pPr>
    <w:rPr>
      <w:rFonts w:ascii="Segoe UI Semibold" w:hAnsi="Segoe UI Semibold"/>
      <w:bCs/>
    </w:rPr>
  </w:style>
  <w:style w:type="paragraph" w:customStyle="1" w:styleId="MissionStatement">
    <w:name w:val="Mission Statement"/>
    <w:qFormat/>
    <w:rsid w:val="00045D9B"/>
    <w:pPr>
      <w:framePr w:hSpace="180" w:wrap="around" w:vAnchor="page" w:hAnchor="page" w:xAlign="center" w:y="5164"/>
      <w:spacing w:after="240"/>
    </w:pPr>
    <w:rPr>
      <w:rFonts w:ascii="Garamond" w:eastAsia="Times New Roman" w:hAnsi="Garamond"/>
      <w:sz w:val="24"/>
      <w:szCs w:val="24"/>
    </w:rPr>
  </w:style>
  <w:style w:type="paragraph" w:customStyle="1" w:styleId="Title2AuxText">
    <w:name w:val="Title2AuxText"/>
    <w:basedOn w:val="Normal"/>
    <w:rsid w:val="00767067"/>
    <w:rPr>
      <w:rFonts w:ascii="Arial" w:hAnsi="Arial"/>
      <w:b/>
      <w:sz w:val="32"/>
      <w:szCs w:val="32"/>
    </w:rPr>
  </w:style>
  <w:style w:type="paragraph" w:styleId="TOC1">
    <w:name w:val="toc 1"/>
    <w:basedOn w:val="Normal"/>
    <w:next w:val="Normal"/>
    <w:autoRedefine/>
    <w:uiPriority w:val="39"/>
    <w:rsid w:val="000141F9"/>
    <w:pPr>
      <w:tabs>
        <w:tab w:val="left" w:pos="1440"/>
        <w:tab w:val="right" w:leader="dot" w:pos="9360"/>
      </w:tabs>
      <w:spacing w:after="0"/>
      <w:ind w:left="720" w:hanging="720"/>
    </w:pPr>
    <w:rPr>
      <w:noProof/>
    </w:rPr>
  </w:style>
  <w:style w:type="paragraph" w:styleId="TOC2">
    <w:name w:val="toc 2"/>
    <w:next w:val="Normal"/>
    <w:autoRedefine/>
    <w:uiPriority w:val="39"/>
    <w:rsid w:val="00C30720"/>
    <w:pPr>
      <w:tabs>
        <w:tab w:val="right" w:leader="dot" w:pos="9360"/>
      </w:tabs>
      <w:ind w:left="1080" w:hanging="720"/>
    </w:pPr>
    <w:rPr>
      <w:rFonts w:ascii="Times New Roman" w:eastAsia="Times New Roman" w:hAnsi="Times New Roman"/>
      <w:noProof/>
      <w:sz w:val="24"/>
      <w:szCs w:val="24"/>
    </w:rPr>
  </w:style>
  <w:style w:type="paragraph" w:styleId="TOC3">
    <w:name w:val="toc 3"/>
    <w:next w:val="Normal"/>
    <w:autoRedefine/>
    <w:uiPriority w:val="39"/>
    <w:rsid w:val="00B35E64"/>
    <w:pPr>
      <w:tabs>
        <w:tab w:val="right" w:leader="dot" w:pos="9360"/>
      </w:tabs>
      <w:ind w:left="720"/>
    </w:pPr>
    <w:rPr>
      <w:rFonts w:ascii="Times New Roman" w:eastAsia="Times New Roman" w:hAnsi="Times New Roman"/>
      <w:noProof/>
      <w:sz w:val="24"/>
      <w:szCs w:val="24"/>
    </w:rPr>
  </w:style>
  <w:style w:type="character" w:styleId="Hyperlink">
    <w:name w:val="Hyperlink"/>
    <w:uiPriority w:val="99"/>
    <w:rsid w:val="000F5DC2"/>
    <w:rPr>
      <w:rFonts w:ascii="Times New Roman" w:hAnsi="Times New Roman"/>
      <w:color w:val="0000FF"/>
      <w:sz w:val="24"/>
      <w:u w:val="single"/>
    </w:rPr>
  </w:style>
  <w:style w:type="paragraph" w:styleId="BodyText">
    <w:name w:val="Body Text"/>
    <w:basedOn w:val="Normal"/>
    <w:link w:val="BodyTextChar"/>
    <w:rsid w:val="004B7331"/>
  </w:style>
  <w:style w:type="character" w:customStyle="1" w:styleId="BodyTextChar">
    <w:name w:val="Body Text Char"/>
    <w:link w:val="BodyText"/>
    <w:rsid w:val="004B7331"/>
    <w:rPr>
      <w:rFonts w:ascii="Times New Roman" w:eastAsia="Times New Roman" w:hAnsi="Times New Roman"/>
      <w:sz w:val="24"/>
      <w:szCs w:val="24"/>
    </w:rPr>
  </w:style>
  <w:style w:type="paragraph" w:customStyle="1" w:styleId="Contents">
    <w:name w:val="Contents"/>
    <w:next w:val="BodyText"/>
    <w:qFormat/>
    <w:rsid w:val="00FD5E92"/>
    <w:pPr>
      <w:spacing w:before="480" w:after="480"/>
    </w:pPr>
    <w:rPr>
      <w:rFonts w:ascii="Segoe UI" w:eastAsia="Times New Roman" w:hAnsi="Segoe UI"/>
      <w:b/>
      <w:sz w:val="42"/>
      <w:szCs w:val="44"/>
    </w:rPr>
  </w:style>
  <w:style w:type="paragraph" w:customStyle="1" w:styleId="HeaderRt">
    <w:name w:val="HeaderRt"/>
    <w:basedOn w:val="Normal"/>
    <w:rsid w:val="003E3554"/>
    <w:pPr>
      <w:tabs>
        <w:tab w:val="center" w:pos="4320"/>
        <w:tab w:val="right" w:pos="8640"/>
      </w:tabs>
      <w:jc w:val="right"/>
    </w:pPr>
    <w:rPr>
      <w:rFonts w:ascii="Arial" w:hAnsi="Arial" w:cs="Arial"/>
      <w:sz w:val="20"/>
      <w:szCs w:val="20"/>
    </w:rPr>
  </w:style>
  <w:style w:type="character" w:styleId="PageNumber">
    <w:name w:val="page number"/>
    <w:basedOn w:val="DefaultParagraphFont"/>
    <w:rsid w:val="00767067"/>
  </w:style>
  <w:style w:type="paragraph" w:customStyle="1" w:styleId="FooterRt">
    <w:name w:val="FooterRt"/>
    <w:basedOn w:val="HeaderRt"/>
    <w:rsid w:val="000F5DC2"/>
    <w:rPr>
      <w:rFonts w:ascii="Segoe UI" w:hAnsi="Segoe UI"/>
    </w:rPr>
  </w:style>
  <w:style w:type="character" w:customStyle="1" w:styleId="Heading1Char">
    <w:name w:val="Heading 1 Char"/>
    <w:link w:val="Heading1"/>
    <w:rsid w:val="00642ECE"/>
    <w:rPr>
      <w:rFonts w:ascii="Segoe UI" w:eastAsia="Times New Roman" w:hAnsi="Segoe UI" w:cs="Arial"/>
      <w:b/>
      <w:bCs/>
      <w:kern w:val="32"/>
      <w:sz w:val="42"/>
      <w:szCs w:val="42"/>
    </w:rPr>
  </w:style>
  <w:style w:type="character" w:customStyle="1" w:styleId="Heading2Char">
    <w:name w:val="Heading 2 Char"/>
    <w:link w:val="Heading2"/>
    <w:rsid w:val="00C24E7D"/>
    <w:rPr>
      <w:rFonts w:ascii="Segoe UI" w:eastAsia="Times New Roman" w:hAnsi="Segoe UI" w:cs="Arial"/>
      <w:b/>
      <w:bCs/>
      <w:iCs/>
      <w:sz w:val="32"/>
      <w:szCs w:val="30"/>
    </w:rPr>
  </w:style>
  <w:style w:type="character" w:customStyle="1" w:styleId="Heading4Char">
    <w:name w:val="Heading 4 Char"/>
    <w:link w:val="Heading4"/>
    <w:rsid w:val="00C24E7D"/>
    <w:rPr>
      <w:rFonts w:ascii="Segoe UI" w:eastAsia="Times New Roman" w:hAnsi="Segoe UI"/>
      <w:b/>
      <w:bCs/>
      <w:i/>
      <w:sz w:val="22"/>
      <w:szCs w:val="22"/>
    </w:rPr>
  </w:style>
  <w:style w:type="character" w:customStyle="1" w:styleId="Heading6Char">
    <w:name w:val="Heading 6 Char"/>
    <w:link w:val="Heading6"/>
    <w:rsid w:val="000F5DC2"/>
    <w:rPr>
      <w:rFonts w:ascii="Times New Roman" w:eastAsia="Times New Roman" w:hAnsi="Times New Roman"/>
      <w:bCs/>
      <w:i/>
      <w:sz w:val="24"/>
      <w:szCs w:val="24"/>
    </w:rPr>
  </w:style>
  <w:style w:type="character" w:customStyle="1" w:styleId="Heading5Char">
    <w:name w:val="Heading 5 Char"/>
    <w:link w:val="Heading5"/>
    <w:rsid w:val="000F5DC2"/>
    <w:rPr>
      <w:rFonts w:ascii="Times New Roman" w:eastAsia="Times New Roman" w:hAnsi="Times New Roman"/>
      <w:b/>
      <w:bCs/>
      <w:iCs/>
      <w:sz w:val="24"/>
      <w:szCs w:val="24"/>
    </w:rPr>
  </w:style>
  <w:style w:type="character" w:customStyle="1" w:styleId="Heading7Char">
    <w:name w:val="Heading 7 Char"/>
    <w:link w:val="Heading7"/>
    <w:rsid w:val="000F5DC2"/>
    <w:rPr>
      <w:rFonts w:ascii="Times New Roman" w:eastAsia="Times New Roman" w:hAnsi="Times New Roman"/>
      <w:i/>
      <w:sz w:val="24"/>
      <w:szCs w:val="24"/>
    </w:rPr>
  </w:style>
  <w:style w:type="paragraph" w:styleId="ListBullet2">
    <w:name w:val="List Bullet 2"/>
    <w:rsid w:val="00FD5E92"/>
    <w:pPr>
      <w:numPr>
        <w:numId w:val="2"/>
      </w:numPr>
      <w:spacing w:after="120"/>
      <w:ind w:left="1080"/>
    </w:pPr>
    <w:rPr>
      <w:rFonts w:ascii="Garamond" w:eastAsia="Times New Roman" w:hAnsi="Garamond"/>
      <w:sz w:val="24"/>
      <w:szCs w:val="24"/>
    </w:rPr>
  </w:style>
  <w:style w:type="paragraph" w:styleId="ListBullet">
    <w:name w:val="List Bullet"/>
    <w:uiPriority w:val="99"/>
    <w:rsid w:val="00FD5E92"/>
    <w:pPr>
      <w:numPr>
        <w:numId w:val="1"/>
      </w:numPr>
      <w:spacing w:after="120"/>
      <w:ind w:left="720"/>
    </w:pPr>
    <w:rPr>
      <w:rFonts w:ascii="Garamond" w:eastAsia="Times New Roman" w:hAnsi="Garamond"/>
      <w:sz w:val="24"/>
      <w:szCs w:val="24"/>
    </w:rPr>
  </w:style>
  <w:style w:type="paragraph" w:styleId="ListParagraph">
    <w:name w:val="List Paragraph"/>
    <w:uiPriority w:val="34"/>
    <w:qFormat/>
    <w:rsid w:val="00974AB1"/>
    <w:pPr>
      <w:numPr>
        <w:numId w:val="3"/>
      </w:numPr>
      <w:spacing w:after="240"/>
      <w:ind w:left="720"/>
    </w:pPr>
    <w:rPr>
      <w:rFonts w:ascii="Times New Roman" w:eastAsia="Times New Roman" w:hAnsi="Times New Roman"/>
      <w:sz w:val="24"/>
      <w:szCs w:val="24"/>
    </w:rPr>
  </w:style>
  <w:style w:type="paragraph" w:styleId="FootnoteText">
    <w:name w:val="footnote text"/>
    <w:link w:val="FootnoteTextChar"/>
    <w:rsid w:val="00964FDA"/>
    <w:pPr>
      <w:tabs>
        <w:tab w:val="left" w:pos="144"/>
      </w:tabs>
      <w:ind w:left="144" w:hanging="144"/>
    </w:pPr>
    <w:rPr>
      <w:rFonts w:ascii="Arial" w:eastAsia="Times New Roman" w:hAnsi="Arial"/>
      <w:sz w:val="18"/>
    </w:rPr>
  </w:style>
  <w:style w:type="character" w:customStyle="1" w:styleId="FootnoteTextChar">
    <w:name w:val="Footnote Text Char"/>
    <w:link w:val="FootnoteText"/>
    <w:rsid w:val="00964FDA"/>
    <w:rPr>
      <w:rFonts w:ascii="Arial" w:eastAsia="Times New Roman" w:hAnsi="Arial" w:cs="Times New Roman"/>
      <w:sz w:val="18"/>
      <w:szCs w:val="20"/>
    </w:rPr>
  </w:style>
  <w:style w:type="character" w:styleId="FootnoteReference">
    <w:name w:val="footnote reference"/>
    <w:uiPriority w:val="99"/>
    <w:rsid w:val="00767067"/>
    <w:rPr>
      <w:vertAlign w:val="superscript"/>
    </w:rPr>
  </w:style>
  <w:style w:type="paragraph" w:customStyle="1" w:styleId="ListParagraph2">
    <w:name w:val="List Paragraph 2"/>
    <w:rsid w:val="00FD5E92"/>
    <w:pPr>
      <w:numPr>
        <w:numId w:val="5"/>
      </w:numPr>
      <w:tabs>
        <w:tab w:val="clear" w:pos="360"/>
        <w:tab w:val="left" w:pos="1627"/>
      </w:tabs>
      <w:spacing w:after="240"/>
      <w:ind w:left="1080"/>
    </w:pPr>
    <w:rPr>
      <w:rFonts w:ascii="Garamond" w:eastAsia="Times New Roman" w:hAnsi="Garamond"/>
      <w:sz w:val="24"/>
      <w:szCs w:val="24"/>
    </w:rPr>
  </w:style>
  <w:style w:type="paragraph" w:customStyle="1" w:styleId="HeaderLft">
    <w:name w:val="HeaderLft"/>
    <w:rsid w:val="00AC4F35"/>
    <w:pPr>
      <w:tabs>
        <w:tab w:val="left" w:pos="1627"/>
        <w:tab w:val="right" w:pos="9360"/>
      </w:tabs>
    </w:pPr>
    <w:rPr>
      <w:rFonts w:ascii="Arial" w:eastAsia="Times New Roman" w:hAnsi="Arial" w:cs="Arial"/>
      <w:bCs/>
    </w:rPr>
  </w:style>
  <w:style w:type="paragraph" w:customStyle="1" w:styleId="LengthQuotes">
    <w:name w:val="Length Quotes"/>
    <w:basedOn w:val="BodyText"/>
    <w:qFormat/>
    <w:rsid w:val="00767067"/>
    <w:pPr>
      <w:tabs>
        <w:tab w:val="left" w:pos="1627"/>
      </w:tabs>
      <w:ind w:left="720" w:right="720"/>
    </w:pPr>
    <w:rPr>
      <w:i/>
    </w:rPr>
  </w:style>
  <w:style w:type="paragraph" w:customStyle="1" w:styleId="TableKey">
    <w:name w:val="Table Key"/>
    <w:rsid w:val="002D70F3"/>
    <w:pPr>
      <w:tabs>
        <w:tab w:val="left" w:pos="1627"/>
      </w:tabs>
    </w:pPr>
    <w:rPr>
      <w:rFonts w:ascii="Segoe UI" w:eastAsia="Times New Roman" w:hAnsi="Segoe UI"/>
      <w:sz w:val="16"/>
      <w:szCs w:val="24"/>
    </w:rPr>
  </w:style>
  <w:style w:type="paragraph" w:customStyle="1" w:styleId="TableSource">
    <w:name w:val="Table Source"/>
    <w:rsid w:val="002D70F3"/>
    <w:pPr>
      <w:tabs>
        <w:tab w:val="left" w:pos="1627"/>
      </w:tabs>
      <w:spacing w:before="20"/>
    </w:pPr>
    <w:rPr>
      <w:rFonts w:ascii="Segoe UI" w:eastAsia="Times New Roman" w:hAnsi="Segoe UI"/>
      <w:i/>
      <w:sz w:val="16"/>
      <w:szCs w:val="24"/>
    </w:rPr>
  </w:style>
  <w:style w:type="paragraph" w:customStyle="1" w:styleId="TableNotes">
    <w:name w:val="Table Notes"/>
    <w:rsid w:val="002D70F3"/>
    <w:pPr>
      <w:spacing w:before="30"/>
      <w:ind w:left="360" w:hanging="360"/>
    </w:pPr>
    <w:rPr>
      <w:rFonts w:ascii="Segoe UI" w:eastAsia="Times New Roman" w:hAnsi="Segoe UI"/>
      <w:sz w:val="16"/>
      <w:szCs w:val="24"/>
    </w:rPr>
  </w:style>
  <w:style w:type="paragraph" w:customStyle="1" w:styleId="TableTitle">
    <w:name w:val="Table Title"/>
    <w:next w:val="BodyText"/>
    <w:rsid w:val="002D70F3"/>
    <w:pPr>
      <w:spacing w:before="480"/>
    </w:pPr>
    <w:rPr>
      <w:rFonts w:ascii="Segoe UI" w:eastAsia="Times New Roman" w:hAnsi="Segoe UI"/>
      <w:b/>
      <w:sz w:val="24"/>
      <w:szCs w:val="24"/>
    </w:rPr>
  </w:style>
  <w:style w:type="paragraph" w:customStyle="1" w:styleId="TableText">
    <w:name w:val="Table Text"/>
    <w:rsid w:val="00C24E7D"/>
    <w:pPr>
      <w:framePr w:hSpace="180" w:wrap="around" w:hAnchor="margin" w:y="1275"/>
    </w:pPr>
    <w:rPr>
      <w:rFonts w:ascii="Segoe UI" w:eastAsia="Times New Roman" w:hAnsi="Segoe UI"/>
      <w:szCs w:val="24"/>
    </w:rPr>
  </w:style>
  <w:style w:type="paragraph" w:customStyle="1" w:styleId="TableHeader">
    <w:name w:val="Table Header"/>
    <w:next w:val="Normal"/>
    <w:rsid w:val="00C24E7D"/>
    <w:rPr>
      <w:rFonts w:ascii="Segoe UI Semibold" w:eastAsia="Times New Roman" w:hAnsi="Segoe UI Semibold"/>
      <w:b/>
      <w:sz w:val="28"/>
    </w:rPr>
  </w:style>
  <w:style w:type="table" w:customStyle="1" w:styleId="TableGrid1">
    <w:name w:val="Table Grid1"/>
    <w:basedOn w:val="TableNormal"/>
    <w:next w:val="TableGrid"/>
    <w:rsid w:val="00767067"/>
    <w:pPr>
      <w:spacing w:line="240" w:lineRule="atLeast"/>
    </w:pPr>
    <w:rPr>
      <w:rFonts w:ascii="Arial" w:eastAsia="Times New Roman"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sz w:val="22"/>
      </w:rPr>
      <w:tblPr/>
      <w:tcPr>
        <w:vAlign w:val="center"/>
      </w:tcPr>
    </w:tblStylePr>
  </w:style>
  <w:style w:type="table" w:styleId="TableGrid">
    <w:name w:val="Table Grid"/>
    <w:basedOn w:val="TableNormal"/>
    <w:rsid w:val="000F5D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next w:val="BodyText"/>
    <w:rsid w:val="002D70F3"/>
    <w:pPr>
      <w:tabs>
        <w:tab w:val="left" w:pos="1627"/>
        <w:tab w:val="left" w:pos="2592"/>
        <w:tab w:val="left" w:pos="2880"/>
      </w:tabs>
      <w:spacing w:after="480"/>
    </w:pPr>
    <w:rPr>
      <w:rFonts w:ascii="Segoe UI" w:eastAsia="Times New Roman" w:hAnsi="Segoe UI"/>
      <w:b/>
      <w:sz w:val="24"/>
      <w:szCs w:val="24"/>
    </w:rPr>
  </w:style>
  <w:style w:type="paragraph" w:customStyle="1" w:styleId="Reference">
    <w:name w:val="Reference"/>
    <w:rsid w:val="00FD5E92"/>
    <w:pPr>
      <w:tabs>
        <w:tab w:val="left" w:pos="1627"/>
      </w:tabs>
      <w:spacing w:after="240"/>
      <w:ind w:left="720" w:hanging="720"/>
    </w:pPr>
    <w:rPr>
      <w:rFonts w:ascii="Garamond" w:eastAsia="Times New Roman" w:hAnsi="Garamond"/>
      <w:sz w:val="24"/>
      <w:szCs w:val="24"/>
    </w:rPr>
  </w:style>
  <w:style w:type="paragraph" w:customStyle="1" w:styleId="BlankPlage11x17">
    <w:name w:val="Blank Plage 11x17"/>
    <w:next w:val="BodyText"/>
    <w:qFormat/>
    <w:rsid w:val="00BD3B75"/>
    <w:pPr>
      <w:spacing w:before="6000"/>
      <w:ind w:left="11520"/>
      <w:jc w:val="center"/>
    </w:pPr>
    <w:rPr>
      <w:rFonts w:ascii="Garamond" w:eastAsia="Times New Roman" w:hAnsi="Garamond"/>
      <w:i/>
      <w:szCs w:val="24"/>
    </w:rPr>
  </w:style>
  <w:style w:type="paragraph" w:customStyle="1" w:styleId="FooterLft">
    <w:name w:val="FooterLft"/>
    <w:basedOn w:val="FooterRt"/>
    <w:rsid w:val="000F5DC2"/>
    <w:pPr>
      <w:jc w:val="left"/>
    </w:pPr>
    <w:rPr>
      <w:szCs w:val="24"/>
    </w:rPr>
  </w:style>
  <w:style w:type="paragraph" w:customStyle="1" w:styleId="TableBreak">
    <w:name w:val="Table Break"/>
    <w:qFormat/>
    <w:rsid w:val="00712C01"/>
    <w:rPr>
      <w:rFonts w:ascii="Times New Roman" w:eastAsia="Times New Roman" w:hAnsi="Times New Roman"/>
      <w:sz w:val="2"/>
      <w:szCs w:val="24"/>
    </w:rPr>
  </w:style>
  <w:style w:type="paragraph" w:styleId="TableofFigures">
    <w:name w:val="table of figures"/>
    <w:next w:val="BodyText"/>
    <w:uiPriority w:val="99"/>
    <w:unhideWhenUsed/>
    <w:rsid w:val="00BF4A61"/>
    <w:pPr>
      <w:tabs>
        <w:tab w:val="right" w:leader="dot" w:pos="9360"/>
      </w:tabs>
      <w:spacing w:after="160"/>
      <w:ind w:left="720" w:right="720" w:hanging="720"/>
    </w:pPr>
    <w:rPr>
      <w:rFonts w:ascii="Garamond" w:eastAsia="Times New Roman" w:hAnsi="Garamond"/>
      <w:noProof/>
      <w:sz w:val="24"/>
      <w:szCs w:val="24"/>
    </w:rPr>
  </w:style>
  <w:style w:type="paragraph" w:customStyle="1" w:styleId="Abbreviations">
    <w:name w:val="Abbreviations"/>
    <w:qFormat/>
    <w:rsid w:val="005D6835"/>
    <w:pPr>
      <w:tabs>
        <w:tab w:val="left" w:pos="1973"/>
      </w:tabs>
      <w:spacing w:after="40"/>
      <w:ind w:left="1973" w:hanging="1973"/>
    </w:pPr>
    <w:rPr>
      <w:rFonts w:ascii="Times New Roman" w:eastAsia="Times New Roman" w:hAnsi="Times New Roman"/>
      <w:sz w:val="24"/>
      <w:szCs w:val="24"/>
    </w:rPr>
  </w:style>
  <w:style w:type="character" w:styleId="CommentReference">
    <w:name w:val="annotation reference"/>
    <w:uiPriority w:val="99"/>
    <w:semiHidden/>
    <w:unhideWhenUsed/>
    <w:rsid w:val="009A03C7"/>
    <w:rPr>
      <w:sz w:val="16"/>
      <w:szCs w:val="16"/>
    </w:rPr>
  </w:style>
  <w:style w:type="paragraph" w:styleId="CommentText">
    <w:name w:val="annotation text"/>
    <w:basedOn w:val="Normal"/>
    <w:link w:val="CommentTextChar"/>
    <w:uiPriority w:val="99"/>
    <w:unhideWhenUsed/>
    <w:rsid w:val="009A03C7"/>
    <w:rPr>
      <w:sz w:val="20"/>
      <w:szCs w:val="20"/>
    </w:rPr>
  </w:style>
  <w:style w:type="character" w:customStyle="1" w:styleId="CommentTextChar">
    <w:name w:val="Comment Text Char"/>
    <w:link w:val="CommentText"/>
    <w:uiPriority w:val="99"/>
    <w:rsid w:val="009A03C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A03C7"/>
    <w:rPr>
      <w:b/>
      <w:bCs/>
    </w:rPr>
  </w:style>
  <w:style w:type="character" w:customStyle="1" w:styleId="CommentSubjectChar">
    <w:name w:val="Comment Subject Char"/>
    <w:link w:val="CommentSubject"/>
    <w:uiPriority w:val="99"/>
    <w:semiHidden/>
    <w:rsid w:val="009A03C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A03C7"/>
    <w:rPr>
      <w:rFonts w:ascii="Segoe UI" w:hAnsi="Segoe UI" w:cs="Segoe UI"/>
      <w:sz w:val="18"/>
      <w:szCs w:val="18"/>
    </w:rPr>
  </w:style>
  <w:style w:type="character" w:customStyle="1" w:styleId="BalloonTextChar">
    <w:name w:val="Balloon Text Char"/>
    <w:link w:val="BalloonText"/>
    <w:uiPriority w:val="99"/>
    <w:semiHidden/>
    <w:rsid w:val="009A03C7"/>
    <w:rPr>
      <w:rFonts w:ascii="Segoe UI" w:eastAsia="Times New Roman" w:hAnsi="Segoe UI" w:cs="Segoe UI"/>
      <w:sz w:val="18"/>
      <w:szCs w:val="18"/>
    </w:rPr>
  </w:style>
  <w:style w:type="paragraph" w:customStyle="1" w:styleId="Bullets">
    <w:name w:val="Bullets"/>
    <w:basedOn w:val="ListParagraph"/>
    <w:qFormat/>
    <w:rsid w:val="00C94CB9"/>
    <w:pPr>
      <w:numPr>
        <w:numId w:val="6"/>
      </w:numPr>
      <w:spacing w:after="160" w:line="259" w:lineRule="auto"/>
      <w:ind w:left="720"/>
    </w:pPr>
  </w:style>
  <w:style w:type="paragraph" w:customStyle="1" w:styleId="Default">
    <w:name w:val="Default"/>
    <w:rsid w:val="002B06F6"/>
    <w:pPr>
      <w:autoSpaceDE w:val="0"/>
      <w:autoSpaceDN w:val="0"/>
      <w:adjustRightInd w:val="0"/>
    </w:pPr>
    <w:rPr>
      <w:rFonts w:ascii="Times New Roman" w:hAnsi="Times New Roman"/>
      <w:color w:val="000000"/>
      <w:sz w:val="24"/>
      <w:szCs w:val="24"/>
    </w:rPr>
  </w:style>
  <w:style w:type="paragraph" w:customStyle="1" w:styleId="Contents2">
    <w:name w:val="Contents 2"/>
    <w:next w:val="BodyText"/>
    <w:qFormat/>
    <w:rsid w:val="00FD5E92"/>
    <w:pPr>
      <w:spacing w:before="240" w:after="240"/>
    </w:pPr>
    <w:rPr>
      <w:rFonts w:ascii="Segoe UI" w:eastAsia="Times New Roman" w:hAnsi="Segoe UI"/>
      <w:b/>
      <w:sz w:val="30"/>
      <w:szCs w:val="44"/>
    </w:rPr>
  </w:style>
  <w:style w:type="paragraph" w:styleId="BodyTextIndent">
    <w:name w:val="Body Text Indent"/>
    <w:basedOn w:val="Normal"/>
    <w:link w:val="BodyTextIndentChar"/>
    <w:uiPriority w:val="99"/>
    <w:unhideWhenUsed/>
    <w:rsid w:val="00FD5E92"/>
    <w:pPr>
      <w:ind w:left="720"/>
    </w:pPr>
    <w:rPr>
      <w:rFonts w:ascii="Garamond" w:hAnsi="Garamond"/>
    </w:rPr>
  </w:style>
  <w:style w:type="character" w:customStyle="1" w:styleId="BodyTextIndentChar">
    <w:name w:val="Body Text Indent Char"/>
    <w:link w:val="BodyTextIndent"/>
    <w:uiPriority w:val="99"/>
    <w:rsid w:val="00FD5E92"/>
    <w:rPr>
      <w:rFonts w:ascii="Garamond" w:eastAsia="Times New Roman" w:hAnsi="Garamond"/>
      <w:sz w:val="24"/>
      <w:szCs w:val="24"/>
    </w:rPr>
  </w:style>
  <w:style w:type="paragraph" w:customStyle="1" w:styleId="Sidebartext">
    <w:name w:val="Sidebar text"/>
    <w:qFormat/>
    <w:rsid w:val="003B14D8"/>
    <w:pPr>
      <w:spacing w:before="80"/>
    </w:pPr>
    <w:rPr>
      <w:rFonts w:ascii="Arial" w:eastAsia="Times New Roman" w:hAnsi="Arial"/>
      <w:sz w:val="24"/>
      <w:szCs w:val="24"/>
    </w:rPr>
  </w:style>
  <w:style w:type="paragraph" w:customStyle="1" w:styleId="FigureSource">
    <w:name w:val="Figure Source"/>
    <w:qFormat/>
    <w:rsid w:val="00FD5E92"/>
    <w:pPr>
      <w:spacing w:before="30"/>
    </w:pPr>
    <w:rPr>
      <w:rFonts w:ascii="Garamond" w:eastAsia="Times New Roman" w:hAnsi="Garamond"/>
      <w:i/>
      <w:sz w:val="16"/>
      <w:szCs w:val="24"/>
    </w:rPr>
  </w:style>
  <w:style w:type="paragraph" w:customStyle="1" w:styleId="FigureKey">
    <w:name w:val="Figure Key"/>
    <w:qFormat/>
    <w:rsid w:val="00FD5E92"/>
    <w:pPr>
      <w:spacing w:before="30"/>
    </w:pPr>
    <w:rPr>
      <w:rFonts w:ascii="Garamond" w:eastAsia="Times New Roman" w:hAnsi="Garamond"/>
      <w:sz w:val="16"/>
      <w:szCs w:val="24"/>
    </w:rPr>
  </w:style>
  <w:style w:type="paragraph" w:customStyle="1" w:styleId="FigureNotes">
    <w:name w:val="Figure Notes"/>
    <w:qFormat/>
    <w:rsid w:val="00FD5E92"/>
    <w:pPr>
      <w:spacing w:before="30"/>
    </w:pPr>
    <w:rPr>
      <w:rFonts w:ascii="Garamond" w:eastAsia="Times New Roman" w:hAnsi="Garamond"/>
      <w:sz w:val="16"/>
      <w:szCs w:val="24"/>
    </w:rPr>
  </w:style>
  <w:style w:type="paragraph" w:customStyle="1" w:styleId="BlankPage">
    <w:name w:val="Blank Page"/>
    <w:next w:val="BodyText"/>
    <w:qFormat/>
    <w:rsid w:val="00BD3B75"/>
    <w:pPr>
      <w:spacing w:before="6000"/>
      <w:jc w:val="center"/>
    </w:pPr>
    <w:rPr>
      <w:rFonts w:ascii="Garamond" w:eastAsia="Times New Roman" w:hAnsi="Garamond"/>
      <w:i/>
      <w:szCs w:val="24"/>
    </w:rPr>
  </w:style>
  <w:style w:type="paragraph" w:customStyle="1" w:styleId="HeadlineTitleRSegoeUI30">
    <w:name w:val="HeadlineTitleR Segoe UI 30"/>
    <w:basedOn w:val="Normal"/>
    <w:rsid w:val="00681C9F"/>
    <w:rPr>
      <w:rFonts w:ascii="Segoe UI" w:hAnsi="Segoe UI"/>
      <w:b/>
      <w:sz w:val="60"/>
      <w:szCs w:val="60"/>
    </w:rPr>
  </w:style>
  <w:style w:type="paragraph" w:customStyle="1" w:styleId="Title1AuxTextSegoeUI16">
    <w:name w:val="Title1AuxText Segoe UI 16"/>
    <w:basedOn w:val="Normal"/>
    <w:rsid w:val="00681C9F"/>
    <w:rPr>
      <w:rFonts w:ascii="Segoe UI" w:hAnsi="Segoe UI"/>
      <w:b/>
      <w:sz w:val="32"/>
      <w:szCs w:val="32"/>
    </w:rPr>
  </w:style>
  <w:style w:type="paragraph" w:customStyle="1" w:styleId="MissionStatementsheader">
    <w:name w:val="Mission Statements header"/>
    <w:qFormat/>
    <w:rsid w:val="00045D9B"/>
    <w:pPr>
      <w:spacing w:after="160" w:line="259" w:lineRule="auto"/>
    </w:pPr>
    <w:rPr>
      <w:rFonts w:ascii="Segoe UI" w:eastAsia="Times New Roman" w:hAnsi="Segoe UI"/>
      <w:b/>
      <w:bCs/>
      <w:sz w:val="40"/>
      <w:szCs w:val="32"/>
    </w:rPr>
  </w:style>
  <w:style w:type="paragraph" w:customStyle="1" w:styleId="TitleR2">
    <w:name w:val="TitleR2"/>
    <w:qFormat/>
    <w:rsid w:val="00391051"/>
    <w:pPr>
      <w:spacing w:before="960" w:after="160"/>
    </w:pPr>
    <w:rPr>
      <w:rFonts w:ascii="Segoe UI" w:eastAsia="Times New Roman" w:hAnsi="Segoe UI"/>
      <w:b/>
      <w:sz w:val="60"/>
      <w:szCs w:val="60"/>
    </w:rPr>
  </w:style>
  <w:style w:type="paragraph" w:customStyle="1" w:styleId="CoverNames">
    <w:name w:val="Cover Names"/>
    <w:qFormat/>
    <w:rsid w:val="00C81751"/>
    <w:pPr>
      <w:spacing w:after="160"/>
    </w:pPr>
    <w:rPr>
      <w:rFonts w:ascii="Segoe UI" w:eastAsia="Times New Roman" w:hAnsi="Segoe UI"/>
      <w:b/>
      <w:bCs/>
      <w:sz w:val="28"/>
      <w:szCs w:val="28"/>
    </w:rPr>
  </w:style>
  <w:style w:type="paragraph" w:customStyle="1" w:styleId="Photocaption">
    <w:name w:val="Photo caption"/>
    <w:qFormat/>
    <w:rsid w:val="00C24E7D"/>
    <w:rPr>
      <w:rFonts w:ascii="Segoe UI" w:eastAsia="Times New Roman" w:hAnsi="Segoe UI"/>
      <w:szCs w:val="24"/>
    </w:rPr>
  </w:style>
  <w:style w:type="numbering" w:customStyle="1" w:styleId="Style1">
    <w:name w:val="Style1"/>
    <w:uiPriority w:val="99"/>
    <w:rsid w:val="00746A75"/>
    <w:pPr>
      <w:numPr>
        <w:numId w:val="7"/>
      </w:numPr>
    </w:pPr>
  </w:style>
  <w:style w:type="paragraph" w:styleId="TOC4">
    <w:name w:val="toc 4"/>
    <w:next w:val="Normal"/>
    <w:autoRedefine/>
    <w:uiPriority w:val="39"/>
    <w:rsid w:val="000F5DC2"/>
    <w:pPr>
      <w:tabs>
        <w:tab w:val="right" w:leader="dot" w:pos="7910"/>
      </w:tabs>
      <w:ind w:left="1080"/>
    </w:pPr>
    <w:rPr>
      <w:rFonts w:ascii="Times New Roman" w:eastAsia="Times New Roman" w:hAnsi="Times New Roman"/>
      <w:sz w:val="24"/>
      <w:szCs w:val="24"/>
    </w:rPr>
  </w:style>
  <w:style w:type="paragraph" w:styleId="TOC5">
    <w:name w:val="toc 5"/>
    <w:next w:val="Normal"/>
    <w:autoRedefine/>
    <w:uiPriority w:val="39"/>
    <w:rsid w:val="000F5DC2"/>
    <w:pPr>
      <w:tabs>
        <w:tab w:val="right" w:leader="dot" w:pos="7910"/>
      </w:tabs>
      <w:ind w:left="1440"/>
    </w:pPr>
    <w:rPr>
      <w:rFonts w:ascii="Garamond" w:eastAsia="Times New Roman" w:hAnsi="Garamond"/>
      <w:sz w:val="24"/>
      <w:szCs w:val="24"/>
    </w:rPr>
  </w:style>
  <w:style w:type="paragraph" w:styleId="Caption">
    <w:name w:val="caption"/>
    <w:basedOn w:val="Normal"/>
    <w:next w:val="Normal"/>
    <w:uiPriority w:val="35"/>
    <w:qFormat/>
    <w:rsid w:val="001670AA"/>
    <w:pPr>
      <w:spacing w:before="120" w:after="120"/>
    </w:pPr>
    <w:rPr>
      <w:b/>
      <w:bCs/>
      <w:sz w:val="20"/>
      <w:szCs w:val="20"/>
    </w:rPr>
  </w:style>
  <w:style w:type="paragraph" w:customStyle="1" w:styleId="WCNormal">
    <w:name w:val="WC_Normal"/>
    <w:basedOn w:val="Normal"/>
    <w:link w:val="WCNormalChar"/>
    <w:qFormat/>
    <w:rsid w:val="001670AA"/>
  </w:style>
  <w:style w:type="character" w:customStyle="1" w:styleId="WCNormalChar">
    <w:name w:val="WC_Normal Char"/>
    <w:link w:val="WCNormal"/>
    <w:locked/>
    <w:rsid w:val="001670AA"/>
    <w:rPr>
      <w:rFonts w:ascii="Times New Roman" w:eastAsia="Times New Roman" w:hAnsi="Times New Roman"/>
      <w:sz w:val="24"/>
      <w:szCs w:val="24"/>
    </w:rPr>
  </w:style>
  <w:style w:type="paragraph" w:customStyle="1" w:styleId="WCBulletList">
    <w:name w:val="WC_BulletList"/>
    <w:basedOn w:val="Normal"/>
    <w:rsid w:val="001670AA"/>
  </w:style>
  <w:style w:type="paragraph" w:customStyle="1" w:styleId="WCHeading1">
    <w:name w:val="WC_Heading1"/>
    <w:basedOn w:val="Normal"/>
    <w:next w:val="Normal"/>
    <w:rsid w:val="001670AA"/>
    <w:pPr>
      <w:keepNext/>
      <w:numPr>
        <w:numId w:val="8"/>
      </w:numPr>
      <w:spacing w:before="240" w:after="60"/>
      <w:outlineLvl w:val="0"/>
    </w:pPr>
    <w:rPr>
      <w:rFonts w:ascii="Arial" w:eastAsia="Calibri" w:hAnsi="Arial"/>
      <w:b/>
      <w:sz w:val="32"/>
    </w:rPr>
  </w:style>
  <w:style w:type="paragraph" w:customStyle="1" w:styleId="WCHeading2">
    <w:name w:val="WC_Heading2"/>
    <w:basedOn w:val="Normal"/>
    <w:next w:val="Normal"/>
    <w:rsid w:val="001670AA"/>
    <w:pPr>
      <w:keepNext/>
      <w:numPr>
        <w:ilvl w:val="1"/>
        <w:numId w:val="8"/>
      </w:numPr>
      <w:spacing w:before="240" w:after="60"/>
      <w:outlineLvl w:val="1"/>
    </w:pPr>
    <w:rPr>
      <w:rFonts w:ascii="Arial" w:eastAsia="Calibri" w:hAnsi="Arial"/>
      <w:b/>
      <w:i/>
      <w:sz w:val="28"/>
    </w:rPr>
  </w:style>
  <w:style w:type="paragraph" w:customStyle="1" w:styleId="WCHeading3">
    <w:name w:val="WC_Heading3"/>
    <w:basedOn w:val="WCHeading1"/>
    <w:next w:val="Normal"/>
    <w:rsid w:val="001670AA"/>
    <w:pPr>
      <w:numPr>
        <w:ilvl w:val="2"/>
      </w:numPr>
      <w:outlineLvl w:val="2"/>
    </w:pPr>
    <w:rPr>
      <w:sz w:val="24"/>
    </w:rPr>
  </w:style>
  <w:style w:type="paragraph" w:customStyle="1" w:styleId="WCHeading4">
    <w:name w:val="WC_Heading4"/>
    <w:basedOn w:val="Normal"/>
    <w:next w:val="Normal"/>
    <w:rsid w:val="001670AA"/>
    <w:pPr>
      <w:keepNext/>
      <w:numPr>
        <w:ilvl w:val="3"/>
        <w:numId w:val="8"/>
      </w:numPr>
      <w:spacing w:before="240" w:after="60"/>
      <w:outlineLvl w:val="3"/>
    </w:pPr>
    <w:rPr>
      <w:rFonts w:ascii="Arial" w:eastAsia="Calibri" w:hAnsi="Arial"/>
      <w:i/>
    </w:rPr>
  </w:style>
  <w:style w:type="paragraph" w:customStyle="1" w:styleId="reference0">
    <w:name w:val="reference"/>
    <w:basedOn w:val="Normal"/>
    <w:rsid w:val="005C1F6C"/>
    <w:pPr>
      <w:ind w:left="907" w:right="-450" w:hanging="475"/>
      <w:jc w:val="both"/>
    </w:pPr>
    <w:rPr>
      <w:sz w:val="22"/>
      <w:szCs w:val="20"/>
    </w:rPr>
  </w:style>
  <w:style w:type="paragraph" w:customStyle="1" w:styleId="vibullets">
    <w:name w:val="vi bullets"/>
    <w:basedOn w:val="Normal"/>
    <w:qFormat/>
    <w:rsid w:val="000F5DC2"/>
    <w:pPr>
      <w:numPr>
        <w:numId w:val="40"/>
      </w:numPr>
      <w:spacing w:after="160"/>
    </w:pPr>
    <w:rPr>
      <w:rFonts w:eastAsiaTheme="minorHAnsi" w:cs="Segoe UI"/>
    </w:rPr>
  </w:style>
  <w:style w:type="paragraph" w:customStyle="1" w:styleId="vibullets2ndindent">
    <w:name w:val="vi bullets 2nd indent"/>
    <w:basedOn w:val="vibullets"/>
    <w:qFormat/>
    <w:rsid w:val="000F5DC2"/>
    <w:pPr>
      <w:numPr>
        <w:ilvl w:val="1"/>
      </w:numPr>
    </w:pPr>
  </w:style>
  <w:style w:type="paragraph" w:customStyle="1" w:styleId="vibullets3rdindent">
    <w:name w:val="vi bullets 3rd indent"/>
    <w:basedOn w:val="vibullets2ndindent"/>
    <w:qFormat/>
    <w:rsid w:val="000F5DC2"/>
    <w:pPr>
      <w:numPr>
        <w:ilvl w:val="2"/>
      </w:numPr>
    </w:pPr>
  </w:style>
  <w:style w:type="paragraph" w:customStyle="1" w:styleId="vibullets4thindent">
    <w:name w:val="vi bullets 4th indent"/>
    <w:basedOn w:val="Normal"/>
    <w:qFormat/>
    <w:rsid w:val="000F5DC2"/>
    <w:pPr>
      <w:numPr>
        <w:ilvl w:val="3"/>
        <w:numId w:val="40"/>
      </w:numPr>
      <w:spacing w:after="160"/>
    </w:pPr>
    <w:rPr>
      <w:rFonts w:eastAsiaTheme="minorHAnsi" w:cs="Segoe UI"/>
    </w:rPr>
  </w:style>
  <w:style w:type="paragraph" w:customStyle="1" w:styleId="vicaptionsSeqoeUIRegular10">
    <w:name w:val="vi captions Seqoe UI Regular 10"/>
    <w:aliases w:val="12 pt above"/>
    <w:basedOn w:val="Normal"/>
    <w:qFormat/>
    <w:rsid w:val="000F5DC2"/>
    <w:pPr>
      <w:tabs>
        <w:tab w:val="left" w:pos="2800"/>
      </w:tabs>
      <w:spacing w:before="240" w:after="360"/>
    </w:pPr>
    <w:rPr>
      <w:rFonts w:ascii="Segoe UI" w:hAnsi="Segoe UI" w:cs="Segoe UI"/>
      <w:sz w:val="20"/>
      <w:szCs w:val="20"/>
    </w:rPr>
  </w:style>
  <w:style w:type="paragraph" w:customStyle="1" w:styleId="VIContentsFiguresTableSegoeUIBold15">
    <w:name w:val="VI Contents Figures Table Segoe UI Bold 15"/>
    <w:basedOn w:val="Heading2"/>
    <w:qFormat/>
    <w:rsid w:val="00664A5D"/>
    <w:pPr>
      <w:ind w:left="-720"/>
    </w:pPr>
  </w:style>
  <w:style w:type="character" w:customStyle="1" w:styleId="VIContentsTitleStyleSegoeUIBold22">
    <w:name w:val="VI Contents Title Style Segoe UI Bold 22"/>
    <w:basedOn w:val="DefaultParagraphFont"/>
    <w:rsid w:val="00664A5D"/>
    <w:rPr>
      <w:rFonts w:ascii="Segoe UI" w:hAnsi="Segoe UI"/>
      <w:b/>
      <w:bCs/>
      <w:sz w:val="44"/>
    </w:rPr>
  </w:style>
  <w:style w:type="paragraph" w:customStyle="1" w:styleId="VICoverAuxiliaryTextSegoeUIBold16">
    <w:name w:val="VI Cover Auxiliary Text Segoe UI Bold 16"/>
    <w:basedOn w:val="Normal"/>
    <w:rsid w:val="00664A5D"/>
    <w:rPr>
      <w:rFonts w:ascii="Segoe UI" w:hAnsi="Segoe UI"/>
      <w:b/>
      <w:sz w:val="32"/>
      <w:szCs w:val="32"/>
    </w:rPr>
  </w:style>
  <w:style w:type="paragraph" w:customStyle="1" w:styleId="VICoverNameReportSegoeUIBold30">
    <w:name w:val="VI Cover Name Report Segoe UI Bold 30"/>
    <w:basedOn w:val="Normal"/>
    <w:rsid w:val="00664A5D"/>
    <w:rPr>
      <w:rFonts w:ascii="Segoe UI" w:hAnsi="Segoe UI"/>
      <w:b/>
      <w:sz w:val="60"/>
      <w:szCs w:val="60"/>
    </w:rPr>
  </w:style>
  <w:style w:type="paragraph" w:customStyle="1" w:styleId="VIFigureTitleSegoeUIRegular12">
    <w:name w:val="VI Figure Title Segoe UI Regular 12"/>
    <w:basedOn w:val="Normal"/>
    <w:qFormat/>
    <w:rsid w:val="00664A5D"/>
    <w:pPr>
      <w:spacing w:before="240"/>
    </w:pPr>
    <w:rPr>
      <w:rFonts w:ascii="Segoe UI" w:hAnsi="Segoe UI" w:cs="Segoe UI"/>
    </w:rPr>
  </w:style>
  <w:style w:type="paragraph" w:customStyle="1" w:styleId="vifootnotes">
    <w:name w:val="vi footnotes"/>
    <w:basedOn w:val="vicaptionsSeqoeUIRegular10"/>
    <w:qFormat/>
    <w:rsid w:val="000F5DC2"/>
    <w:rPr>
      <w:sz w:val="18"/>
      <w:szCs w:val="16"/>
    </w:rPr>
  </w:style>
  <w:style w:type="paragraph" w:customStyle="1" w:styleId="viheader1notintoc">
    <w:name w:val="vi header 1 not in toc"/>
    <w:basedOn w:val="Heading1"/>
    <w:qFormat/>
    <w:rsid w:val="000F5DC2"/>
  </w:style>
  <w:style w:type="paragraph" w:customStyle="1" w:styleId="VIMIssionStatementHeaderSegoeUIBold20After12pt">
    <w:name w:val="VI MIssion Statement Header Segoe UI Bold 20 After:  12 pt"/>
    <w:basedOn w:val="Normal"/>
    <w:rsid w:val="00664A5D"/>
    <w:rPr>
      <w:rFonts w:ascii="Segoe UI" w:hAnsi="Segoe UI"/>
      <w:b/>
      <w:bCs/>
      <w:sz w:val="40"/>
      <w:szCs w:val="20"/>
    </w:rPr>
  </w:style>
  <w:style w:type="paragraph" w:customStyle="1" w:styleId="vinumerals">
    <w:name w:val="vi numerals"/>
    <w:basedOn w:val="Normal"/>
    <w:qFormat/>
    <w:rsid w:val="000F5DC2"/>
    <w:pPr>
      <w:numPr>
        <w:numId w:val="44"/>
      </w:numPr>
      <w:tabs>
        <w:tab w:val="left" w:pos="720"/>
        <w:tab w:val="left" w:pos="1440"/>
        <w:tab w:val="left" w:pos="2384"/>
      </w:tabs>
      <w:spacing w:after="160"/>
      <w:ind w:right="634"/>
    </w:pPr>
    <w:rPr>
      <w:rFonts w:eastAsiaTheme="minorHAnsi" w:cs="Segoe UI"/>
      <w:szCs w:val="20"/>
    </w:rPr>
  </w:style>
  <w:style w:type="paragraph" w:customStyle="1" w:styleId="vinumerals2ndindent">
    <w:name w:val="vi numerals 2nd indent"/>
    <w:basedOn w:val="vinumerals"/>
    <w:qFormat/>
    <w:rsid w:val="000F5DC2"/>
    <w:pPr>
      <w:numPr>
        <w:ilvl w:val="1"/>
      </w:numPr>
    </w:pPr>
  </w:style>
  <w:style w:type="paragraph" w:customStyle="1" w:styleId="vinumerals3rdindent">
    <w:name w:val="vi numerals 3rd indent"/>
    <w:basedOn w:val="vinumerals2ndindent"/>
    <w:qFormat/>
    <w:rsid w:val="000F5DC2"/>
    <w:pPr>
      <w:numPr>
        <w:ilvl w:val="2"/>
      </w:numPr>
    </w:pPr>
  </w:style>
  <w:style w:type="paragraph" w:customStyle="1" w:styleId="vinumerals4thindent">
    <w:name w:val="vi numerals 4th indent"/>
    <w:basedOn w:val="vinumerals3rdindent"/>
    <w:qFormat/>
    <w:rsid w:val="000F5DC2"/>
    <w:pPr>
      <w:numPr>
        <w:ilvl w:val="3"/>
      </w:numPr>
    </w:pPr>
  </w:style>
  <w:style w:type="paragraph" w:customStyle="1" w:styleId="vireferences">
    <w:name w:val="vi references"/>
    <w:basedOn w:val="Normal"/>
    <w:qFormat/>
    <w:rsid w:val="000F5DC2"/>
    <w:pPr>
      <w:ind w:left="270" w:hanging="270"/>
    </w:pPr>
  </w:style>
  <w:style w:type="paragraph" w:customStyle="1" w:styleId="VITableHeaderSegoeUISemibold10ptBold">
    <w:name w:val="VI Table Header Segoe UI Semibold 10 pt Bold"/>
    <w:basedOn w:val="Normal"/>
    <w:qFormat/>
    <w:rsid w:val="00F01AA5"/>
    <w:pPr>
      <w:tabs>
        <w:tab w:val="left" w:pos="2800"/>
      </w:tabs>
      <w:spacing w:after="0"/>
    </w:pPr>
    <w:rPr>
      <w:rFonts w:ascii="Segoe UI Semibold" w:hAnsi="Segoe UI Semibold" w:cs="Segoe UI Semibold"/>
      <w:sz w:val="20"/>
      <w:szCs w:val="20"/>
    </w:rPr>
  </w:style>
  <w:style w:type="paragraph" w:customStyle="1" w:styleId="VITableTextSegoeUIRegular8">
    <w:name w:val="VI Table Text Segoe UI Regular 8"/>
    <w:qFormat/>
    <w:rsid w:val="00664A5D"/>
    <w:pPr>
      <w:tabs>
        <w:tab w:val="left" w:pos="2800"/>
      </w:tabs>
    </w:pPr>
    <w:rPr>
      <w:rFonts w:ascii="Segoe UI" w:eastAsia="Times New Roman" w:hAnsi="Segoe UI" w:cs="Segoe UI"/>
      <w:sz w:val="16"/>
      <w:szCs w:val="18"/>
    </w:rPr>
  </w:style>
  <w:style w:type="paragraph" w:customStyle="1" w:styleId="ViTableTextSegoeUIRegular12">
    <w:name w:val="Vi Table Text Segoe UI Regular 12"/>
    <w:basedOn w:val="VITableTextSegoeUIRegular8"/>
    <w:qFormat/>
    <w:rsid w:val="00664A5D"/>
    <w:pPr>
      <w:spacing w:after="240" w:line="259" w:lineRule="auto"/>
    </w:pPr>
    <w:rPr>
      <w:sz w:val="24"/>
      <w:szCs w:val="24"/>
    </w:rPr>
  </w:style>
  <w:style w:type="paragraph" w:customStyle="1" w:styleId="VITableTitleSegoeUI12regular">
    <w:name w:val="VI Table Title Segoe UI 12 regular"/>
    <w:basedOn w:val="BodyText"/>
    <w:qFormat/>
    <w:rsid w:val="00664A5D"/>
    <w:pPr>
      <w:spacing w:before="360"/>
    </w:pPr>
    <w:rPr>
      <w:rFonts w:ascii="Segoe UI" w:hAnsi="Segoe UI" w:cs="Segoe UI"/>
    </w:rPr>
  </w:style>
  <w:style w:type="paragraph" w:styleId="Revision">
    <w:name w:val="Revision"/>
    <w:hidden/>
    <w:uiPriority w:val="99"/>
    <w:semiHidden/>
    <w:rsid w:val="00DE0C9D"/>
    <w:rPr>
      <w:rFonts w:ascii="Times New Roman" w:eastAsia="Times New Roman" w:hAnsi="Times New Roman"/>
      <w:sz w:val="24"/>
      <w:szCs w:val="24"/>
    </w:rPr>
  </w:style>
  <w:style w:type="paragraph" w:styleId="TOCHeading">
    <w:name w:val="TOC Heading"/>
    <w:basedOn w:val="Heading1"/>
    <w:next w:val="Normal"/>
    <w:uiPriority w:val="39"/>
    <w:unhideWhenUsed/>
    <w:qFormat/>
    <w:rsid w:val="00DE0C9D"/>
    <w:pPr>
      <w:keepLines/>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VITableTextSegoeUIRegular10">
    <w:name w:val="VI Table Text Segoe UI Regular 10"/>
    <w:basedOn w:val="VITableTextSegoeUIRegular8"/>
    <w:qFormat/>
    <w:rsid w:val="0000394B"/>
    <w:rPr>
      <w:sz w:val="20"/>
      <w:szCs w:val="20"/>
    </w:rPr>
  </w:style>
  <w:style w:type="paragraph" w:customStyle="1" w:styleId="vitablebullets">
    <w:name w:val="vi table bullets"/>
    <w:basedOn w:val="VITableTextSegoeUIRegular8"/>
    <w:qFormat/>
    <w:rsid w:val="00596AA0"/>
    <w:pPr>
      <w:numPr>
        <w:numId w:val="11"/>
      </w:numPr>
    </w:pPr>
  </w:style>
  <w:style w:type="character" w:styleId="UnresolvedMention">
    <w:name w:val="Unresolved Mention"/>
    <w:basedOn w:val="DefaultParagraphFont"/>
    <w:uiPriority w:val="99"/>
    <w:semiHidden/>
    <w:unhideWhenUsed/>
    <w:rsid w:val="00393594"/>
    <w:rPr>
      <w:color w:val="605E5C"/>
      <w:shd w:val="clear" w:color="auto" w:fill="E1DFDD"/>
    </w:rPr>
  </w:style>
  <w:style w:type="table" w:styleId="PlainTable1">
    <w:name w:val="Plain Table 1"/>
    <w:basedOn w:val="TableNormal"/>
    <w:uiPriority w:val="41"/>
    <w:rsid w:val="000F5DC2"/>
    <w:rPr>
      <w:rFonts w:ascii="Times New Roman" w:eastAsia="Times New Roman" w:hAnsi="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8Char">
    <w:name w:val="Heading 8 Char"/>
    <w:basedOn w:val="DefaultParagraphFont"/>
    <w:link w:val="Heading8"/>
    <w:uiPriority w:val="9"/>
    <w:semiHidden/>
    <w:rsid w:val="000F5DC2"/>
    <w:rPr>
      <w:rFonts w:ascii="Segoe UI Semilight" w:eastAsiaTheme="majorEastAsia" w:hAnsi="Segoe UI Semilight" w:cstheme="majorBidi"/>
      <w:color w:val="272727" w:themeColor="text1" w:themeTint="D8"/>
      <w:sz w:val="21"/>
      <w:szCs w:val="21"/>
    </w:rPr>
  </w:style>
  <w:style w:type="character" w:styleId="IntenseReference">
    <w:name w:val="Intense Reference"/>
    <w:basedOn w:val="DefaultParagraphFont"/>
    <w:uiPriority w:val="32"/>
    <w:rsid w:val="000F5DC2"/>
    <w:rPr>
      <w:b/>
      <w:bCs/>
      <w:smallCaps/>
      <w:color w:val="5B9BD5" w:themeColor="accent1"/>
      <w:spacing w:val="5"/>
    </w:rPr>
  </w:style>
  <w:style w:type="paragraph" w:styleId="NormalWeb">
    <w:name w:val="Normal (Web)"/>
    <w:basedOn w:val="Normal"/>
    <w:uiPriority w:val="99"/>
    <w:unhideWhenUsed/>
    <w:rsid w:val="000F5DC2"/>
    <w:pPr>
      <w:spacing w:before="100" w:beforeAutospacing="1" w:after="100" w:afterAutospacing="1"/>
    </w:pPr>
  </w:style>
  <w:style w:type="paragraph" w:customStyle="1" w:styleId="Normalaftertable">
    <w:name w:val="Normal after table"/>
    <w:basedOn w:val="Normal"/>
    <w:qFormat/>
    <w:rsid w:val="000F5DC2"/>
    <w:pPr>
      <w:tabs>
        <w:tab w:val="left" w:pos="2800"/>
      </w:tabs>
      <w:spacing w:before="240"/>
    </w:pPr>
  </w:style>
  <w:style w:type="table" w:styleId="PlainTable2">
    <w:name w:val="Plain Table 2"/>
    <w:basedOn w:val="TableNormal"/>
    <w:uiPriority w:val="42"/>
    <w:rsid w:val="000F5DC2"/>
    <w:rPr>
      <w:rFonts w:ascii="Times New Roman" w:eastAsia="Times New Roman" w:hAnsi="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0F5DC2"/>
    <w:rPr>
      <w:rFonts w:ascii="Times New Roman" w:eastAsia="Times New Roman" w:hAnsi="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reparedBy">
    <w:name w:val="Prepared By"/>
    <w:basedOn w:val="Normal"/>
    <w:qFormat/>
    <w:rsid w:val="000F5DC2"/>
    <w:pPr>
      <w:spacing w:before="480"/>
    </w:pPr>
    <w:rPr>
      <w:rFonts w:ascii="Segoe UI" w:hAnsi="Segoe UI"/>
      <w:bCs/>
      <w:i/>
      <w:sz w:val="22"/>
    </w:rPr>
  </w:style>
  <w:style w:type="paragraph" w:customStyle="1" w:styleId="Report-Footer">
    <w:name w:val="Report-Footer"/>
    <w:basedOn w:val="Normal"/>
    <w:qFormat/>
    <w:rsid w:val="000F5DC2"/>
    <w:pPr>
      <w:tabs>
        <w:tab w:val="right" w:pos="10080"/>
      </w:tabs>
      <w:spacing w:after="0"/>
    </w:pPr>
    <w:rPr>
      <w:rFonts w:ascii="Segoe UI" w:hAnsi="Segoe UI" w:cs="Arial"/>
      <w:sz w:val="20"/>
      <w:szCs w:val="20"/>
    </w:rPr>
  </w:style>
  <w:style w:type="paragraph" w:customStyle="1" w:styleId="Report-PubAuxOfficeTitlePage">
    <w:name w:val="Report-Pub Aux Office Title Page"/>
    <w:qFormat/>
    <w:rsid w:val="000F5DC2"/>
    <w:rPr>
      <w:rFonts w:ascii="Segoe UI" w:eastAsia="Times New Roman" w:hAnsi="Segoe UI"/>
      <w:b/>
      <w:sz w:val="28"/>
      <w:szCs w:val="28"/>
    </w:rPr>
  </w:style>
  <w:style w:type="paragraph" w:customStyle="1" w:styleId="Report-PubAuxNameTitlePage">
    <w:name w:val="Report-Pub Aux Name Title Page"/>
    <w:basedOn w:val="Report-PubAuxOfficeTitlePage"/>
    <w:qFormat/>
    <w:rsid w:val="000F5DC2"/>
    <w:rPr>
      <w:sz w:val="24"/>
      <w:szCs w:val="24"/>
    </w:rPr>
  </w:style>
  <w:style w:type="paragraph" w:customStyle="1" w:styleId="Report-PubAuxText">
    <w:name w:val="Report-Pub Aux Text"/>
    <w:qFormat/>
    <w:rsid w:val="000F5DC2"/>
    <w:pPr>
      <w:spacing w:after="240"/>
    </w:pPr>
    <w:rPr>
      <w:rFonts w:ascii="Segoe UI Semibold" w:eastAsia="Times New Roman" w:hAnsi="Segoe UI Semibold"/>
      <w:b/>
      <w:sz w:val="32"/>
      <w:szCs w:val="32"/>
    </w:rPr>
  </w:style>
  <w:style w:type="paragraph" w:customStyle="1" w:styleId="Report-PubProjectName">
    <w:name w:val="Report-Pub Project Name"/>
    <w:next w:val="Report-PubAuxText"/>
    <w:qFormat/>
    <w:rsid w:val="000F5DC2"/>
    <w:pPr>
      <w:spacing w:before="480" w:after="240"/>
    </w:pPr>
    <w:rPr>
      <w:rFonts w:ascii="Segoe UI Semibold" w:eastAsia="Times New Roman" w:hAnsi="Segoe UI Semibold" w:cs="Arial"/>
      <w:b/>
      <w:bCs/>
      <w:kern w:val="32"/>
      <w:sz w:val="42"/>
      <w:szCs w:val="42"/>
    </w:rPr>
  </w:style>
  <w:style w:type="paragraph" w:customStyle="1" w:styleId="Report-PubTitle">
    <w:name w:val="Report-Pub Title"/>
    <w:next w:val="Report-PubProjectName"/>
    <w:qFormat/>
    <w:rsid w:val="000F5DC2"/>
    <w:pPr>
      <w:spacing w:before="480" w:after="480"/>
    </w:pPr>
    <w:rPr>
      <w:rFonts w:ascii="Segoe UI" w:eastAsia="Times New Roman" w:hAnsi="Segoe UI"/>
      <w:b/>
      <w:sz w:val="60"/>
      <w:szCs w:val="60"/>
    </w:rPr>
  </w:style>
  <w:style w:type="character" w:styleId="SubtleReference">
    <w:name w:val="Subtle Reference"/>
    <w:basedOn w:val="DefaultParagraphFont"/>
    <w:uiPriority w:val="31"/>
    <w:rsid w:val="000F5DC2"/>
    <w:rPr>
      <w:smallCaps/>
      <w:color w:val="5A5A5A" w:themeColor="text1" w:themeTint="A5"/>
    </w:rPr>
  </w:style>
  <w:style w:type="table" w:styleId="TableGridLight">
    <w:name w:val="Grid Table Light"/>
    <w:basedOn w:val="TableNormal"/>
    <w:uiPriority w:val="40"/>
    <w:rsid w:val="000F5DC2"/>
    <w:rPr>
      <w:rFonts w:ascii="Times New Roman" w:eastAsia="Times New Roman" w:hAnsi="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vibulletslastbullet">
    <w:name w:val="vi bullets last bullet"/>
    <w:basedOn w:val="vibullets"/>
    <w:rsid w:val="000F5DC2"/>
    <w:pPr>
      <w:spacing w:after="120"/>
    </w:pPr>
    <w:rPr>
      <w:rFonts w:eastAsia="Times New Roman" w:cs="Times New Roman"/>
      <w:szCs w:val="20"/>
    </w:rPr>
  </w:style>
  <w:style w:type="paragraph" w:customStyle="1" w:styleId="vicaption">
    <w:name w:val="vi caption"/>
    <w:basedOn w:val="Normal"/>
    <w:qFormat/>
    <w:rsid w:val="000F5DC2"/>
    <w:pPr>
      <w:tabs>
        <w:tab w:val="left" w:pos="2800"/>
      </w:tabs>
      <w:spacing w:before="60"/>
    </w:pPr>
    <w:rPr>
      <w:rFonts w:ascii="Segoe UI" w:hAnsi="Segoe UI" w:cs="Segoe UI"/>
      <w:sz w:val="20"/>
      <w:szCs w:val="20"/>
    </w:rPr>
  </w:style>
  <w:style w:type="paragraph" w:customStyle="1" w:styleId="vicontentsFiguresTableSegoeUIBold150">
    <w:name w:val="vi contents Figures Table Segoe UI Bold 15"/>
    <w:basedOn w:val="Heading2"/>
    <w:qFormat/>
    <w:rsid w:val="000F5DC2"/>
    <w:pPr>
      <w:ind w:left="-720"/>
    </w:pPr>
    <w:rPr>
      <w:sz w:val="30"/>
    </w:rPr>
  </w:style>
  <w:style w:type="character" w:customStyle="1" w:styleId="vicontentsTitleStyleSegoeUIBold220">
    <w:name w:val="vi contents Title Style Segoe UI Bold 22"/>
    <w:basedOn w:val="DefaultParagraphFont"/>
    <w:rsid w:val="000F5DC2"/>
    <w:rPr>
      <w:rFonts w:ascii="Segoe UI" w:hAnsi="Segoe UI"/>
      <w:b/>
      <w:bCs/>
      <w:sz w:val="44"/>
    </w:rPr>
  </w:style>
  <w:style w:type="paragraph" w:customStyle="1" w:styleId="vicoverAuxiliaryTextSegoeUIBold160">
    <w:name w:val="vi cover Auxiliary Text Segoe UI Bold 16"/>
    <w:basedOn w:val="Normal"/>
    <w:rsid w:val="000F5DC2"/>
    <w:rPr>
      <w:rFonts w:ascii="Segoe UI" w:hAnsi="Segoe UI"/>
      <w:b/>
      <w:sz w:val="32"/>
      <w:szCs w:val="32"/>
    </w:rPr>
  </w:style>
  <w:style w:type="paragraph" w:customStyle="1" w:styleId="vicoverNameReportSegoeUIBold300">
    <w:name w:val="vi cover Name Report Segoe UI Bold 30"/>
    <w:basedOn w:val="Normal"/>
    <w:rsid w:val="000F5DC2"/>
    <w:rPr>
      <w:rFonts w:ascii="Segoe UI" w:hAnsi="Segoe UI"/>
      <w:b/>
      <w:sz w:val="60"/>
      <w:szCs w:val="60"/>
    </w:rPr>
  </w:style>
  <w:style w:type="paragraph" w:customStyle="1" w:styleId="vifiguretitleSegoeUIRegular120">
    <w:name w:val="vi figure title Segoe UI Regular 12"/>
    <w:basedOn w:val="Normal"/>
    <w:qFormat/>
    <w:rsid w:val="000F5DC2"/>
    <w:pPr>
      <w:spacing w:before="240"/>
    </w:pPr>
    <w:rPr>
      <w:rFonts w:ascii="Segoe UI" w:hAnsi="Segoe UI" w:cs="Segoe UI"/>
    </w:rPr>
  </w:style>
  <w:style w:type="paragraph" w:customStyle="1" w:styleId="vitableHeadingsSegoeUISemibold12pt">
    <w:name w:val="vi table Headings Segoe UI Semibold 12 pt"/>
    <w:basedOn w:val="Normal"/>
    <w:qFormat/>
    <w:rsid w:val="000F5DC2"/>
    <w:pPr>
      <w:tabs>
        <w:tab w:val="left" w:pos="2800"/>
      </w:tabs>
      <w:spacing w:after="0"/>
    </w:pPr>
    <w:rPr>
      <w:rFonts w:ascii="Segoe UI Semibold" w:hAnsi="Segoe UI Semibold" w:cs="Segoe UI Semibold"/>
      <w:szCs w:val="20"/>
    </w:rPr>
  </w:style>
  <w:style w:type="paragraph" w:customStyle="1" w:styleId="vitableTextSegoeUIRegular100">
    <w:name w:val="vi table Text Segoe UI Regular 10"/>
    <w:basedOn w:val="Normal"/>
    <w:qFormat/>
    <w:rsid w:val="000F5DC2"/>
    <w:pPr>
      <w:tabs>
        <w:tab w:val="left" w:pos="2800"/>
      </w:tabs>
      <w:spacing w:after="0"/>
    </w:pPr>
    <w:rPr>
      <w:rFonts w:ascii="Segoe UI" w:hAnsi="Segoe UI" w:cs="Segoe UI"/>
      <w:sz w:val="20"/>
    </w:rPr>
  </w:style>
  <w:style w:type="paragraph" w:customStyle="1" w:styleId="vitableTitleaftertable">
    <w:name w:val="vi table Title after table"/>
    <w:basedOn w:val="Normal"/>
    <w:qFormat/>
    <w:rsid w:val="000F5DC2"/>
    <w:pPr>
      <w:spacing w:before="240"/>
    </w:pPr>
    <w:rPr>
      <w:rFonts w:ascii="Segoe UI" w:hAnsi="Segoe UI" w:cs="Segoe UI"/>
    </w:rPr>
  </w:style>
  <w:style w:type="paragraph" w:customStyle="1" w:styleId="vitableTitleSegoeUI12">
    <w:name w:val="vi table Title Segoe UI 12"/>
    <w:basedOn w:val="Normal"/>
    <w:qFormat/>
    <w:rsid w:val="000F5DC2"/>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295185">
      <w:bodyDiv w:val="1"/>
      <w:marLeft w:val="0"/>
      <w:marRight w:val="0"/>
      <w:marTop w:val="0"/>
      <w:marBottom w:val="0"/>
      <w:divBdr>
        <w:top w:val="none" w:sz="0" w:space="0" w:color="auto"/>
        <w:left w:val="none" w:sz="0" w:space="0" w:color="auto"/>
        <w:bottom w:val="none" w:sz="0" w:space="0" w:color="auto"/>
        <w:right w:val="none" w:sz="0" w:space="0" w:color="auto"/>
      </w:divBdr>
      <w:divsChild>
        <w:div w:id="972561327">
          <w:marLeft w:val="360"/>
          <w:marRight w:val="0"/>
          <w:marTop w:val="200"/>
          <w:marBottom w:val="0"/>
          <w:divBdr>
            <w:top w:val="none" w:sz="0" w:space="0" w:color="auto"/>
            <w:left w:val="none" w:sz="0" w:space="0" w:color="auto"/>
            <w:bottom w:val="none" w:sz="0" w:space="0" w:color="auto"/>
            <w:right w:val="none" w:sz="0" w:space="0" w:color="auto"/>
          </w:divBdr>
        </w:div>
      </w:divsChild>
    </w:div>
    <w:div w:id="984966854">
      <w:bodyDiv w:val="1"/>
      <w:marLeft w:val="0"/>
      <w:marRight w:val="0"/>
      <w:marTop w:val="0"/>
      <w:marBottom w:val="0"/>
      <w:divBdr>
        <w:top w:val="none" w:sz="0" w:space="0" w:color="auto"/>
        <w:left w:val="none" w:sz="0" w:space="0" w:color="auto"/>
        <w:bottom w:val="none" w:sz="0" w:space="0" w:color="auto"/>
        <w:right w:val="none" w:sz="0" w:space="0" w:color="auto"/>
      </w:divBdr>
    </w:div>
    <w:div w:id="985161725">
      <w:bodyDiv w:val="1"/>
      <w:marLeft w:val="0"/>
      <w:marRight w:val="0"/>
      <w:marTop w:val="0"/>
      <w:marBottom w:val="0"/>
      <w:divBdr>
        <w:top w:val="none" w:sz="0" w:space="0" w:color="auto"/>
        <w:left w:val="none" w:sz="0" w:space="0" w:color="auto"/>
        <w:bottom w:val="none" w:sz="0" w:space="0" w:color="auto"/>
        <w:right w:val="none" w:sz="0" w:space="0" w:color="auto"/>
      </w:divBdr>
    </w:div>
    <w:div w:id="1009404223">
      <w:bodyDiv w:val="1"/>
      <w:marLeft w:val="0"/>
      <w:marRight w:val="0"/>
      <w:marTop w:val="0"/>
      <w:marBottom w:val="0"/>
      <w:divBdr>
        <w:top w:val="none" w:sz="0" w:space="0" w:color="auto"/>
        <w:left w:val="none" w:sz="0" w:space="0" w:color="auto"/>
        <w:bottom w:val="none" w:sz="0" w:space="0" w:color="auto"/>
        <w:right w:val="none" w:sz="0" w:space="0" w:color="auto"/>
      </w:divBdr>
      <w:divsChild>
        <w:div w:id="87236436">
          <w:marLeft w:val="1080"/>
          <w:marRight w:val="0"/>
          <w:marTop w:val="100"/>
          <w:marBottom w:val="0"/>
          <w:divBdr>
            <w:top w:val="none" w:sz="0" w:space="0" w:color="auto"/>
            <w:left w:val="none" w:sz="0" w:space="0" w:color="auto"/>
            <w:bottom w:val="none" w:sz="0" w:space="0" w:color="auto"/>
            <w:right w:val="none" w:sz="0" w:space="0" w:color="auto"/>
          </w:divBdr>
        </w:div>
        <w:div w:id="544803876">
          <w:marLeft w:val="1080"/>
          <w:marRight w:val="0"/>
          <w:marTop w:val="100"/>
          <w:marBottom w:val="0"/>
          <w:divBdr>
            <w:top w:val="none" w:sz="0" w:space="0" w:color="auto"/>
            <w:left w:val="none" w:sz="0" w:space="0" w:color="auto"/>
            <w:bottom w:val="none" w:sz="0" w:space="0" w:color="auto"/>
            <w:right w:val="none" w:sz="0" w:space="0" w:color="auto"/>
          </w:divBdr>
        </w:div>
        <w:div w:id="610088262">
          <w:marLeft w:val="1800"/>
          <w:marRight w:val="0"/>
          <w:marTop w:val="100"/>
          <w:marBottom w:val="0"/>
          <w:divBdr>
            <w:top w:val="none" w:sz="0" w:space="0" w:color="auto"/>
            <w:left w:val="none" w:sz="0" w:space="0" w:color="auto"/>
            <w:bottom w:val="none" w:sz="0" w:space="0" w:color="auto"/>
            <w:right w:val="none" w:sz="0" w:space="0" w:color="auto"/>
          </w:divBdr>
        </w:div>
        <w:div w:id="1502311288">
          <w:marLeft w:val="1800"/>
          <w:marRight w:val="0"/>
          <w:marTop w:val="100"/>
          <w:marBottom w:val="0"/>
          <w:divBdr>
            <w:top w:val="none" w:sz="0" w:space="0" w:color="auto"/>
            <w:left w:val="none" w:sz="0" w:space="0" w:color="auto"/>
            <w:bottom w:val="none" w:sz="0" w:space="0" w:color="auto"/>
            <w:right w:val="none" w:sz="0" w:space="0" w:color="auto"/>
          </w:divBdr>
        </w:div>
        <w:div w:id="1637026398">
          <w:marLeft w:val="1080"/>
          <w:marRight w:val="0"/>
          <w:marTop w:val="100"/>
          <w:marBottom w:val="0"/>
          <w:divBdr>
            <w:top w:val="none" w:sz="0" w:space="0" w:color="auto"/>
            <w:left w:val="none" w:sz="0" w:space="0" w:color="auto"/>
            <w:bottom w:val="none" w:sz="0" w:space="0" w:color="auto"/>
            <w:right w:val="none" w:sz="0" w:space="0" w:color="auto"/>
          </w:divBdr>
        </w:div>
        <w:div w:id="1751077111">
          <w:marLeft w:val="1800"/>
          <w:marRight w:val="0"/>
          <w:marTop w:val="100"/>
          <w:marBottom w:val="0"/>
          <w:divBdr>
            <w:top w:val="none" w:sz="0" w:space="0" w:color="auto"/>
            <w:left w:val="none" w:sz="0" w:space="0" w:color="auto"/>
            <w:bottom w:val="none" w:sz="0" w:space="0" w:color="auto"/>
            <w:right w:val="none" w:sz="0" w:space="0" w:color="auto"/>
          </w:divBdr>
        </w:div>
        <w:div w:id="1751192289">
          <w:marLeft w:val="1080"/>
          <w:marRight w:val="0"/>
          <w:marTop w:val="100"/>
          <w:marBottom w:val="0"/>
          <w:divBdr>
            <w:top w:val="none" w:sz="0" w:space="0" w:color="auto"/>
            <w:left w:val="none" w:sz="0" w:space="0" w:color="auto"/>
            <w:bottom w:val="none" w:sz="0" w:space="0" w:color="auto"/>
            <w:right w:val="none" w:sz="0" w:space="0" w:color="auto"/>
          </w:divBdr>
        </w:div>
        <w:div w:id="1903640576">
          <w:marLeft w:val="360"/>
          <w:marRight w:val="0"/>
          <w:marTop w:val="200"/>
          <w:marBottom w:val="0"/>
          <w:divBdr>
            <w:top w:val="none" w:sz="0" w:space="0" w:color="auto"/>
            <w:left w:val="none" w:sz="0" w:space="0" w:color="auto"/>
            <w:bottom w:val="none" w:sz="0" w:space="0" w:color="auto"/>
            <w:right w:val="none" w:sz="0" w:space="0" w:color="auto"/>
          </w:divBdr>
        </w:div>
      </w:divsChild>
    </w:div>
    <w:div w:id="1047338308">
      <w:bodyDiv w:val="1"/>
      <w:marLeft w:val="0"/>
      <w:marRight w:val="0"/>
      <w:marTop w:val="0"/>
      <w:marBottom w:val="0"/>
      <w:divBdr>
        <w:top w:val="none" w:sz="0" w:space="0" w:color="auto"/>
        <w:left w:val="none" w:sz="0" w:space="0" w:color="auto"/>
        <w:bottom w:val="none" w:sz="0" w:space="0" w:color="auto"/>
        <w:right w:val="none" w:sz="0" w:space="0" w:color="auto"/>
      </w:divBdr>
    </w:div>
    <w:div w:id="1165314714">
      <w:bodyDiv w:val="1"/>
      <w:marLeft w:val="0"/>
      <w:marRight w:val="0"/>
      <w:marTop w:val="0"/>
      <w:marBottom w:val="0"/>
      <w:divBdr>
        <w:top w:val="none" w:sz="0" w:space="0" w:color="auto"/>
        <w:left w:val="none" w:sz="0" w:space="0" w:color="auto"/>
        <w:bottom w:val="none" w:sz="0" w:space="0" w:color="auto"/>
        <w:right w:val="none" w:sz="0" w:space="0" w:color="auto"/>
      </w:divBdr>
    </w:div>
    <w:div w:id="1178471214">
      <w:bodyDiv w:val="1"/>
      <w:marLeft w:val="0"/>
      <w:marRight w:val="0"/>
      <w:marTop w:val="0"/>
      <w:marBottom w:val="0"/>
      <w:divBdr>
        <w:top w:val="none" w:sz="0" w:space="0" w:color="auto"/>
        <w:left w:val="none" w:sz="0" w:space="0" w:color="auto"/>
        <w:bottom w:val="none" w:sz="0" w:space="0" w:color="auto"/>
        <w:right w:val="none" w:sz="0" w:space="0" w:color="auto"/>
      </w:divBdr>
    </w:div>
    <w:div w:id="1295526173">
      <w:bodyDiv w:val="1"/>
      <w:marLeft w:val="0"/>
      <w:marRight w:val="0"/>
      <w:marTop w:val="0"/>
      <w:marBottom w:val="0"/>
      <w:divBdr>
        <w:top w:val="none" w:sz="0" w:space="0" w:color="auto"/>
        <w:left w:val="none" w:sz="0" w:space="0" w:color="auto"/>
        <w:bottom w:val="none" w:sz="0" w:space="0" w:color="auto"/>
        <w:right w:val="none" w:sz="0" w:space="0" w:color="auto"/>
      </w:divBdr>
    </w:div>
    <w:div w:id="1299459330">
      <w:bodyDiv w:val="1"/>
      <w:marLeft w:val="0"/>
      <w:marRight w:val="0"/>
      <w:marTop w:val="0"/>
      <w:marBottom w:val="0"/>
      <w:divBdr>
        <w:top w:val="none" w:sz="0" w:space="0" w:color="auto"/>
        <w:left w:val="none" w:sz="0" w:space="0" w:color="auto"/>
        <w:bottom w:val="none" w:sz="0" w:space="0" w:color="auto"/>
        <w:right w:val="none" w:sz="0" w:space="0" w:color="auto"/>
      </w:divBdr>
    </w:div>
    <w:div w:id="1844079495">
      <w:bodyDiv w:val="1"/>
      <w:marLeft w:val="0"/>
      <w:marRight w:val="0"/>
      <w:marTop w:val="0"/>
      <w:marBottom w:val="0"/>
      <w:divBdr>
        <w:top w:val="none" w:sz="0" w:space="0" w:color="auto"/>
        <w:left w:val="none" w:sz="0" w:space="0" w:color="auto"/>
        <w:bottom w:val="none" w:sz="0" w:space="0" w:color="auto"/>
        <w:right w:val="none" w:sz="0" w:space="0" w:color="auto"/>
      </w:divBdr>
    </w:div>
    <w:div w:id="2036955422">
      <w:bodyDiv w:val="1"/>
      <w:marLeft w:val="0"/>
      <w:marRight w:val="0"/>
      <w:marTop w:val="0"/>
      <w:marBottom w:val="0"/>
      <w:divBdr>
        <w:top w:val="none" w:sz="0" w:space="0" w:color="auto"/>
        <w:left w:val="none" w:sz="0" w:space="0" w:color="auto"/>
        <w:bottom w:val="none" w:sz="0" w:space="0" w:color="auto"/>
        <w:right w:val="none" w:sz="0" w:space="0" w:color="auto"/>
      </w:divBdr>
      <w:divsChild>
        <w:div w:id="209459653">
          <w:marLeft w:val="360"/>
          <w:marRight w:val="0"/>
          <w:marTop w:val="200"/>
          <w:marBottom w:val="0"/>
          <w:divBdr>
            <w:top w:val="none" w:sz="0" w:space="0" w:color="auto"/>
            <w:left w:val="none" w:sz="0" w:space="0" w:color="auto"/>
            <w:bottom w:val="none" w:sz="0" w:space="0" w:color="auto"/>
            <w:right w:val="none" w:sz="0" w:space="0" w:color="auto"/>
          </w:divBdr>
        </w:div>
        <w:div w:id="273757550">
          <w:marLeft w:val="1080"/>
          <w:marRight w:val="0"/>
          <w:marTop w:val="100"/>
          <w:marBottom w:val="0"/>
          <w:divBdr>
            <w:top w:val="none" w:sz="0" w:space="0" w:color="auto"/>
            <w:left w:val="none" w:sz="0" w:space="0" w:color="auto"/>
            <w:bottom w:val="none" w:sz="0" w:space="0" w:color="auto"/>
            <w:right w:val="none" w:sz="0" w:space="0" w:color="auto"/>
          </w:divBdr>
        </w:div>
        <w:div w:id="306401589">
          <w:marLeft w:val="1080"/>
          <w:marRight w:val="0"/>
          <w:marTop w:val="100"/>
          <w:marBottom w:val="0"/>
          <w:divBdr>
            <w:top w:val="none" w:sz="0" w:space="0" w:color="auto"/>
            <w:left w:val="none" w:sz="0" w:space="0" w:color="auto"/>
            <w:bottom w:val="none" w:sz="0" w:space="0" w:color="auto"/>
            <w:right w:val="none" w:sz="0" w:space="0" w:color="auto"/>
          </w:divBdr>
        </w:div>
        <w:div w:id="484591748">
          <w:marLeft w:val="360"/>
          <w:marRight w:val="0"/>
          <w:marTop w:val="200"/>
          <w:marBottom w:val="0"/>
          <w:divBdr>
            <w:top w:val="none" w:sz="0" w:space="0" w:color="auto"/>
            <w:left w:val="none" w:sz="0" w:space="0" w:color="auto"/>
            <w:bottom w:val="none" w:sz="0" w:space="0" w:color="auto"/>
            <w:right w:val="none" w:sz="0" w:space="0" w:color="auto"/>
          </w:divBdr>
        </w:div>
        <w:div w:id="1212617445">
          <w:marLeft w:val="1080"/>
          <w:marRight w:val="0"/>
          <w:marTop w:val="100"/>
          <w:marBottom w:val="0"/>
          <w:divBdr>
            <w:top w:val="none" w:sz="0" w:space="0" w:color="auto"/>
            <w:left w:val="none" w:sz="0" w:space="0" w:color="auto"/>
            <w:bottom w:val="none" w:sz="0" w:space="0" w:color="auto"/>
            <w:right w:val="none" w:sz="0" w:space="0" w:color="auto"/>
          </w:divBdr>
        </w:div>
        <w:div w:id="1409770504">
          <w:marLeft w:val="1080"/>
          <w:marRight w:val="0"/>
          <w:marTop w:val="100"/>
          <w:marBottom w:val="0"/>
          <w:divBdr>
            <w:top w:val="none" w:sz="0" w:space="0" w:color="auto"/>
            <w:left w:val="none" w:sz="0" w:space="0" w:color="auto"/>
            <w:bottom w:val="none" w:sz="0" w:space="0" w:color="auto"/>
            <w:right w:val="none" w:sz="0" w:space="0" w:color="auto"/>
          </w:divBdr>
        </w:div>
        <w:div w:id="1437864285">
          <w:marLeft w:val="1080"/>
          <w:marRight w:val="0"/>
          <w:marTop w:val="100"/>
          <w:marBottom w:val="0"/>
          <w:divBdr>
            <w:top w:val="none" w:sz="0" w:space="0" w:color="auto"/>
            <w:left w:val="none" w:sz="0" w:space="0" w:color="auto"/>
            <w:bottom w:val="none" w:sz="0" w:space="0" w:color="auto"/>
            <w:right w:val="none" w:sz="0" w:space="0" w:color="auto"/>
          </w:divBdr>
        </w:div>
        <w:div w:id="1442845597">
          <w:marLeft w:val="1080"/>
          <w:marRight w:val="0"/>
          <w:marTop w:val="100"/>
          <w:marBottom w:val="0"/>
          <w:divBdr>
            <w:top w:val="none" w:sz="0" w:space="0" w:color="auto"/>
            <w:left w:val="none" w:sz="0" w:space="0" w:color="auto"/>
            <w:bottom w:val="none" w:sz="0" w:space="0" w:color="auto"/>
            <w:right w:val="none" w:sz="0" w:space="0" w:color="auto"/>
          </w:divBdr>
        </w:div>
      </w:divsChild>
    </w:div>
    <w:div w:id="2081058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eader" Target="header17.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8.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3.png"/><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4.png"/><Relationship Id="rId38" Type="http://schemas.openxmlformats.org/officeDocument/2006/relationships/header" Target="header16.xml"/></Relationships>
</file>

<file path=word/_rels/footnotes.xml.rels><?xml version="1.0" encoding="UTF-8" standalone="yes"?>
<Relationships xmlns="http://schemas.openxmlformats.org/package/2006/relationships"><Relationship Id="rId1" Type="http://schemas.openxmlformats.org/officeDocument/2006/relationships/hyperlink" Target="https://water.ca.gov/Library/Modeling-and-Analysis/Central-Valley-models-and-tools/CalSim-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2f79f32-598a-4eee-92ee-f4f094a79b95" xsi:nil="true"/>
    <lcf76f155ced4ddcb4097134ff3c332f xmlns="0639e373-219b-4113-a41b-b0e1cd0c1ed3">
      <Terms xmlns="http://schemas.microsoft.com/office/infopath/2007/PartnerControls"/>
    </lcf76f155ced4ddcb4097134ff3c332f>
    <OnlineReference xmlns="0639e373-219b-4113-a41b-b0e1cd0c1ed3">
      <Url xsi:nil="true"/>
      <Description xsi:nil="true"/>
    </OnlineRefere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D70D7656F2E045B6D178F5438D5F09" ma:contentTypeVersion="21" ma:contentTypeDescription="Create a new document." ma:contentTypeScope="" ma:versionID="e9c6887358e24721c113cdcc86480ed3">
  <xsd:schema xmlns:xsd="http://www.w3.org/2001/XMLSchema" xmlns:xs="http://www.w3.org/2001/XMLSchema" xmlns:p="http://schemas.microsoft.com/office/2006/metadata/properties" xmlns:ns2="0639e373-219b-4113-a41b-b0e1cd0c1ed3" xmlns:ns3="e2f79f32-598a-4eee-92ee-f4f094a79b95" targetNamespace="http://schemas.microsoft.com/office/2006/metadata/properties" ma:root="true" ma:fieldsID="434f768edaa4457ce0aba962d34f8f82" ns2:_="" ns3:_="">
    <xsd:import namespace="0639e373-219b-4113-a41b-b0e1cd0c1ed3"/>
    <xsd:import namespace="e2f79f32-598a-4eee-92ee-f4f094a79b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OnlineReferenc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9e373-219b-4113-a41b-b0e1cd0c1ed3"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9c6f2e-e7ce-4bcd-b0d5-6947a38b9f67"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OnlineReference" ma:index="26" nillable="true" ma:displayName="Online Reference" ma:format="Hyperlink" ma:internalName="OnlineReferenc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f79f32-598a-4eee-92ee-f4f094a79b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a775b3-698f-444c-bf88-fd03806b16b7}" ma:internalName="TaxCatchAll" ma:showField="CatchAllData" ma:web="e2f79f32-598a-4eee-92ee-f4f094a79b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725132-6BF7-4B55-98CC-27FFBE507116}">
  <ds:schemaRefs>
    <ds:schemaRef ds:uri="http://schemas.openxmlformats.org/officeDocument/2006/bibliography"/>
  </ds:schemaRefs>
</ds:datastoreItem>
</file>

<file path=customXml/itemProps2.xml><?xml version="1.0" encoding="utf-8"?>
<ds:datastoreItem xmlns:ds="http://schemas.openxmlformats.org/officeDocument/2006/customXml" ds:itemID="{FD22995C-30C6-460B-A100-3C008DCAFBAF}">
  <ds:schemaRefs>
    <ds:schemaRef ds:uri="http://schemas.microsoft.com/office/2006/metadata/properties"/>
    <ds:schemaRef ds:uri="http://schemas.microsoft.com/office/infopath/2007/PartnerControls"/>
    <ds:schemaRef ds:uri="e2f79f32-598a-4eee-92ee-f4f094a79b95"/>
    <ds:schemaRef ds:uri="0639e373-219b-4113-a41b-b0e1cd0c1ed3"/>
  </ds:schemaRefs>
</ds:datastoreItem>
</file>

<file path=customXml/itemProps3.xml><?xml version="1.0" encoding="utf-8"?>
<ds:datastoreItem xmlns:ds="http://schemas.openxmlformats.org/officeDocument/2006/customXml" ds:itemID="{74081AAB-0A1E-4274-9720-F967A3A2E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9e373-219b-4113-a41b-b0e1cd0c1ed3"/>
    <ds:schemaRef ds:uri="e2f79f32-598a-4eee-92ee-f4f094a79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5C33EA-90AD-4CA1-957C-D588E35663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1096</TotalTime>
  <Pages>1</Pages>
  <Words>11281</Words>
  <Characters>64307</Characters>
  <Application>Microsoft Office Word</Application>
  <DocSecurity>4</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MWH</Company>
  <LinksUpToDate>false</LinksUpToDate>
  <CharactersWithSpaces>75438</CharactersWithSpaces>
  <SharedDoc>false</SharedDoc>
  <HLinks>
    <vt:vector size="126" baseType="variant">
      <vt:variant>
        <vt:i4>1769532</vt:i4>
      </vt:variant>
      <vt:variant>
        <vt:i4>122</vt:i4>
      </vt:variant>
      <vt:variant>
        <vt:i4>0</vt:i4>
      </vt:variant>
      <vt:variant>
        <vt:i4>5</vt:i4>
      </vt:variant>
      <vt:variant>
        <vt:lpwstr/>
      </vt:variant>
      <vt:variant>
        <vt:lpwstr>_Toc156828999</vt:lpwstr>
      </vt:variant>
      <vt:variant>
        <vt:i4>1769532</vt:i4>
      </vt:variant>
      <vt:variant>
        <vt:i4>116</vt:i4>
      </vt:variant>
      <vt:variant>
        <vt:i4>0</vt:i4>
      </vt:variant>
      <vt:variant>
        <vt:i4>5</vt:i4>
      </vt:variant>
      <vt:variant>
        <vt:lpwstr/>
      </vt:variant>
      <vt:variant>
        <vt:lpwstr>_Toc156828998</vt:lpwstr>
      </vt:variant>
      <vt:variant>
        <vt:i4>1179708</vt:i4>
      </vt:variant>
      <vt:variant>
        <vt:i4>107</vt:i4>
      </vt:variant>
      <vt:variant>
        <vt:i4>0</vt:i4>
      </vt:variant>
      <vt:variant>
        <vt:i4>5</vt:i4>
      </vt:variant>
      <vt:variant>
        <vt:lpwstr/>
      </vt:variant>
      <vt:variant>
        <vt:lpwstr>_Toc156828908</vt:lpwstr>
      </vt:variant>
      <vt:variant>
        <vt:i4>1179708</vt:i4>
      </vt:variant>
      <vt:variant>
        <vt:i4>101</vt:i4>
      </vt:variant>
      <vt:variant>
        <vt:i4>0</vt:i4>
      </vt:variant>
      <vt:variant>
        <vt:i4>5</vt:i4>
      </vt:variant>
      <vt:variant>
        <vt:lpwstr/>
      </vt:variant>
      <vt:variant>
        <vt:lpwstr>_Toc156828907</vt:lpwstr>
      </vt:variant>
      <vt:variant>
        <vt:i4>1179708</vt:i4>
      </vt:variant>
      <vt:variant>
        <vt:i4>95</vt:i4>
      </vt:variant>
      <vt:variant>
        <vt:i4>0</vt:i4>
      </vt:variant>
      <vt:variant>
        <vt:i4>5</vt:i4>
      </vt:variant>
      <vt:variant>
        <vt:lpwstr/>
      </vt:variant>
      <vt:variant>
        <vt:lpwstr>_Toc156828906</vt:lpwstr>
      </vt:variant>
      <vt:variant>
        <vt:i4>1179702</vt:i4>
      </vt:variant>
      <vt:variant>
        <vt:i4>86</vt:i4>
      </vt:variant>
      <vt:variant>
        <vt:i4>0</vt:i4>
      </vt:variant>
      <vt:variant>
        <vt:i4>5</vt:i4>
      </vt:variant>
      <vt:variant>
        <vt:lpwstr/>
      </vt:variant>
      <vt:variant>
        <vt:lpwstr>_Toc156828307</vt:lpwstr>
      </vt:variant>
      <vt:variant>
        <vt:i4>1179702</vt:i4>
      </vt:variant>
      <vt:variant>
        <vt:i4>80</vt:i4>
      </vt:variant>
      <vt:variant>
        <vt:i4>0</vt:i4>
      </vt:variant>
      <vt:variant>
        <vt:i4>5</vt:i4>
      </vt:variant>
      <vt:variant>
        <vt:lpwstr/>
      </vt:variant>
      <vt:variant>
        <vt:lpwstr>_Toc156828306</vt:lpwstr>
      </vt:variant>
      <vt:variant>
        <vt:i4>1179702</vt:i4>
      </vt:variant>
      <vt:variant>
        <vt:i4>74</vt:i4>
      </vt:variant>
      <vt:variant>
        <vt:i4>0</vt:i4>
      </vt:variant>
      <vt:variant>
        <vt:i4>5</vt:i4>
      </vt:variant>
      <vt:variant>
        <vt:lpwstr/>
      </vt:variant>
      <vt:variant>
        <vt:lpwstr>_Toc156828305</vt:lpwstr>
      </vt:variant>
      <vt:variant>
        <vt:i4>1179702</vt:i4>
      </vt:variant>
      <vt:variant>
        <vt:i4>68</vt:i4>
      </vt:variant>
      <vt:variant>
        <vt:i4>0</vt:i4>
      </vt:variant>
      <vt:variant>
        <vt:i4>5</vt:i4>
      </vt:variant>
      <vt:variant>
        <vt:lpwstr/>
      </vt:variant>
      <vt:variant>
        <vt:lpwstr>_Toc156828304</vt:lpwstr>
      </vt:variant>
      <vt:variant>
        <vt:i4>1179702</vt:i4>
      </vt:variant>
      <vt:variant>
        <vt:i4>62</vt:i4>
      </vt:variant>
      <vt:variant>
        <vt:i4>0</vt:i4>
      </vt:variant>
      <vt:variant>
        <vt:i4>5</vt:i4>
      </vt:variant>
      <vt:variant>
        <vt:lpwstr/>
      </vt:variant>
      <vt:variant>
        <vt:lpwstr>_Toc156828303</vt:lpwstr>
      </vt:variant>
      <vt:variant>
        <vt:i4>1179702</vt:i4>
      </vt:variant>
      <vt:variant>
        <vt:i4>56</vt:i4>
      </vt:variant>
      <vt:variant>
        <vt:i4>0</vt:i4>
      </vt:variant>
      <vt:variant>
        <vt:i4>5</vt:i4>
      </vt:variant>
      <vt:variant>
        <vt:lpwstr/>
      </vt:variant>
      <vt:variant>
        <vt:lpwstr>_Toc156828302</vt:lpwstr>
      </vt:variant>
      <vt:variant>
        <vt:i4>1179702</vt:i4>
      </vt:variant>
      <vt:variant>
        <vt:i4>50</vt:i4>
      </vt:variant>
      <vt:variant>
        <vt:i4>0</vt:i4>
      </vt:variant>
      <vt:variant>
        <vt:i4>5</vt:i4>
      </vt:variant>
      <vt:variant>
        <vt:lpwstr/>
      </vt:variant>
      <vt:variant>
        <vt:lpwstr>_Toc156828301</vt:lpwstr>
      </vt:variant>
      <vt:variant>
        <vt:i4>1179702</vt:i4>
      </vt:variant>
      <vt:variant>
        <vt:i4>44</vt:i4>
      </vt:variant>
      <vt:variant>
        <vt:i4>0</vt:i4>
      </vt:variant>
      <vt:variant>
        <vt:i4>5</vt:i4>
      </vt:variant>
      <vt:variant>
        <vt:lpwstr/>
      </vt:variant>
      <vt:variant>
        <vt:lpwstr>_Toc156828300</vt:lpwstr>
      </vt:variant>
      <vt:variant>
        <vt:i4>1769527</vt:i4>
      </vt:variant>
      <vt:variant>
        <vt:i4>38</vt:i4>
      </vt:variant>
      <vt:variant>
        <vt:i4>0</vt:i4>
      </vt:variant>
      <vt:variant>
        <vt:i4>5</vt:i4>
      </vt:variant>
      <vt:variant>
        <vt:lpwstr/>
      </vt:variant>
      <vt:variant>
        <vt:lpwstr>_Toc156828299</vt:lpwstr>
      </vt:variant>
      <vt:variant>
        <vt:i4>1769527</vt:i4>
      </vt:variant>
      <vt:variant>
        <vt:i4>32</vt:i4>
      </vt:variant>
      <vt:variant>
        <vt:i4>0</vt:i4>
      </vt:variant>
      <vt:variant>
        <vt:i4>5</vt:i4>
      </vt:variant>
      <vt:variant>
        <vt:lpwstr/>
      </vt:variant>
      <vt:variant>
        <vt:lpwstr>_Toc156828298</vt:lpwstr>
      </vt:variant>
      <vt:variant>
        <vt:i4>1769527</vt:i4>
      </vt:variant>
      <vt:variant>
        <vt:i4>26</vt:i4>
      </vt:variant>
      <vt:variant>
        <vt:i4>0</vt:i4>
      </vt:variant>
      <vt:variant>
        <vt:i4>5</vt:i4>
      </vt:variant>
      <vt:variant>
        <vt:lpwstr/>
      </vt:variant>
      <vt:variant>
        <vt:lpwstr>_Toc156828297</vt:lpwstr>
      </vt:variant>
      <vt:variant>
        <vt:i4>1769527</vt:i4>
      </vt:variant>
      <vt:variant>
        <vt:i4>20</vt:i4>
      </vt:variant>
      <vt:variant>
        <vt:i4>0</vt:i4>
      </vt:variant>
      <vt:variant>
        <vt:i4>5</vt:i4>
      </vt:variant>
      <vt:variant>
        <vt:lpwstr/>
      </vt:variant>
      <vt:variant>
        <vt:lpwstr>_Toc156828296</vt:lpwstr>
      </vt:variant>
      <vt:variant>
        <vt:i4>1769527</vt:i4>
      </vt:variant>
      <vt:variant>
        <vt:i4>14</vt:i4>
      </vt:variant>
      <vt:variant>
        <vt:i4>0</vt:i4>
      </vt:variant>
      <vt:variant>
        <vt:i4>5</vt:i4>
      </vt:variant>
      <vt:variant>
        <vt:lpwstr/>
      </vt:variant>
      <vt:variant>
        <vt:lpwstr>_Toc156828295</vt:lpwstr>
      </vt:variant>
      <vt:variant>
        <vt:i4>1769527</vt:i4>
      </vt:variant>
      <vt:variant>
        <vt:i4>8</vt:i4>
      </vt:variant>
      <vt:variant>
        <vt:i4>0</vt:i4>
      </vt:variant>
      <vt:variant>
        <vt:i4>5</vt:i4>
      </vt:variant>
      <vt:variant>
        <vt:lpwstr/>
      </vt:variant>
      <vt:variant>
        <vt:lpwstr>_Toc156828294</vt:lpwstr>
      </vt:variant>
      <vt:variant>
        <vt:i4>1769527</vt:i4>
      </vt:variant>
      <vt:variant>
        <vt:i4>2</vt:i4>
      </vt:variant>
      <vt:variant>
        <vt:i4>0</vt:i4>
      </vt:variant>
      <vt:variant>
        <vt:i4>5</vt:i4>
      </vt:variant>
      <vt:variant>
        <vt:lpwstr/>
      </vt:variant>
      <vt:variant>
        <vt:lpwstr>_Toc156828293</vt:lpwstr>
      </vt:variant>
      <vt:variant>
        <vt:i4>2359349</vt:i4>
      </vt:variant>
      <vt:variant>
        <vt:i4>0</vt:i4>
      </vt:variant>
      <vt:variant>
        <vt:i4>0</vt:i4>
      </vt:variant>
      <vt:variant>
        <vt:i4>5</vt:i4>
      </vt:variant>
      <vt:variant>
        <vt:lpwstr>https://water.ca.gov/Library/Modeling-and-Analysis/Central-Valley-models-and-tools/CalSim-3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Temperature Modeling Platform: Estimation of Uncertainty -- Sources</dc:title>
  <dc:subject/>
  <dc:creator>Amy Lehman</dc:creator>
  <cp:keywords/>
  <dc:description/>
  <cp:lastModifiedBy>Peggy Basdekas</cp:lastModifiedBy>
  <cp:revision>89</cp:revision>
  <cp:lastPrinted>2015-01-13T02:35:00Z</cp:lastPrinted>
  <dcterms:created xsi:type="dcterms:W3CDTF">2023-12-19T19:48:00Z</dcterms:created>
  <dcterms:modified xsi:type="dcterms:W3CDTF">2024-01-31T00:07:00Z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0x010100D0D70D7656F2E045B6D178F5438D5F09</vt:lpwstr>
  </property>
  <property fmtid="{D5CDD505-2E9C-101B-9397-08002B2CF9AE}" pid="3" name="MediaServiceImageTags">
    <vt:lpwstr/>
  </property>
</Properties>
</file>