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B11E1" w14:textId="10B5AAF9" w:rsidR="00767067" w:rsidRDefault="00767067" w:rsidP="00681C9F"/>
    <w:p w14:paraId="70C7719C" w14:textId="0F6CC17E" w:rsidR="00681C9F" w:rsidRPr="00700CCA" w:rsidRDefault="00681C9F" w:rsidP="00C35063">
      <w:pPr>
        <w:pStyle w:val="Title2Aux2"/>
      </w:pPr>
      <w:r w:rsidRPr="00700CCA">
        <w:t>Technical Memorandum</w:t>
      </w:r>
      <w:r w:rsidR="001670AA">
        <w:t xml:space="preserve"> </w:t>
      </w:r>
    </w:p>
    <w:p w14:paraId="6B09B92E" w14:textId="747872BA" w:rsidR="00767067" w:rsidRDefault="001670AA" w:rsidP="0012501E">
      <w:pPr>
        <w:pStyle w:val="VICoverNameReportSegoeUIBold30"/>
        <w:ind w:right="-270"/>
      </w:pPr>
      <w:r>
        <w:t xml:space="preserve">Water Temperature Modeling Platform: </w:t>
      </w:r>
      <w:r w:rsidR="00ED026C">
        <w:t xml:space="preserve">Estimation of </w:t>
      </w:r>
      <w:r w:rsidR="004D2B5A">
        <w:t>Uncertainty</w:t>
      </w:r>
      <w:r w:rsidR="00C35063">
        <w:t> </w:t>
      </w:r>
      <w:r w:rsidR="00ED026C">
        <w:t xml:space="preserve">– Sources </w:t>
      </w:r>
      <w:r>
        <w:t>(DRAFT)</w:t>
      </w:r>
    </w:p>
    <w:p w14:paraId="7F25CE64" w14:textId="2C0C7409" w:rsidR="001670AA" w:rsidRDefault="001670AA" w:rsidP="00C35063">
      <w:pPr>
        <w:pStyle w:val="Report-PubProjectName"/>
      </w:pPr>
      <w:r>
        <w:t>Central Valley Project Water Temperature Modeling Platform</w:t>
      </w:r>
    </w:p>
    <w:p w14:paraId="6F120EBF" w14:textId="28149D86" w:rsidR="00767067" w:rsidRDefault="001670AA" w:rsidP="00C35063">
      <w:pPr>
        <w:pStyle w:val="Report-PubAuxText"/>
      </w:pPr>
      <w:r>
        <w:t xml:space="preserve">California-Great Basin Region </w:t>
      </w:r>
    </w:p>
    <w:p w14:paraId="61DA5EE1" w14:textId="1CEF7EE1" w:rsidR="0093680D" w:rsidRDefault="001053C9" w:rsidP="00045D9B">
      <w:r>
        <w:rPr>
          <w:noProof/>
        </w:rPr>
        <w:drawing>
          <wp:inline distT="0" distB="0" distL="0" distR="0" wp14:anchorId="5AAB8021" wp14:editId="38360A86">
            <wp:extent cx="6400800" cy="2714625"/>
            <wp:effectExtent l="0" t="0" r="0" b="9525"/>
            <wp:docPr id="1" name="Picture 1" descr="Aerial picture of Keswick Dam on the Sacramento River (looking upstream) "/>
            <wp:cNvGraphicFramePr/>
            <a:graphic xmlns:a="http://schemas.openxmlformats.org/drawingml/2006/main">
              <a:graphicData uri="http://schemas.openxmlformats.org/drawingml/2006/picture">
                <pic:pic xmlns:pic="http://schemas.openxmlformats.org/drawingml/2006/picture">
                  <pic:nvPicPr>
                    <pic:cNvPr id="1" name="Picture 1" descr="Aerial picture of Keswick Dam on the Sacramento River (looking upstream) "/>
                    <pic:cNvPicPr/>
                  </pic:nvPicPr>
                  <pic:blipFill rotWithShape="1">
                    <a:blip r:embed="rId11" cstate="print">
                      <a:extLst>
                        <a:ext uri="{28A0092B-C50C-407E-A947-70E740481C1C}">
                          <a14:useLocalDpi xmlns:a14="http://schemas.microsoft.com/office/drawing/2010/main" val="0"/>
                        </a:ext>
                      </a:extLst>
                    </a:blip>
                    <a:srcRect t="19375" b="17083"/>
                    <a:stretch/>
                  </pic:blipFill>
                  <pic:spPr bwMode="auto">
                    <a:xfrm>
                      <a:off x="0" y="0"/>
                      <a:ext cx="6400800" cy="27146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14:paraId="22CCAB1A" w14:textId="34729899" w:rsidR="00767067" w:rsidRDefault="00767067" w:rsidP="00045D9B"/>
    <w:p w14:paraId="5B0CD553" w14:textId="72ED8085" w:rsidR="00953931" w:rsidRDefault="00953931" w:rsidP="00953931">
      <w:pPr>
        <w:tabs>
          <w:tab w:val="left" w:pos="9100"/>
        </w:tabs>
        <w:spacing w:after="160" w:line="259" w:lineRule="auto"/>
      </w:pPr>
      <w:r>
        <w:tab/>
      </w:r>
    </w:p>
    <w:p w14:paraId="1586E435" w14:textId="77777777" w:rsidR="00953931" w:rsidRDefault="00953931" w:rsidP="00953931">
      <w:pPr>
        <w:tabs>
          <w:tab w:val="left" w:pos="9100"/>
        </w:tabs>
        <w:spacing w:after="160" w:line="259" w:lineRule="auto"/>
      </w:pPr>
    </w:p>
    <w:p w14:paraId="20CCC5B6" w14:textId="28319C4D" w:rsidR="00767067" w:rsidRDefault="00953931" w:rsidP="00953931">
      <w:pPr>
        <w:tabs>
          <w:tab w:val="left" w:pos="9100"/>
        </w:tabs>
        <w:spacing w:after="160" w:line="259" w:lineRule="auto"/>
      </w:pPr>
      <w:r>
        <w:tab/>
      </w:r>
    </w:p>
    <w:p w14:paraId="0AE94C48" w14:textId="77777777" w:rsidR="00C81751" w:rsidRDefault="00C81751" w:rsidP="00C81751">
      <w:pPr>
        <w:pStyle w:val="BodyText"/>
      </w:pPr>
    </w:p>
    <w:p w14:paraId="332016F0" w14:textId="77777777" w:rsidR="00C81751" w:rsidRDefault="00C81751" w:rsidP="00C81751">
      <w:pPr>
        <w:pStyle w:val="BodyText"/>
      </w:pPr>
    </w:p>
    <w:p w14:paraId="17A1025C" w14:textId="77777777" w:rsidR="00F51584" w:rsidRPr="00990E9D" w:rsidRDefault="00F51584" w:rsidP="00ED5996">
      <w:pPr>
        <w:pStyle w:val="MissionStatementsheader"/>
        <w:spacing w:before="2400"/>
        <w:ind w:left="1440" w:right="2160"/>
      </w:pPr>
      <w:r w:rsidRPr="000E2109">
        <w:t>Mission Statements</w:t>
      </w:r>
    </w:p>
    <w:p w14:paraId="16E43507" w14:textId="77777777" w:rsidR="00F51584" w:rsidRPr="00086567" w:rsidRDefault="00F51584" w:rsidP="0024569E">
      <w:pPr>
        <w:pStyle w:val="BodyText"/>
        <w:ind w:left="1440" w:right="2160"/>
        <w:rPr>
          <w:bdr w:val="none" w:sz="0" w:space="0" w:color="auto" w:frame="1"/>
        </w:rPr>
      </w:pPr>
      <w:r w:rsidRPr="00A353E1">
        <w:rPr>
          <w:bdr w:val="none" w:sz="0" w:space="0" w:color="auto" w:frame="1"/>
        </w:rPr>
        <w:t>The U.S. Department of the Interior protects and manages the Nation’s natural resources and cultural heritage; provides scientific and other information about those resources; and honors its trust responsibilities or special commitments to American Indians, Alaska Natives, and affiliated Island Communities.</w:t>
      </w:r>
    </w:p>
    <w:p w14:paraId="74EC6301" w14:textId="78F58F4D" w:rsidR="00C81751" w:rsidRDefault="00F51584" w:rsidP="00251943">
      <w:pPr>
        <w:ind w:left="1440" w:right="2160"/>
      </w:pPr>
      <w:r w:rsidRPr="008D7CA1">
        <w:t>The mission of the Bureau of Reclamation is to manage, develop, and protect water and related resources in an environmentally and economically sound manner in the interest of the American public.</w:t>
      </w:r>
    </w:p>
    <w:p w14:paraId="567749CC" w14:textId="77777777" w:rsidR="001053C9" w:rsidRDefault="001053C9" w:rsidP="001053C9"/>
    <w:p w14:paraId="4D132AEA" w14:textId="5DF9E29B" w:rsidR="001053C9" w:rsidRPr="001053C9" w:rsidRDefault="001053C9" w:rsidP="001053C9">
      <w:pPr>
        <w:sectPr w:rsidR="001053C9" w:rsidRPr="001053C9" w:rsidSect="00767067">
          <w:headerReference w:type="default" r:id="rId12"/>
          <w:footerReference w:type="default" r:id="rId13"/>
          <w:headerReference w:type="first" r:id="rId14"/>
          <w:footerReference w:type="first" r:id="rId15"/>
          <w:pgSz w:w="12240" w:h="15840" w:code="1"/>
          <w:pgMar w:top="720" w:right="1080" w:bottom="720" w:left="1080" w:header="440" w:footer="720" w:gutter="0"/>
          <w:cols w:space="720"/>
          <w:titlePg/>
          <w:docGrid w:linePitch="360"/>
        </w:sectPr>
      </w:pPr>
    </w:p>
    <w:p w14:paraId="73623922" w14:textId="3F298D7B" w:rsidR="00767067" w:rsidRDefault="00767067" w:rsidP="00767067"/>
    <w:p w14:paraId="1A36BD4C" w14:textId="29567B3E" w:rsidR="00767067" w:rsidRDefault="001670AA" w:rsidP="00C81751">
      <w:pPr>
        <w:pStyle w:val="VICoverNameReportSegoeUIBold30"/>
      </w:pPr>
      <w:r>
        <w:t xml:space="preserve">Water Temperature Modeling Platform: </w:t>
      </w:r>
      <w:r w:rsidR="00ED026C">
        <w:t>Estimation of Uncertainty</w:t>
      </w:r>
      <w:r w:rsidR="0015730C">
        <w:t> </w:t>
      </w:r>
      <w:r w:rsidR="00ED026C">
        <w:t xml:space="preserve">– Sources </w:t>
      </w:r>
      <w:r>
        <w:t>(DRAFT)</w:t>
      </w:r>
    </w:p>
    <w:p w14:paraId="4D76379E" w14:textId="598514E7" w:rsidR="001670AA" w:rsidRDefault="001670AA" w:rsidP="00952EA8">
      <w:pPr>
        <w:pStyle w:val="Report-PubProjectName"/>
      </w:pPr>
      <w:r>
        <w:t>Central Valley Project Water Temperature Modeling Platform</w:t>
      </w:r>
    </w:p>
    <w:p w14:paraId="4B40744D" w14:textId="77777777" w:rsidR="001670AA" w:rsidRDefault="001670AA" w:rsidP="00952EA8">
      <w:pPr>
        <w:pStyle w:val="Report-PubAuxText"/>
      </w:pPr>
      <w:r>
        <w:t xml:space="preserve">California-Great Basin Region </w:t>
      </w:r>
    </w:p>
    <w:p w14:paraId="09F4F924" w14:textId="77777777" w:rsidR="001670AA" w:rsidRDefault="001670AA" w:rsidP="001670AA">
      <w:pPr>
        <w:pStyle w:val="Preparedby"/>
        <w:spacing w:before="960"/>
      </w:pPr>
      <w:r>
        <w:t>prepared by</w:t>
      </w:r>
      <w:r>
        <w:tab/>
      </w:r>
      <w:r w:rsidRPr="00391051">
        <w:t xml:space="preserve"> </w:t>
      </w:r>
    </w:p>
    <w:p w14:paraId="6433EFBF" w14:textId="77777777" w:rsidR="00FB2112" w:rsidRPr="00C81751" w:rsidRDefault="00FB2112" w:rsidP="00C81751">
      <w:pPr>
        <w:pStyle w:val="CoverNames"/>
      </w:pPr>
      <w:r w:rsidRPr="00C81751">
        <w:t>United States Department of the Interior Bureau of Reclamation</w:t>
      </w:r>
    </w:p>
    <w:p w14:paraId="37817151" w14:textId="77777777" w:rsidR="00FB2112" w:rsidRPr="00C81751" w:rsidRDefault="00FB2112" w:rsidP="00C81751">
      <w:pPr>
        <w:pStyle w:val="CoverNames"/>
      </w:pPr>
      <w:r w:rsidRPr="00C81751">
        <w:t>California-Great Basin</w:t>
      </w:r>
    </w:p>
    <w:p w14:paraId="1BF74CF5" w14:textId="77777777" w:rsidR="00A05297" w:rsidRDefault="00FB2112" w:rsidP="00C81751">
      <w:pPr>
        <w:pStyle w:val="Preparedby"/>
      </w:pPr>
      <w:r w:rsidRPr="2F72A5EE">
        <w:t xml:space="preserve">With Technical Support by: </w:t>
      </w:r>
    </w:p>
    <w:p w14:paraId="7BE4FEB9" w14:textId="4C094DB7" w:rsidR="00FB2112" w:rsidRPr="00391051" w:rsidRDefault="00FB2112" w:rsidP="00A05297">
      <w:pPr>
        <w:pStyle w:val="CoverNames"/>
        <w:rPr>
          <w:vertAlign w:val="superscript"/>
        </w:rPr>
      </w:pPr>
      <w:r>
        <w:t>Watercourse Engineering, Inc.</w:t>
      </w:r>
    </w:p>
    <w:p w14:paraId="27F45721" w14:textId="2E71F9F8" w:rsidR="00832737" w:rsidRDefault="00391051" w:rsidP="00ED5996">
      <w:pPr>
        <w:pStyle w:val="Photocaption"/>
        <w:spacing w:before="2400"/>
      </w:pPr>
      <w:r w:rsidRPr="00444C7F">
        <w:t>Cover Photo:</w:t>
      </w:r>
      <w:r>
        <w:t xml:space="preserve"> </w:t>
      </w:r>
      <w:r w:rsidR="00444C7F" w:rsidRPr="000A0043">
        <w:t>Keswick Dam on the Sacramento River</w:t>
      </w:r>
      <w:r w:rsidR="00444C7F">
        <w:t xml:space="preserve"> by </w:t>
      </w:r>
      <w:r w:rsidR="00444C7F" w:rsidRPr="000A0043">
        <w:t>John Hannon</w:t>
      </w:r>
      <w:r>
        <w:t xml:space="preserve"> </w:t>
      </w:r>
    </w:p>
    <w:p w14:paraId="658F77E2" w14:textId="77777777" w:rsidR="00A05297" w:rsidRDefault="00A05297" w:rsidP="0069370D">
      <w:pPr>
        <w:pStyle w:val="Photocaption"/>
      </w:pPr>
    </w:p>
    <w:p w14:paraId="63BF46D5" w14:textId="1FB4EB78" w:rsidR="00FE3754" w:rsidRDefault="00FE3754">
      <w:r>
        <w:br w:type="page"/>
      </w:r>
    </w:p>
    <w:p w14:paraId="7ABA1542" w14:textId="5EDCED8B" w:rsidR="00832737" w:rsidRDefault="00FE3754">
      <w:pPr>
        <w:sectPr w:rsidR="00832737" w:rsidSect="00767067">
          <w:headerReference w:type="even" r:id="rId16"/>
          <w:headerReference w:type="default" r:id="rId17"/>
          <w:footerReference w:type="even" r:id="rId18"/>
          <w:footerReference w:type="default" r:id="rId19"/>
          <w:pgSz w:w="12240" w:h="15840"/>
          <w:pgMar w:top="720" w:right="1080" w:bottom="720" w:left="1080" w:header="720" w:footer="720" w:gutter="0"/>
          <w:cols w:space="720"/>
          <w:docGrid w:linePitch="360"/>
        </w:sectPr>
      </w:pPr>
      <w:r>
        <w:lastRenderedPageBreak/>
        <w:t>This page intentionally left blank</w:t>
      </w:r>
    </w:p>
    <w:p w14:paraId="54238181" w14:textId="2035B486" w:rsidR="00767067" w:rsidRDefault="00767067" w:rsidP="00767067">
      <w:pPr>
        <w:pStyle w:val="Contents"/>
      </w:pPr>
      <w:bookmarkStart w:id="0" w:name="_Toc94681095"/>
      <w:r w:rsidRPr="00F4154C">
        <w:lastRenderedPageBreak/>
        <w:t>Contents</w:t>
      </w:r>
      <w:bookmarkEnd w:id="0"/>
    </w:p>
    <w:p w14:paraId="3B7D8D7A" w14:textId="77777777" w:rsidR="001F0EA7" w:rsidRDefault="001F0EA7" w:rsidP="001F0EA7">
      <w:pPr>
        <w:pStyle w:val="BodyText"/>
        <w:jc w:val="right"/>
      </w:pPr>
      <w:r>
        <w:t>Page</w:t>
      </w:r>
    </w:p>
    <w:sdt>
      <w:sdtPr>
        <w:id w:val="603454661"/>
        <w:docPartObj>
          <w:docPartGallery w:val="Table of Contents"/>
          <w:docPartUnique/>
        </w:docPartObj>
      </w:sdtPr>
      <w:sdtEndPr>
        <w:rPr>
          <w:b w:val="0"/>
          <w:bCs/>
          <w:noProof/>
        </w:rPr>
      </w:sdtEndPr>
      <w:sdtContent>
        <w:p w14:paraId="6B442855" w14:textId="59B3E7B4" w:rsidR="00942862" w:rsidRDefault="00756338" w:rsidP="00FE3754">
          <w:pPr>
            <w:pStyle w:val="TOC1"/>
            <w:rPr>
              <w:rFonts w:asciiTheme="minorHAnsi" w:eastAsiaTheme="minorEastAsia" w:hAnsiTheme="minorHAnsi" w:cstheme="minorBidi"/>
              <w:noProof/>
              <w:kern w:val="2"/>
              <w:sz w:val="22"/>
              <w:szCs w:val="22"/>
              <w14:ligatures w14:val="standardContextual"/>
            </w:rPr>
          </w:pPr>
          <w:r>
            <w:rPr>
              <w:rFonts w:ascii="Garamond" w:hAnsi="Garamond"/>
            </w:rPr>
            <w:fldChar w:fldCharType="begin"/>
          </w:r>
          <w:r>
            <w:instrText xml:space="preserve"> TOC \o "1-3" \h \z \u </w:instrText>
          </w:r>
          <w:r>
            <w:rPr>
              <w:rFonts w:ascii="Garamond" w:hAnsi="Garamond"/>
            </w:rPr>
            <w:fldChar w:fldCharType="separate"/>
          </w:r>
          <w:hyperlink w:anchor="_Toc141181196" w:history="1">
            <w:r w:rsidR="00942862" w:rsidRPr="009303D4">
              <w:rPr>
                <w:rStyle w:val="Hyperlink"/>
                <w:noProof/>
              </w:rPr>
              <w:t>Chapter 1</w:t>
            </w:r>
            <w:r w:rsidR="00942862">
              <w:rPr>
                <w:rFonts w:asciiTheme="minorHAnsi" w:eastAsiaTheme="minorEastAsia" w:hAnsiTheme="minorHAnsi" w:cstheme="minorBidi"/>
                <w:noProof/>
                <w:kern w:val="2"/>
                <w:sz w:val="22"/>
                <w:szCs w:val="22"/>
                <w14:ligatures w14:val="standardContextual"/>
              </w:rPr>
              <w:tab/>
            </w:r>
            <w:r w:rsidR="00942862" w:rsidRPr="009303D4">
              <w:rPr>
                <w:rStyle w:val="Hyperlink"/>
                <w:noProof/>
              </w:rPr>
              <w:t>Introduction</w:t>
            </w:r>
            <w:r w:rsidR="00942862">
              <w:rPr>
                <w:noProof/>
                <w:webHidden/>
              </w:rPr>
              <w:tab/>
            </w:r>
            <w:r w:rsidR="00942862">
              <w:rPr>
                <w:noProof/>
                <w:webHidden/>
              </w:rPr>
              <w:fldChar w:fldCharType="begin"/>
            </w:r>
            <w:r w:rsidR="00942862">
              <w:rPr>
                <w:noProof/>
                <w:webHidden/>
              </w:rPr>
              <w:instrText xml:space="preserve"> PAGEREF _Toc141181196 \h </w:instrText>
            </w:r>
            <w:r w:rsidR="00942862">
              <w:rPr>
                <w:noProof/>
                <w:webHidden/>
              </w:rPr>
            </w:r>
            <w:r w:rsidR="00942862">
              <w:rPr>
                <w:noProof/>
                <w:webHidden/>
              </w:rPr>
              <w:fldChar w:fldCharType="separate"/>
            </w:r>
            <w:r w:rsidR="00942862">
              <w:rPr>
                <w:noProof/>
                <w:webHidden/>
              </w:rPr>
              <w:t>1-1</w:t>
            </w:r>
            <w:r w:rsidR="00942862">
              <w:rPr>
                <w:noProof/>
                <w:webHidden/>
              </w:rPr>
              <w:fldChar w:fldCharType="end"/>
            </w:r>
          </w:hyperlink>
        </w:p>
        <w:p w14:paraId="30CC3905" w14:textId="6759FA83" w:rsidR="00942862" w:rsidRDefault="0063111C" w:rsidP="00FE3754">
          <w:pPr>
            <w:pStyle w:val="TOC1"/>
            <w:rPr>
              <w:rFonts w:asciiTheme="minorHAnsi" w:eastAsiaTheme="minorEastAsia" w:hAnsiTheme="minorHAnsi" w:cstheme="minorBidi"/>
              <w:noProof/>
              <w:kern w:val="2"/>
              <w:sz w:val="22"/>
              <w:szCs w:val="22"/>
              <w14:ligatures w14:val="standardContextual"/>
            </w:rPr>
          </w:pPr>
          <w:hyperlink w:anchor="_Toc141181197" w:history="1">
            <w:r w:rsidR="00942862" w:rsidRPr="009303D4">
              <w:rPr>
                <w:rStyle w:val="Hyperlink"/>
                <w:noProof/>
              </w:rPr>
              <w:t>Chapter 2</w:t>
            </w:r>
            <w:r w:rsidR="00942862">
              <w:rPr>
                <w:rFonts w:asciiTheme="minorHAnsi" w:eastAsiaTheme="minorEastAsia" w:hAnsiTheme="minorHAnsi" w:cstheme="minorBidi"/>
                <w:noProof/>
                <w:kern w:val="2"/>
                <w:sz w:val="22"/>
                <w:szCs w:val="22"/>
                <w14:ligatures w14:val="standardContextual"/>
              </w:rPr>
              <w:tab/>
            </w:r>
            <w:r w:rsidR="00942862" w:rsidRPr="009303D4">
              <w:rPr>
                <w:rStyle w:val="Hyperlink"/>
                <w:rFonts w:eastAsia="DejaVuSans-Bold"/>
                <w:noProof/>
              </w:rPr>
              <w:t>Uncertainty in Model Development</w:t>
            </w:r>
            <w:r w:rsidR="00942862">
              <w:rPr>
                <w:noProof/>
                <w:webHidden/>
              </w:rPr>
              <w:tab/>
            </w:r>
            <w:r w:rsidR="00942862">
              <w:rPr>
                <w:noProof/>
                <w:webHidden/>
              </w:rPr>
              <w:fldChar w:fldCharType="begin"/>
            </w:r>
            <w:r w:rsidR="00942862">
              <w:rPr>
                <w:noProof/>
                <w:webHidden/>
              </w:rPr>
              <w:instrText xml:space="preserve"> PAGEREF _Toc141181197 \h </w:instrText>
            </w:r>
            <w:r w:rsidR="00942862">
              <w:rPr>
                <w:noProof/>
                <w:webHidden/>
              </w:rPr>
            </w:r>
            <w:r w:rsidR="00942862">
              <w:rPr>
                <w:noProof/>
                <w:webHidden/>
              </w:rPr>
              <w:fldChar w:fldCharType="separate"/>
            </w:r>
            <w:r w:rsidR="00942862">
              <w:rPr>
                <w:noProof/>
                <w:webHidden/>
              </w:rPr>
              <w:t>2-1</w:t>
            </w:r>
            <w:r w:rsidR="00942862">
              <w:rPr>
                <w:noProof/>
                <w:webHidden/>
              </w:rPr>
              <w:fldChar w:fldCharType="end"/>
            </w:r>
          </w:hyperlink>
        </w:p>
        <w:p w14:paraId="25B43D46" w14:textId="61C166A7" w:rsidR="00942862" w:rsidRDefault="0063111C">
          <w:pPr>
            <w:pStyle w:val="TOC2"/>
            <w:rPr>
              <w:rFonts w:asciiTheme="minorHAnsi" w:eastAsiaTheme="minorEastAsia" w:hAnsiTheme="minorHAnsi" w:cstheme="minorBidi"/>
              <w:noProof/>
              <w:kern w:val="2"/>
              <w:sz w:val="22"/>
              <w:szCs w:val="22"/>
              <w14:ligatures w14:val="standardContextual"/>
            </w:rPr>
          </w:pPr>
          <w:hyperlink w:anchor="_Toc141181198" w:history="1">
            <w:r w:rsidR="00942862" w:rsidRPr="009303D4">
              <w:rPr>
                <w:rStyle w:val="Hyperlink"/>
                <w:noProof/>
              </w:rPr>
              <w:t>Uncertainty Associated with Model Conceptualization</w:t>
            </w:r>
            <w:r w:rsidR="00942862">
              <w:rPr>
                <w:noProof/>
                <w:webHidden/>
              </w:rPr>
              <w:tab/>
            </w:r>
            <w:r w:rsidR="00942862">
              <w:rPr>
                <w:noProof/>
                <w:webHidden/>
              </w:rPr>
              <w:fldChar w:fldCharType="begin"/>
            </w:r>
            <w:r w:rsidR="00942862">
              <w:rPr>
                <w:noProof/>
                <w:webHidden/>
              </w:rPr>
              <w:instrText xml:space="preserve"> PAGEREF _Toc141181198 \h </w:instrText>
            </w:r>
            <w:r w:rsidR="00942862">
              <w:rPr>
                <w:noProof/>
                <w:webHidden/>
              </w:rPr>
            </w:r>
            <w:r w:rsidR="00942862">
              <w:rPr>
                <w:noProof/>
                <w:webHidden/>
              </w:rPr>
              <w:fldChar w:fldCharType="separate"/>
            </w:r>
            <w:r w:rsidR="00942862">
              <w:rPr>
                <w:noProof/>
                <w:webHidden/>
              </w:rPr>
              <w:t>2-3</w:t>
            </w:r>
            <w:r w:rsidR="00942862">
              <w:rPr>
                <w:noProof/>
                <w:webHidden/>
              </w:rPr>
              <w:fldChar w:fldCharType="end"/>
            </w:r>
          </w:hyperlink>
        </w:p>
        <w:p w14:paraId="0E9F72B6" w14:textId="75891C5B" w:rsidR="00942862" w:rsidRDefault="0063111C">
          <w:pPr>
            <w:pStyle w:val="TOC2"/>
            <w:rPr>
              <w:rFonts w:asciiTheme="minorHAnsi" w:eastAsiaTheme="minorEastAsia" w:hAnsiTheme="minorHAnsi" w:cstheme="minorBidi"/>
              <w:noProof/>
              <w:kern w:val="2"/>
              <w:sz w:val="22"/>
              <w:szCs w:val="22"/>
              <w14:ligatures w14:val="standardContextual"/>
            </w:rPr>
          </w:pPr>
          <w:hyperlink w:anchor="_Toc141181199" w:history="1">
            <w:r w:rsidR="00942862" w:rsidRPr="009303D4">
              <w:rPr>
                <w:rStyle w:val="Hyperlink"/>
                <w:noProof/>
              </w:rPr>
              <w:t>Uncertainty Associated with Model Development</w:t>
            </w:r>
            <w:r w:rsidR="00942862">
              <w:rPr>
                <w:noProof/>
                <w:webHidden/>
              </w:rPr>
              <w:tab/>
            </w:r>
            <w:r w:rsidR="00942862">
              <w:rPr>
                <w:noProof/>
                <w:webHidden/>
              </w:rPr>
              <w:fldChar w:fldCharType="begin"/>
            </w:r>
            <w:r w:rsidR="00942862">
              <w:rPr>
                <w:noProof/>
                <w:webHidden/>
              </w:rPr>
              <w:instrText xml:space="preserve"> PAGEREF _Toc141181199 \h </w:instrText>
            </w:r>
            <w:r w:rsidR="00942862">
              <w:rPr>
                <w:noProof/>
                <w:webHidden/>
              </w:rPr>
            </w:r>
            <w:r w:rsidR="00942862">
              <w:rPr>
                <w:noProof/>
                <w:webHidden/>
              </w:rPr>
              <w:fldChar w:fldCharType="separate"/>
            </w:r>
            <w:r w:rsidR="00942862">
              <w:rPr>
                <w:noProof/>
                <w:webHidden/>
              </w:rPr>
              <w:t>2-4</w:t>
            </w:r>
            <w:r w:rsidR="00942862">
              <w:rPr>
                <w:noProof/>
                <w:webHidden/>
              </w:rPr>
              <w:fldChar w:fldCharType="end"/>
            </w:r>
          </w:hyperlink>
        </w:p>
        <w:p w14:paraId="16006026" w14:textId="11BFFCDE" w:rsidR="00942862" w:rsidRDefault="0063111C">
          <w:pPr>
            <w:pStyle w:val="TOC2"/>
            <w:rPr>
              <w:rFonts w:asciiTheme="minorHAnsi" w:eastAsiaTheme="minorEastAsia" w:hAnsiTheme="minorHAnsi" w:cstheme="minorBidi"/>
              <w:noProof/>
              <w:kern w:val="2"/>
              <w:sz w:val="22"/>
              <w:szCs w:val="22"/>
              <w14:ligatures w14:val="standardContextual"/>
            </w:rPr>
          </w:pPr>
          <w:hyperlink w:anchor="_Toc141181200" w:history="1">
            <w:r w:rsidR="00942862" w:rsidRPr="009303D4">
              <w:rPr>
                <w:rStyle w:val="Hyperlink"/>
                <w:noProof/>
              </w:rPr>
              <w:t>Uncertainty Associated with Data Development</w:t>
            </w:r>
            <w:r w:rsidR="00942862">
              <w:rPr>
                <w:noProof/>
                <w:webHidden/>
              </w:rPr>
              <w:tab/>
            </w:r>
            <w:r w:rsidR="00942862">
              <w:rPr>
                <w:noProof/>
                <w:webHidden/>
              </w:rPr>
              <w:fldChar w:fldCharType="begin"/>
            </w:r>
            <w:r w:rsidR="00942862">
              <w:rPr>
                <w:noProof/>
                <w:webHidden/>
              </w:rPr>
              <w:instrText xml:space="preserve"> PAGEREF _Toc141181200 \h </w:instrText>
            </w:r>
            <w:r w:rsidR="00942862">
              <w:rPr>
                <w:noProof/>
                <w:webHidden/>
              </w:rPr>
            </w:r>
            <w:r w:rsidR="00942862">
              <w:rPr>
                <w:noProof/>
                <w:webHidden/>
              </w:rPr>
              <w:fldChar w:fldCharType="separate"/>
            </w:r>
            <w:r w:rsidR="00942862">
              <w:rPr>
                <w:noProof/>
                <w:webHidden/>
              </w:rPr>
              <w:t>2-</w:t>
            </w:r>
            <w:r w:rsidR="00FE3754">
              <w:rPr>
                <w:noProof/>
                <w:webHidden/>
              </w:rPr>
              <w:t>6</w:t>
            </w:r>
            <w:r w:rsidR="00942862">
              <w:rPr>
                <w:noProof/>
                <w:webHidden/>
              </w:rPr>
              <w:fldChar w:fldCharType="end"/>
            </w:r>
          </w:hyperlink>
        </w:p>
        <w:p w14:paraId="277555D7" w14:textId="7D693C49" w:rsidR="00942862" w:rsidRDefault="0063111C">
          <w:pPr>
            <w:pStyle w:val="TOC2"/>
            <w:rPr>
              <w:rFonts w:asciiTheme="minorHAnsi" w:eastAsiaTheme="minorEastAsia" w:hAnsiTheme="minorHAnsi" w:cstheme="minorBidi"/>
              <w:noProof/>
              <w:kern w:val="2"/>
              <w:sz w:val="22"/>
              <w:szCs w:val="22"/>
              <w14:ligatures w14:val="standardContextual"/>
            </w:rPr>
          </w:pPr>
          <w:hyperlink w:anchor="_Toc141181201" w:history="1">
            <w:r w:rsidR="00942862" w:rsidRPr="009303D4">
              <w:rPr>
                <w:rStyle w:val="Hyperlink"/>
                <w:noProof/>
              </w:rPr>
              <w:t>Uncertainty Associated with Model Parameter Estimation (Calibration)</w:t>
            </w:r>
            <w:r w:rsidR="00942862">
              <w:rPr>
                <w:noProof/>
                <w:webHidden/>
              </w:rPr>
              <w:tab/>
            </w:r>
            <w:r w:rsidR="00942862">
              <w:rPr>
                <w:noProof/>
                <w:webHidden/>
              </w:rPr>
              <w:fldChar w:fldCharType="begin"/>
            </w:r>
            <w:r w:rsidR="00942862">
              <w:rPr>
                <w:noProof/>
                <w:webHidden/>
              </w:rPr>
              <w:instrText xml:space="preserve"> PAGEREF _Toc141181201 \h </w:instrText>
            </w:r>
            <w:r w:rsidR="00942862">
              <w:rPr>
                <w:noProof/>
                <w:webHidden/>
              </w:rPr>
            </w:r>
            <w:r w:rsidR="00942862">
              <w:rPr>
                <w:noProof/>
                <w:webHidden/>
              </w:rPr>
              <w:fldChar w:fldCharType="separate"/>
            </w:r>
            <w:r w:rsidR="00942862">
              <w:rPr>
                <w:noProof/>
                <w:webHidden/>
              </w:rPr>
              <w:t>2-</w:t>
            </w:r>
            <w:r w:rsidR="00FE3754">
              <w:rPr>
                <w:noProof/>
                <w:webHidden/>
              </w:rPr>
              <w:t>8</w:t>
            </w:r>
            <w:r w:rsidR="00942862">
              <w:rPr>
                <w:noProof/>
                <w:webHidden/>
              </w:rPr>
              <w:fldChar w:fldCharType="end"/>
            </w:r>
          </w:hyperlink>
        </w:p>
        <w:p w14:paraId="5B6AF03F" w14:textId="1A2B6BAB" w:rsidR="00942862" w:rsidRDefault="0063111C" w:rsidP="00FE3754">
          <w:pPr>
            <w:pStyle w:val="TOC1"/>
            <w:rPr>
              <w:rFonts w:asciiTheme="minorHAnsi" w:eastAsiaTheme="minorEastAsia" w:hAnsiTheme="minorHAnsi" w:cstheme="minorBidi"/>
              <w:noProof/>
              <w:kern w:val="2"/>
              <w:sz w:val="22"/>
              <w:szCs w:val="22"/>
              <w14:ligatures w14:val="standardContextual"/>
            </w:rPr>
          </w:pPr>
          <w:hyperlink w:anchor="_Toc141181202" w:history="1">
            <w:r w:rsidR="00942862" w:rsidRPr="009303D4">
              <w:rPr>
                <w:rStyle w:val="Hyperlink"/>
                <w:noProof/>
              </w:rPr>
              <w:t>Chapter 3</w:t>
            </w:r>
            <w:r w:rsidR="00942862">
              <w:rPr>
                <w:rFonts w:asciiTheme="minorHAnsi" w:eastAsiaTheme="minorEastAsia" w:hAnsiTheme="minorHAnsi" w:cstheme="minorBidi"/>
                <w:noProof/>
                <w:kern w:val="2"/>
                <w:sz w:val="22"/>
                <w:szCs w:val="22"/>
                <w14:ligatures w14:val="standardContextual"/>
              </w:rPr>
              <w:tab/>
            </w:r>
            <w:r w:rsidR="00942862" w:rsidRPr="009303D4">
              <w:rPr>
                <w:rStyle w:val="Hyperlink"/>
                <w:noProof/>
              </w:rPr>
              <w:t>Uncertainty Associated with Model Application</w:t>
            </w:r>
            <w:r w:rsidR="00942862">
              <w:rPr>
                <w:noProof/>
                <w:webHidden/>
              </w:rPr>
              <w:tab/>
            </w:r>
            <w:r w:rsidR="00942862">
              <w:rPr>
                <w:noProof/>
                <w:webHidden/>
              </w:rPr>
              <w:fldChar w:fldCharType="begin"/>
            </w:r>
            <w:r w:rsidR="00942862">
              <w:rPr>
                <w:noProof/>
                <w:webHidden/>
              </w:rPr>
              <w:instrText xml:space="preserve"> PAGEREF _Toc141181202 \h </w:instrText>
            </w:r>
            <w:r w:rsidR="00942862">
              <w:rPr>
                <w:noProof/>
                <w:webHidden/>
              </w:rPr>
            </w:r>
            <w:r w:rsidR="00942862">
              <w:rPr>
                <w:noProof/>
                <w:webHidden/>
              </w:rPr>
              <w:fldChar w:fldCharType="separate"/>
            </w:r>
            <w:r w:rsidR="00942862">
              <w:rPr>
                <w:noProof/>
                <w:webHidden/>
              </w:rPr>
              <w:t>3-1</w:t>
            </w:r>
            <w:r w:rsidR="00942862">
              <w:rPr>
                <w:noProof/>
                <w:webHidden/>
              </w:rPr>
              <w:fldChar w:fldCharType="end"/>
            </w:r>
          </w:hyperlink>
        </w:p>
        <w:p w14:paraId="308F843E" w14:textId="7DB196B9" w:rsidR="00942862" w:rsidRDefault="0063111C">
          <w:pPr>
            <w:pStyle w:val="TOC2"/>
            <w:rPr>
              <w:rFonts w:asciiTheme="minorHAnsi" w:eastAsiaTheme="minorEastAsia" w:hAnsiTheme="minorHAnsi" w:cstheme="minorBidi"/>
              <w:noProof/>
              <w:kern w:val="2"/>
              <w:sz w:val="22"/>
              <w:szCs w:val="22"/>
              <w14:ligatures w14:val="standardContextual"/>
            </w:rPr>
          </w:pPr>
          <w:hyperlink w:anchor="_Toc141181203" w:history="1">
            <w:r w:rsidR="00942862" w:rsidRPr="009303D4">
              <w:rPr>
                <w:rStyle w:val="Hyperlink"/>
                <w:noProof/>
              </w:rPr>
              <w:t>Linkage</w:t>
            </w:r>
            <w:r w:rsidR="00942862">
              <w:rPr>
                <w:noProof/>
                <w:webHidden/>
              </w:rPr>
              <w:tab/>
            </w:r>
            <w:r w:rsidR="00942862">
              <w:rPr>
                <w:noProof/>
                <w:webHidden/>
              </w:rPr>
              <w:fldChar w:fldCharType="begin"/>
            </w:r>
            <w:r w:rsidR="00942862">
              <w:rPr>
                <w:noProof/>
                <w:webHidden/>
              </w:rPr>
              <w:instrText xml:space="preserve"> PAGEREF _Toc141181203 \h </w:instrText>
            </w:r>
            <w:r w:rsidR="00942862">
              <w:rPr>
                <w:noProof/>
                <w:webHidden/>
              </w:rPr>
            </w:r>
            <w:r w:rsidR="00942862">
              <w:rPr>
                <w:noProof/>
                <w:webHidden/>
              </w:rPr>
              <w:fldChar w:fldCharType="separate"/>
            </w:r>
            <w:r w:rsidR="00942862">
              <w:rPr>
                <w:noProof/>
                <w:webHidden/>
              </w:rPr>
              <w:t>3-2</w:t>
            </w:r>
            <w:r w:rsidR="00942862">
              <w:rPr>
                <w:noProof/>
                <w:webHidden/>
              </w:rPr>
              <w:fldChar w:fldCharType="end"/>
            </w:r>
          </w:hyperlink>
        </w:p>
        <w:p w14:paraId="0CD112D2" w14:textId="6B8A339B" w:rsidR="00942862" w:rsidRDefault="0063111C">
          <w:pPr>
            <w:pStyle w:val="TOC2"/>
            <w:rPr>
              <w:rFonts w:asciiTheme="minorHAnsi" w:eastAsiaTheme="minorEastAsia" w:hAnsiTheme="minorHAnsi" w:cstheme="minorBidi"/>
              <w:noProof/>
              <w:kern w:val="2"/>
              <w:sz w:val="22"/>
              <w:szCs w:val="22"/>
              <w14:ligatures w14:val="standardContextual"/>
            </w:rPr>
          </w:pPr>
          <w:hyperlink w:anchor="_Toc141181204" w:history="1">
            <w:r w:rsidR="00942862" w:rsidRPr="009303D4">
              <w:rPr>
                <w:rStyle w:val="Hyperlink"/>
                <w:noProof/>
              </w:rPr>
              <w:t>Forecast: Processes and Assumptions</w:t>
            </w:r>
            <w:r w:rsidR="00942862">
              <w:rPr>
                <w:noProof/>
                <w:webHidden/>
              </w:rPr>
              <w:tab/>
            </w:r>
            <w:r w:rsidR="00942862">
              <w:rPr>
                <w:noProof/>
                <w:webHidden/>
              </w:rPr>
              <w:fldChar w:fldCharType="begin"/>
            </w:r>
            <w:r w:rsidR="00942862">
              <w:rPr>
                <w:noProof/>
                <w:webHidden/>
              </w:rPr>
              <w:instrText xml:space="preserve"> PAGEREF _Toc141181204 \h </w:instrText>
            </w:r>
            <w:r w:rsidR="00942862">
              <w:rPr>
                <w:noProof/>
                <w:webHidden/>
              </w:rPr>
            </w:r>
            <w:r w:rsidR="00942862">
              <w:rPr>
                <w:noProof/>
                <w:webHidden/>
              </w:rPr>
              <w:fldChar w:fldCharType="separate"/>
            </w:r>
            <w:r w:rsidR="00942862">
              <w:rPr>
                <w:noProof/>
                <w:webHidden/>
              </w:rPr>
              <w:t>3-3</w:t>
            </w:r>
            <w:r w:rsidR="00942862">
              <w:rPr>
                <w:noProof/>
                <w:webHidden/>
              </w:rPr>
              <w:fldChar w:fldCharType="end"/>
            </w:r>
          </w:hyperlink>
        </w:p>
        <w:p w14:paraId="4BCBC307" w14:textId="6D35114F" w:rsidR="00942862" w:rsidRDefault="0063111C">
          <w:pPr>
            <w:pStyle w:val="TOC3"/>
            <w:rPr>
              <w:rFonts w:asciiTheme="minorHAnsi" w:eastAsiaTheme="minorEastAsia" w:hAnsiTheme="minorHAnsi" w:cstheme="minorBidi"/>
              <w:noProof/>
              <w:kern w:val="2"/>
              <w:sz w:val="22"/>
              <w:szCs w:val="22"/>
              <w14:ligatures w14:val="standardContextual"/>
            </w:rPr>
          </w:pPr>
          <w:hyperlink w:anchor="_Toc141181205" w:history="1">
            <w:r w:rsidR="00942862" w:rsidRPr="009303D4">
              <w:rPr>
                <w:rStyle w:val="Hyperlink"/>
                <w:noProof/>
              </w:rPr>
              <w:t>Objective</w:t>
            </w:r>
            <w:r w:rsidR="00942862">
              <w:rPr>
                <w:noProof/>
                <w:webHidden/>
              </w:rPr>
              <w:tab/>
            </w:r>
            <w:r w:rsidR="00942862">
              <w:rPr>
                <w:noProof/>
                <w:webHidden/>
              </w:rPr>
              <w:fldChar w:fldCharType="begin"/>
            </w:r>
            <w:r w:rsidR="00942862">
              <w:rPr>
                <w:noProof/>
                <w:webHidden/>
              </w:rPr>
              <w:instrText xml:space="preserve"> PAGEREF _Toc141181205 \h </w:instrText>
            </w:r>
            <w:r w:rsidR="00942862">
              <w:rPr>
                <w:noProof/>
                <w:webHidden/>
              </w:rPr>
            </w:r>
            <w:r w:rsidR="00942862">
              <w:rPr>
                <w:noProof/>
                <w:webHidden/>
              </w:rPr>
              <w:fldChar w:fldCharType="separate"/>
            </w:r>
            <w:r w:rsidR="00942862">
              <w:rPr>
                <w:noProof/>
                <w:webHidden/>
              </w:rPr>
              <w:t>3-4</w:t>
            </w:r>
            <w:r w:rsidR="00942862">
              <w:rPr>
                <w:noProof/>
                <w:webHidden/>
              </w:rPr>
              <w:fldChar w:fldCharType="end"/>
            </w:r>
          </w:hyperlink>
        </w:p>
        <w:p w14:paraId="6305BAFC" w14:textId="296D8FBC" w:rsidR="00942862" w:rsidRDefault="0063111C">
          <w:pPr>
            <w:pStyle w:val="TOC3"/>
            <w:rPr>
              <w:rFonts w:asciiTheme="minorHAnsi" w:eastAsiaTheme="minorEastAsia" w:hAnsiTheme="minorHAnsi" w:cstheme="minorBidi"/>
              <w:noProof/>
              <w:kern w:val="2"/>
              <w:sz w:val="22"/>
              <w:szCs w:val="22"/>
              <w14:ligatures w14:val="standardContextual"/>
            </w:rPr>
          </w:pPr>
          <w:hyperlink w:anchor="_Toc141181206" w:history="1">
            <w:r w:rsidR="00942862" w:rsidRPr="009303D4">
              <w:rPr>
                <w:rStyle w:val="Hyperlink"/>
                <w:noProof/>
              </w:rPr>
              <w:t>Approach</w:t>
            </w:r>
            <w:r w:rsidR="00942862">
              <w:rPr>
                <w:noProof/>
                <w:webHidden/>
              </w:rPr>
              <w:tab/>
            </w:r>
            <w:r w:rsidR="00942862">
              <w:rPr>
                <w:noProof/>
                <w:webHidden/>
              </w:rPr>
              <w:fldChar w:fldCharType="begin"/>
            </w:r>
            <w:r w:rsidR="00942862">
              <w:rPr>
                <w:noProof/>
                <w:webHidden/>
              </w:rPr>
              <w:instrText xml:space="preserve"> PAGEREF _Toc141181206 \h </w:instrText>
            </w:r>
            <w:r w:rsidR="00942862">
              <w:rPr>
                <w:noProof/>
                <w:webHidden/>
              </w:rPr>
            </w:r>
            <w:r w:rsidR="00942862">
              <w:rPr>
                <w:noProof/>
                <w:webHidden/>
              </w:rPr>
              <w:fldChar w:fldCharType="separate"/>
            </w:r>
            <w:r w:rsidR="00942862">
              <w:rPr>
                <w:noProof/>
                <w:webHidden/>
              </w:rPr>
              <w:t>3-</w:t>
            </w:r>
            <w:r w:rsidR="00FE3754">
              <w:rPr>
                <w:noProof/>
                <w:webHidden/>
              </w:rPr>
              <w:t>4</w:t>
            </w:r>
            <w:r w:rsidR="00942862">
              <w:rPr>
                <w:noProof/>
                <w:webHidden/>
              </w:rPr>
              <w:fldChar w:fldCharType="end"/>
            </w:r>
          </w:hyperlink>
        </w:p>
        <w:p w14:paraId="6DE32E69" w14:textId="26FD4D5A" w:rsidR="00942862" w:rsidRDefault="0063111C">
          <w:pPr>
            <w:pStyle w:val="TOC3"/>
            <w:rPr>
              <w:rFonts w:asciiTheme="minorHAnsi" w:eastAsiaTheme="minorEastAsia" w:hAnsiTheme="minorHAnsi" w:cstheme="minorBidi"/>
              <w:noProof/>
              <w:kern w:val="2"/>
              <w:sz w:val="22"/>
              <w:szCs w:val="22"/>
              <w14:ligatures w14:val="standardContextual"/>
            </w:rPr>
          </w:pPr>
          <w:hyperlink w:anchor="_Toc141181207" w:history="1">
            <w:r w:rsidR="00942862" w:rsidRPr="009303D4">
              <w:rPr>
                <w:rStyle w:val="Hyperlink"/>
                <w:noProof/>
              </w:rPr>
              <w:t>Error Statistics</w:t>
            </w:r>
            <w:r w:rsidR="00942862">
              <w:rPr>
                <w:noProof/>
                <w:webHidden/>
              </w:rPr>
              <w:tab/>
            </w:r>
            <w:r w:rsidR="00942862">
              <w:rPr>
                <w:noProof/>
                <w:webHidden/>
              </w:rPr>
              <w:fldChar w:fldCharType="begin"/>
            </w:r>
            <w:r w:rsidR="00942862">
              <w:rPr>
                <w:noProof/>
                <w:webHidden/>
              </w:rPr>
              <w:instrText xml:space="preserve"> PAGEREF _Toc141181207 \h </w:instrText>
            </w:r>
            <w:r w:rsidR="00942862">
              <w:rPr>
                <w:noProof/>
                <w:webHidden/>
              </w:rPr>
            </w:r>
            <w:r w:rsidR="00942862">
              <w:rPr>
                <w:noProof/>
                <w:webHidden/>
              </w:rPr>
              <w:fldChar w:fldCharType="separate"/>
            </w:r>
            <w:r w:rsidR="00942862">
              <w:rPr>
                <w:noProof/>
                <w:webHidden/>
              </w:rPr>
              <w:t>3-</w:t>
            </w:r>
            <w:r w:rsidR="00FE3754">
              <w:rPr>
                <w:noProof/>
                <w:webHidden/>
              </w:rPr>
              <w:t>6</w:t>
            </w:r>
            <w:r w:rsidR="00942862">
              <w:rPr>
                <w:noProof/>
                <w:webHidden/>
              </w:rPr>
              <w:fldChar w:fldCharType="end"/>
            </w:r>
          </w:hyperlink>
        </w:p>
        <w:p w14:paraId="3F785C51" w14:textId="697F827F" w:rsidR="00942862" w:rsidRDefault="0063111C">
          <w:pPr>
            <w:pStyle w:val="TOC3"/>
            <w:rPr>
              <w:rFonts w:asciiTheme="minorHAnsi" w:eastAsiaTheme="minorEastAsia" w:hAnsiTheme="minorHAnsi" w:cstheme="minorBidi"/>
              <w:noProof/>
              <w:kern w:val="2"/>
              <w:sz w:val="22"/>
              <w:szCs w:val="22"/>
              <w14:ligatures w14:val="standardContextual"/>
            </w:rPr>
          </w:pPr>
          <w:hyperlink w:anchor="_Toc141181208" w:history="1">
            <w:r w:rsidR="00942862" w:rsidRPr="009303D4">
              <w:rPr>
                <w:rStyle w:val="Hyperlink"/>
                <w:noProof/>
              </w:rPr>
              <w:t>Future Investigation</w:t>
            </w:r>
            <w:r w:rsidR="00942862">
              <w:rPr>
                <w:noProof/>
                <w:webHidden/>
              </w:rPr>
              <w:tab/>
            </w:r>
            <w:r w:rsidR="00942862">
              <w:rPr>
                <w:noProof/>
                <w:webHidden/>
              </w:rPr>
              <w:fldChar w:fldCharType="begin"/>
            </w:r>
            <w:r w:rsidR="00942862">
              <w:rPr>
                <w:noProof/>
                <w:webHidden/>
              </w:rPr>
              <w:instrText xml:space="preserve"> PAGEREF _Toc141181208 \h </w:instrText>
            </w:r>
            <w:r w:rsidR="00942862">
              <w:rPr>
                <w:noProof/>
                <w:webHidden/>
              </w:rPr>
            </w:r>
            <w:r w:rsidR="00942862">
              <w:rPr>
                <w:noProof/>
                <w:webHidden/>
              </w:rPr>
              <w:fldChar w:fldCharType="separate"/>
            </w:r>
            <w:r w:rsidR="00942862">
              <w:rPr>
                <w:noProof/>
                <w:webHidden/>
              </w:rPr>
              <w:t>3-</w:t>
            </w:r>
            <w:r w:rsidR="00FE3754">
              <w:rPr>
                <w:noProof/>
                <w:webHidden/>
              </w:rPr>
              <w:t>7</w:t>
            </w:r>
            <w:r w:rsidR="00942862">
              <w:rPr>
                <w:noProof/>
                <w:webHidden/>
              </w:rPr>
              <w:fldChar w:fldCharType="end"/>
            </w:r>
          </w:hyperlink>
        </w:p>
        <w:p w14:paraId="077A781B" w14:textId="1972F9FF" w:rsidR="00942862" w:rsidRDefault="0063111C" w:rsidP="00FE3754">
          <w:pPr>
            <w:pStyle w:val="TOC1"/>
            <w:rPr>
              <w:rFonts w:asciiTheme="minorHAnsi" w:eastAsiaTheme="minorEastAsia" w:hAnsiTheme="minorHAnsi" w:cstheme="minorBidi"/>
              <w:noProof/>
              <w:kern w:val="2"/>
              <w:sz w:val="22"/>
              <w:szCs w:val="22"/>
              <w14:ligatures w14:val="standardContextual"/>
            </w:rPr>
          </w:pPr>
          <w:hyperlink w:anchor="_Toc141181209" w:history="1">
            <w:r w:rsidR="00942862" w:rsidRPr="009303D4">
              <w:rPr>
                <w:rStyle w:val="Hyperlink"/>
                <w:noProof/>
              </w:rPr>
              <w:t>Chapter 4</w:t>
            </w:r>
            <w:r w:rsidR="00942862">
              <w:rPr>
                <w:rFonts w:asciiTheme="minorHAnsi" w:eastAsiaTheme="minorEastAsia" w:hAnsiTheme="minorHAnsi" w:cstheme="minorBidi"/>
                <w:noProof/>
                <w:kern w:val="2"/>
                <w:sz w:val="22"/>
                <w:szCs w:val="22"/>
                <w14:ligatures w14:val="standardContextual"/>
              </w:rPr>
              <w:tab/>
            </w:r>
            <w:r w:rsidR="00942862" w:rsidRPr="009303D4">
              <w:rPr>
                <w:rStyle w:val="Hyperlink"/>
                <w:noProof/>
              </w:rPr>
              <w:t>Summary and Conclusions</w:t>
            </w:r>
            <w:r w:rsidR="00942862">
              <w:rPr>
                <w:noProof/>
                <w:webHidden/>
              </w:rPr>
              <w:tab/>
            </w:r>
            <w:r w:rsidR="00942862">
              <w:rPr>
                <w:noProof/>
                <w:webHidden/>
              </w:rPr>
              <w:fldChar w:fldCharType="begin"/>
            </w:r>
            <w:r w:rsidR="00942862">
              <w:rPr>
                <w:noProof/>
                <w:webHidden/>
              </w:rPr>
              <w:instrText xml:space="preserve"> PAGEREF _Toc141181209 \h </w:instrText>
            </w:r>
            <w:r w:rsidR="00942862">
              <w:rPr>
                <w:noProof/>
                <w:webHidden/>
              </w:rPr>
            </w:r>
            <w:r w:rsidR="00942862">
              <w:rPr>
                <w:noProof/>
                <w:webHidden/>
              </w:rPr>
              <w:fldChar w:fldCharType="separate"/>
            </w:r>
            <w:r w:rsidR="00942862">
              <w:rPr>
                <w:noProof/>
                <w:webHidden/>
              </w:rPr>
              <w:t>4-1</w:t>
            </w:r>
            <w:r w:rsidR="00942862">
              <w:rPr>
                <w:noProof/>
                <w:webHidden/>
              </w:rPr>
              <w:fldChar w:fldCharType="end"/>
            </w:r>
          </w:hyperlink>
        </w:p>
        <w:p w14:paraId="005E4DC6" w14:textId="4BB2D806" w:rsidR="00942862" w:rsidRDefault="0063111C" w:rsidP="00FE3754">
          <w:pPr>
            <w:pStyle w:val="TOC1"/>
            <w:rPr>
              <w:rFonts w:asciiTheme="minorHAnsi" w:eastAsiaTheme="minorEastAsia" w:hAnsiTheme="minorHAnsi" w:cstheme="minorBidi"/>
              <w:noProof/>
              <w:kern w:val="2"/>
              <w:sz w:val="22"/>
              <w:szCs w:val="22"/>
              <w14:ligatures w14:val="standardContextual"/>
            </w:rPr>
          </w:pPr>
          <w:hyperlink w:anchor="_Toc141181210" w:history="1">
            <w:r w:rsidR="00942862" w:rsidRPr="009303D4">
              <w:rPr>
                <w:rStyle w:val="Hyperlink"/>
                <w:noProof/>
              </w:rPr>
              <w:t>Chapter 5</w:t>
            </w:r>
            <w:r w:rsidR="00942862">
              <w:rPr>
                <w:rFonts w:asciiTheme="minorHAnsi" w:eastAsiaTheme="minorEastAsia" w:hAnsiTheme="minorHAnsi" w:cstheme="minorBidi"/>
                <w:noProof/>
                <w:kern w:val="2"/>
                <w:sz w:val="22"/>
                <w:szCs w:val="22"/>
                <w14:ligatures w14:val="standardContextual"/>
              </w:rPr>
              <w:tab/>
            </w:r>
            <w:r w:rsidR="00942862" w:rsidRPr="009303D4">
              <w:rPr>
                <w:rStyle w:val="Hyperlink"/>
                <w:noProof/>
              </w:rPr>
              <w:t>References</w:t>
            </w:r>
            <w:r w:rsidR="00942862">
              <w:rPr>
                <w:noProof/>
                <w:webHidden/>
              </w:rPr>
              <w:tab/>
            </w:r>
            <w:r w:rsidR="00942862">
              <w:rPr>
                <w:noProof/>
                <w:webHidden/>
              </w:rPr>
              <w:fldChar w:fldCharType="begin"/>
            </w:r>
            <w:r w:rsidR="00942862">
              <w:rPr>
                <w:noProof/>
                <w:webHidden/>
              </w:rPr>
              <w:instrText xml:space="preserve"> PAGEREF _Toc141181210 \h </w:instrText>
            </w:r>
            <w:r w:rsidR="00942862">
              <w:rPr>
                <w:noProof/>
                <w:webHidden/>
              </w:rPr>
            </w:r>
            <w:r w:rsidR="00942862">
              <w:rPr>
                <w:noProof/>
                <w:webHidden/>
              </w:rPr>
              <w:fldChar w:fldCharType="separate"/>
            </w:r>
            <w:r w:rsidR="00942862">
              <w:rPr>
                <w:noProof/>
                <w:webHidden/>
              </w:rPr>
              <w:t>5-1</w:t>
            </w:r>
            <w:r w:rsidR="00942862">
              <w:rPr>
                <w:noProof/>
                <w:webHidden/>
              </w:rPr>
              <w:fldChar w:fldCharType="end"/>
            </w:r>
          </w:hyperlink>
        </w:p>
        <w:p w14:paraId="6B32AA79" w14:textId="3CDA4D9E" w:rsidR="00756338" w:rsidRDefault="00756338">
          <w:pPr>
            <w:rPr>
              <w:b/>
              <w:bCs/>
              <w:noProof/>
            </w:rPr>
          </w:pPr>
          <w:r>
            <w:rPr>
              <w:b/>
              <w:bCs/>
              <w:noProof/>
            </w:rPr>
            <w:fldChar w:fldCharType="end"/>
          </w:r>
        </w:p>
      </w:sdtContent>
    </w:sdt>
    <w:p w14:paraId="0C86A316" w14:textId="4CDD91E4" w:rsidR="00CB7598" w:rsidRPr="00756338" w:rsidRDefault="00CB7598">
      <w:r>
        <w:br w:type="page"/>
      </w:r>
    </w:p>
    <w:p w14:paraId="01335B22" w14:textId="61581E13" w:rsidR="001F0EA7" w:rsidRDefault="00927473" w:rsidP="00877612">
      <w:pPr>
        <w:pStyle w:val="Contents2"/>
      </w:pPr>
      <w:r>
        <w:lastRenderedPageBreak/>
        <w:t>Figures</w:t>
      </w:r>
    </w:p>
    <w:p w14:paraId="44811A95" w14:textId="6F469D34" w:rsidR="008B3468" w:rsidRPr="008327F2" w:rsidRDefault="00E83E10">
      <w:pPr>
        <w:pStyle w:val="TableofFigures"/>
        <w:rPr>
          <w:rFonts w:ascii="Times New Roman" w:eastAsiaTheme="minorEastAsia" w:hAnsi="Times New Roman"/>
          <w:kern w:val="2"/>
          <w:sz w:val="22"/>
          <w:szCs w:val="22"/>
          <w14:ligatures w14:val="standardContextual"/>
        </w:rPr>
      </w:pPr>
      <w:r>
        <w:rPr>
          <w:b/>
        </w:rPr>
        <w:fldChar w:fldCharType="begin"/>
      </w:r>
      <w:r>
        <w:rPr>
          <w:b/>
        </w:rPr>
        <w:instrText xml:space="preserve"> TOC \h \z \t "Figure Title,1" \c "Figure" </w:instrText>
      </w:r>
      <w:r>
        <w:rPr>
          <w:b/>
        </w:rPr>
        <w:fldChar w:fldCharType="separate"/>
      </w:r>
      <w:hyperlink w:anchor="_Toc139897497" w:history="1">
        <w:r w:rsidR="008B3468" w:rsidRPr="008327F2">
          <w:rPr>
            <w:rStyle w:val="Hyperlink"/>
            <w:rFonts w:ascii="Times New Roman" w:hAnsi="Times New Roman"/>
          </w:rPr>
          <w:t>Figure 1</w:t>
        </w:r>
        <w:r w:rsidR="008B3468" w:rsidRPr="008327F2">
          <w:rPr>
            <w:rStyle w:val="Hyperlink"/>
            <w:rFonts w:ascii="Times New Roman" w:hAnsi="Times New Roman"/>
          </w:rPr>
          <w:noBreakHyphen/>
          <w:t>1. Predictive estimation processes with uncertainty elements used in decision-making.</w:t>
        </w:r>
        <w:r w:rsidR="008B3468" w:rsidRPr="008327F2">
          <w:rPr>
            <w:rFonts w:ascii="Times New Roman" w:hAnsi="Times New Roman"/>
            <w:webHidden/>
          </w:rPr>
          <w:tab/>
        </w:r>
        <w:r w:rsidR="008B3468" w:rsidRPr="008327F2">
          <w:rPr>
            <w:rFonts w:ascii="Times New Roman" w:hAnsi="Times New Roman"/>
            <w:webHidden/>
          </w:rPr>
          <w:fldChar w:fldCharType="begin"/>
        </w:r>
        <w:r w:rsidR="008B3468" w:rsidRPr="008327F2">
          <w:rPr>
            <w:rFonts w:ascii="Times New Roman" w:hAnsi="Times New Roman"/>
            <w:webHidden/>
          </w:rPr>
          <w:instrText xml:space="preserve"> PAGEREF _Toc139897497 \h </w:instrText>
        </w:r>
        <w:r w:rsidR="008B3468" w:rsidRPr="008327F2">
          <w:rPr>
            <w:rFonts w:ascii="Times New Roman" w:hAnsi="Times New Roman"/>
            <w:webHidden/>
          </w:rPr>
        </w:r>
        <w:r w:rsidR="008B3468" w:rsidRPr="008327F2">
          <w:rPr>
            <w:rFonts w:ascii="Times New Roman" w:hAnsi="Times New Roman"/>
            <w:webHidden/>
          </w:rPr>
          <w:fldChar w:fldCharType="separate"/>
        </w:r>
        <w:r w:rsidR="008B3468" w:rsidRPr="008327F2">
          <w:rPr>
            <w:rFonts w:ascii="Times New Roman" w:hAnsi="Times New Roman"/>
            <w:webHidden/>
          </w:rPr>
          <w:t>1-1</w:t>
        </w:r>
        <w:r w:rsidR="008B3468" w:rsidRPr="008327F2">
          <w:rPr>
            <w:rFonts w:ascii="Times New Roman" w:hAnsi="Times New Roman"/>
            <w:webHidden/>
          </w:rPr>
          <w:fldChar w:fldCharType="end"/>
        </w:r>
      </w:hyperlink>
    </w:p>
    <w:p w14:paraId="27E58E49" w14:textId="72E701AF" w:rsidR="008B3468" w:rsidRPr="008327F2" w:rsidRDefault="0063111C">
      <w:pPr>
        <w:pStyle w:val="TableofFigures"/>
        <w:rPr>
          <w:rFonts w:ascii="Times New Roman" w:eastAsiaTheme="minorEastAsia" w:hAnsi="Times New Roman"/>
          <w:kern w:val="2"/>
          <w:sz w:val="22"/>
          <w:szCs w:val="22"/>
          <w14:ligatures w14:val="standardContextual"/>
        </w:rPr>
      </w:pPr>
      <w:hyperlink w:anchor="_Toc139897498" w:history="1">
        <w:r w:rsidR="008B3468" w:rsidRPr="008327F2">
          <w:rPr>
            <w:rStyle w:val="Hyperlink"/>
            <w:rFonts w:ascii="Times New Roman" w:hAnsi="Times New Roman"/>
          </w:rPr>
          <w:t>Figure 3</w:t>
        </w:r>
        <w:r w:rsidR="008B3468" w:rsidRPr="008327F2">
          <w:rPr>
            <w:rStyle w:val="Hyperlink"/>
            <w:rFonts w:ascii="Times New Roman" w:hAnsi="Times New Roman"/>
          </w:rPr>
          <w:noBreakHyphen/>
          <w:t>1. Schematic of reservoir and river models in the WTMP with linkage points.</w:t>
        </w:r>
        <w:r w:rsidR="008B3468" w:rsidRPr="008327F2">
          <w:rPr>
            <w:rFonts w:ascii="Times New Roman" w:hAnsi="Times New Roman"/>
            <w:webHidden/>
          </w:rPr>
          <w:tab/>
        </w:r>
        <w:r w:rsidR="008B3468" w:rsidRPr="008327F2">
          <w:rPr>
            <w:rFonts w:ascii="Times New Roman" w:hAnsi="Times New Roman"/>
            <w:webHidden/>
          </w:rPr>
          <w:fldChar w:fldCharType="begin"/>
        </w:r>
        <w:r w:rsidR="008B3468" w:rsidRPr="008327F2">
          <w:rPr>
            <w:rFonts w:ascii="Times New Roman" w:hAnsi="Times New Roman"/>
            <w:webHidden/>
          </w:rPr>
          <w:instrText xml:space="preserve"> PAGEREF _Toc139897498 \h </w:instrText>
        </w:r>
        <w:r w:rsidR="008B3468" w:rsidRPr="008327F2">
          <w:rPr>
            <w:rFonts w:ascii="Times New Roman" w:hAnsi="Times New Roman"/>
            <w:webHidden/>
          </w:rPr>
        </w:r>
        <w:r w:rsidR="008B3468" w:rsidRPr="008327F2">
          <w:rPr>
            <w:rFonts w:ascii="Times New Roman" w:hAnsi="Times New Roman"/>
            <w:webHidden/>
          </w:rPr>
          <w:fldChar w:fldCharType="separate"/>
        </w:r>
        <w:r w:rsidR="008B3468" w:rsidRPr="008327F2">
          <w:rPr>
            <w:rFonts w:ascii="Times New Roman" w:hAnsi="Times New Roman"/>
            <w:webHidden/>
          </w:rPr>
          <w:t>3-3</w:t>
        </w:r>
        <w:r w:rsidR="008B3468" w:rsidRPr="008327F2">
          <w:rPr>
            <w:rFonts w:ascii="Times New Roman" w:hAnsi="Times New Roman"/>
            <w:webHidden/>
          </w:rPr>
          <w:fldChar w:fldCharType="end"/>
        </w:r>
      </w:hyperlink>
    </w:p>
    <w:p w14:paraId="2C905D4A" w14:textId="30309FB7" w:rsidR="008B3468" w:rsidRDefault="0063111C">
      <w:pPr>
        <w:pStyle w:val="TableofFigures"/>
        <w:rPr>
          <w:rFonts w:asciiTheme="minorHAnsi" w:eastAsiaTheme="minorEastAsia" w:hAnsiTheme="minorHAnsi" w:cstheme="minorBidi"/>
          <w:kern w:val="2"/>
          <w:sz w:val="22"/>
          <w:szCs w:val="22"/>
          <w14:ligatures w14:val="standardContextual"/>
        </w:rPr>
      </w:pPr>
      <w:hyperlink w:anchor="_Toc139897499" w:history="1">
        <w:r w:rsidR="008B3468" w:rsidRPr="008327F2">
          <w:rPr>
            <w:rStyle w:val="Hyperlink"/>
            <w:rFonts w:ascii="Times New Roman" w:hAnsi="Times New Roman"/>
          </w:rPr>
          <w:t>Figure 3</w:t>
        </w:r>
        <w:r w:rsidR="008B3468" w:rsidRPr="008327F2">
          <w:rPr>
            <w:rStyle w:val="Hyperlink"/>
            <w:rFonts w:ascii="Times New Roman" w:hAnsi="Times New Roman"/>
          </w:rPr>
          <w:noBreakHyphen/>
          <w:t>2. Schematic cumulative forecast uncertainty analysis processes showing the progression of assumed boundary conditions from Type A (all calibration assumptions) to Type D (all forecast assumptions) and associated calculations.</w:t>
        </w:r>
        <w:r w:rsidR="008B3468" w:rsidRPr="008327F2">
          <w:rPr>
            <w:rFonts w:ascii="Times New Roman" w:hAnsi="Times New Roman"/>
            <w:webHidden/>
          </w:rPr>
          <w:tab/>
        </w:r>
        <w:r w:rsidR="008B3468" w:rsidRPr="008327F2">
          <w:rPr>
            <w:rFonts w:ascii="Times New Roman" w:hAnsi="Times New Roman"/>
            <w:webHidden/>
          </w:rPr>
          <w:fldChar w:fldCharType="begin"/>
        </w:r>
        <w:r w:rsidR="008B3468" w:rsidRPr="008327F2">
          <w:rPr>
            <w:rFonts w:ascii="Times New Roman" w:hAnsi="Times New Roman"/>
            <w:webHidden/>
          </w:rPr>
          <w:instrText xml:space="preserve"> PAGEREF _Toc139897499 \h </w:instrText>
        </w:r>
        <w:r w:rsidR="008B3468" w:rsidRPr="008327F2">
          <w:rPr>
            <w:rFonts w:ascii="Times New Roman" w:hAnsi="Times New Roman"/>
            <w:webHidden/>
          </w:rPr>
        </w:r>
        <w:r w:rsidR="008B3468" w:rsidRPr="008327F2">
          <w:rPr>
            <w:rFonts w:ascii="Times New Roman" w:hAnsi="Times New Roman"/>
            <w:webHidden/>
          </w:rPr>
          <w:fldChar w:fldCharType="separate"/>
        </w:r>
        <w:r w:rsidR="008B3468" w:rsidRPr="008327F2">
          <w:rPr>
            <w:rFonts w:ascii="Times New Roman" w:hAnsi="Times New Roman"/>
            <w:webHidden/>
          </w:rPr>
          <w:t>3-7</w:t>
        </w:r>
        <w:r w:rsidR="008B3468" w:rsidRPr="008327F2">
          <w:rPr>
            <w:rFonts w:ascii="Times New Roman" w:hAnsi="Times New Roman"/>
            <w:webHidden/>
          </w:rPr>
          <w:fldChar w:fldCharType="end"/>
        </w:r>
      </w:hyperlink>
    </w:p>
    <w:p w14:paraId="5EFC2843" w14:textId="3957A066" w:rsidR="00CB7598" w:rsidRDefault="00E83E10" w:rsidP="00717AA6">
      <w:pPr>
        <w:pStyle w:val="BodyText"/>
      </w:pPr>
      <w:r>
        <w:rPr>
          <w:b/>
        </w:rPr>
        <w:fldChar w:fldCharType="end"/>
      </w:r>
    </w:p>
    <w:p w14:paraId="5F9306EE" w14:textId="0F9EED24" w:rsidR="00767067" w:rsidRDefault="00767067" w:rsidP="006A74FF">
      <w:pPr>
        <w:pStyle w:val="Contents2"/>
      </w:pPr>
      <w:r w:rsidRPr="007F5499">
        <w:t>Tables</w:t>
      </w:r>
    </w:p>
    <w:p w14:paraId="318E362E" w14:textId="6E162EFD" w:rsidR="006C1215" w:rsidRPr="008327F2" w:rsidRDefault="00E83E10">
      <w:pPr>
        <w:pStyle w:val="TableofFigures"/>
        <w:rPr>
          <w:rFonts w:ascii="Times New Roman" w:eastAsiaTheme="minorEastAsia" w:hAnsi="Times New Roman"/>
          <w:kern w:val="2"/>
          <w:sz w:val="22"/>
          <w:szCs w:val="22"/>
          <w14:ligatures w14:val="standardContextual"/>
        </w:rPr>
      </w:pPr>
      <w:r w:rsidRPr="008327F2">
        <w:rPr>
          <w:rFonts w:ascii="Times New Roman" w:hAnsi="Times New Roman"/>
        </w:rPr>
        <w:fldChar w:fldCharType="begin"/>
      </w:r>
      <w:r w:rsidRPr="008327F2">
        <w:rPr>
          <w:rFonts w:ascii="Times New Roman" w:hAnsi="Times New Roman"/>
        </w:rPr>
        <w:instrText xml:space="preserve"> TOC \h \z \c "Table" </w:instrText>
      </w:r>
      <w:r w:rsidRPr="008327F2">
        <w:rPr>
          <w:rFonts w:ascii="Times New Roman" w:hAnsi="Times New Roman"/>
        </w:rPr>
        <w:fldChar w:fldCharType="separate"/>
      </w:r>
      <w:hyperlink w:anchor="_Toc139897507" w:history="1">
        <w:r w:rsidR="006C1215" w:rsidRPr="008327F2">
          <w:rPr>
            <w:rStyle w:val="Hyperlink"/>
            <w:rFonts w:ascii="Times New Roman" w:hAnsi="Times New Roman"/>
          </w:rPr>
          <w:t>Table 2</w:t>
        </w:r>
        <w:r w:rsidR="006C1215" w:rsidRPr="008327F2">
          <w:rPr>
            <w:rStyle w:val="Hyperlink"/>
            <w:rFonts w:ascii="Times New Roman" w:hAnsi="Times New Roman"/>
          </w:rPr>
          <w:noBreakHyphen/>
          <w:t>1. Model performance metrics for hourly water temperature, flow, and reservoir stage in WTMP models. MAE is mean absolute error. RMSE is root mean squared error. NSE is Nash Sutcliffe efficiency.</w:t>
        </w:r>
        <w:r w:rsidR="006C1215" w:rsidRPr="008327F2">
          <w:rPr>
            <w:rFonts w:ascii="Times New Roman" w:hAnsi="Times New Roman"/>
            <w:webHidden/>
          </w:rPr>
          <w:tab/>
        </w:r>
        <w:r w:rsidR="006C1215" w:rsidRPr="008327F2">
          <w:rPr>
            <w:rFonts w:ascii="Times New Roman" w:hAnsi="Times New Roman"/>
            <w:webHidden/>
          </w:rPr>
          <w:fldChar w:fldCharType="begin"/>
        </w:r>
        <w:r w:rsidR="006C1215" w:rsidRPr="008327F2">
          <w:rPr>
            <w:rFonts w:ascii="Times New Roman" w:hAnsi="Times New Roman"/>
            <w:webHidden/>
          </w:rPr>
          <w:instrText xml:space="preserve"> PAGEREF _Toc139897507 \h </w:instrText>
        </w:r>
        <w:r w:rsidR="006C1215" w:rsidRPr="008327F2">
          <w:rPr>
            <w:rFonts w:ascii="Times New Roman" w:hAnsi="Times New Roman"/>
            <w:webHidden/>
          </w:rPr>
        </w:r>
        <w:r w:rsidR="006C1215" w:rsidRPr="008327F2">
          <w:rPr>
            <w:rFonts w:ascii="Times New Roman" w:hAnsi="Times New Roman"/>
            <w:webHidden/>
          </w:rPr>
          <w:fldChar w:fldCharType="separate"/>
        </w:r>
        <w:r w:rsidR="006C1215" w:rsidRPr="008327F2">
          <w:rPr>
            <w:rFonts w:ascii="Times New Roman" w:hAnsi="Times New Roman"/>
            <w:webHidden/>
          </w:rPr>
          <w:t>2-1</w:t>
        </w:r>
        <w:r w:rsidR="00FE3754">
          <w:rPr>
            <w:rFonts w:ascii="Times New Roman" w:hAnsi="Times New Roman"/>
            <w:webHidden/>
          </w:rPr>
          <w:t>0</w:t>
        </w:r>
        <w:r w:rsidR="006C1215" w:rsidRPr="008327F2">
          <w:rPr>
            <w:rFonts w:ascii="Times New Roman" w:hAnsi="Times New Roman"/>
            <w:webHidden/>
          </w:rPr>
          <w:fldChar w:fldCharType="end"/>
        </w:r>
      </w:hyperlink>
    </w:p>
    <w:p w14:paraId="37C158A8" w14:textId="3007F94B" w:rsidR="006C1215" w:rsidRPr="008327F2" w:rsidRDefault="0063111C">
      <w:pPr>
        <w:pStyle w:val="TableofFigures"/>
        <w:rPr>
          <w:rFonts w:ascii="Times New Roman" w:eastAsiaTheme="minorEastAsia" w:hAnsi="Times New Roman"/>
          <w:kern w:val="2"/>
          <w:sz w:val="22"/>
          <w:szCs w:val="22"/>
          <w14:ligatures w14:val="standardContextual"/>
        </w:rPr>
      </w:pPr>
      <w:hyperlink w:anchor="_Toc139897508" w:history="1">
        <w:r w:rsidR="006C1215" w:rsidRPr="008327F2">
          <w:rPr>
            <w:rStyle w:val="Hyperlink"/>
            <w:rFonts w:ascii="Times New Roman" w:hAnsi="Times New Roman"/>
          </w:rPr>
          <w:t>Table 3</w:t>
        </w:r>
        <w:r w:rsidR="006C1215" w:rsidRPr="008327F2">
          <w:rPr>
            <w:rStyle w:val="Hyperlink"/>
            <w:rFonts w:ascii="Times New Roman" w:hAnsi="Times New Roman"/>
          </w:rPr>
          <w:noBreakHyphen/>
          <w:t>1. Summary of simulation set boundary conditions for cumulative forecast uncertainty analysis.</w:t>
        </w:r>
        <w:r w:rsidR="006C1215" w:rsidRPr="008327F2">
          <w:rPr>
            <w:rFonts w:ascii="Times New Roman" w:hAnsi="Times New Roman"/>
            <w:webHidden/>
          </w:rPr>
          <w:tab/>
        </w:r>
        <w:r w:rsidR="006C1215" w:rsidRPr="008327F2">
          <w:rPr>
            <w:rFonts w:ascii="Times New Roman" w:hAnsi="Times New Roman"/>
            <w:webHidden/>
          </w:rPr>
          <w:fldChar w:fldCharType="begin"/>
        </w:r>
        <w:r w:rsidR="006C1215" w:rsidRPr="008327F2">
          <w:rPr>
            <w:rFonts w:ascii="Times New Roman" w:hAnsi="Times New Roman"/>
            <w:webHidden/>
          </w:rPr>
          <w:instrText xml:space="preserve"> PAGEREF _Toc139897508 \h </w:instrText>
        </w:r>
        <w:r w:rsidR="006C1215" w:rsidRPr="008327F2">
          <w:rPr>
            <w:rFonts w:ascii="Times New Roman" w:hAnsi="Times New Roman"/>
            <w:webHidden/>
          </w:rPr>
        </w:r>
        <w:r w:rsidR="006C1215" w:rsidRPr="008327F2">
          <w:rPr>
            <w:rFonts w:ascii="Times New Roman" w:hAnsi="Times New Roman"/>
            <w:webHidden/>
          </w:rPr>
          <w:fldChar w:fldCharType="separate"/>
        </w:r>
        <w:r w:rsidR="006C1215" w:rsidRPr="008327F2">
          <w:rPr>
            <w:rFonts w:ascii="Times New Roman" w:hAnsi="Times New Roman"/>
            <w:webHidden/>
          </w:rPr>
          <w:t>3-6</w:t>
        </w:r>
        <w:r w:rsidR="006C1215" w:rsidRPr="008327F2">
          <w:rPr>
            <w:rFonts w:ascii="Times New Roman" w:hAnsi="Times New Roman"/>
            <w:webHidden/>
          </w:rPr>
          <w:fldChar w:fldCharType="end"/>
        </w:r>
      </w:hyperlink>
    </w:p>
    <w:p w14:paraId="4707CB8B" w14:textId="0F72E59F" w:rsidR="00E87F95" w:rsidRPr="00717AA6" w:rsidRDefault="00E83E10" w:rsidP="008C4170">
      <w:pPr>
        <w:pStyle w:val="TableofFigures"/>
        <w:rPr>
          <w:rFonts w:asciiTheme="minorHAnsi" w:eastAsiaTheme="minorEastAsia" w:hAnsiTheme="minorHAnsi" w:cstheme="minorBidi"/>
          <w:sz w:val="22"/>
          <w:szCs w:val="22"/>
        </w:rPr>
      </w:pPr>
      <w:r w:rsidRPr="008327F2">
        <w:rPr>
          <w:rFonts w:ascii="Times New Roman" w:hAnsi="Times New Roman"/>
        </w:rPr>
        <w:fldChar w:fldCharType="end"/>
      </w:r>
      <w:r w:rsidR="008C4170" w:rsidRPr="00717AA6" w:rsidDel="008C4170">
        <w:t xml:space="preserve"> </w:t>
      </w:r>
    </w:p>
    <w:p w14:paraId="739E6EF4" w14:textId="77777777" w:rsidR="00717AA6" w:rsidRDefault="00717AA6" w:rsidP="006A74FF">
      <w:pPr>
        <w:pStyle w:val="Contents2"/>
      </w:pPr>
      <w:r>
        <w:br w:type="page"/>
      </w:r>
    </w:p>
    <w:p w14:paraId="599C7B95" w14:textId="65FE9B73" w:rsidR="00767067" w:rsidRPr="00715C17" w:rsidRDefault="00767067" w:rsidP="00C437EE">
      <w:pPr>
        <w:pStyle w:val="viheader1notintoc"/>
      </w:pPr>
      <w:r w:rsidRPr="00715C17">
        <w:lastRenderedPageBreak/>
        <w:t>Abbreviations and Acronyms</w:t>
      </w:r>
    </w:p>
    <w:p w14:paraId="71646CF3" w14:textId="77777777" w:rsidR="004866E1" w:rsidRPr="002D31CB" w:rsidRDefault="004866E1" w:rsidP="004866E1">
      <w:pPr>
        <w:pStyle w:val="Abbreviations"/>
      </w:pPr>
      <w:r>
        <w:t>CIMIS</w:t>
      </w:r>
      <w:r>
        <w:tab/>
        <w:t xml:space="preserve">California Irrigation Management Information </w:t>
      </w:r>
    </w:p>
    <w:p w14:paraId="0F2810B5" w14:textId="14FEAEC9" w:rsidR="00E2780D" w:rsidRDefault="00E2780D" w:rsidP="00183208">
      <w:pPr>
        <w:pStyle w:val="Abbreviations"/>
      </w:pPr>
      <w:r>
        <w:t>CPP</w:t>
      </w:r>
      <w:r>
        <w:tab/>
      </w:r>
      <w:r w:rsidRPr="00D84D34">
        <w:t>Community Participation Plan</w:t>
      </w:r>
    </w:p>
    <w:p w14:paraId="59669262" w14:textId="11CA0B81" w:rsidR="00105697" w:rsidRPr="002D31CB" w:rsidRDefault="00CB7598" w:rsidP="00183208">
      <w:pPr>
        <w:pStyle w:val="Abbreviations"/>
      </w:pPr>
      <w:r w:rsidRPr="002D31CB">
        <w:t>CVP</w:t>
      </w:r>
      <w:r w:rsidR="00105697" w:rsidRPr="002D31CB">
        <w:tab/>
      </w:r>
      <w:r w:rsidRPr="002D31CB">
        <w:t>Central Valley Project</w:t>
      </w:r>
    </w:p>
    <w:p w14:paraId="5DAB6E22" w14:textId="77777777" w:rsidR="004866E1" w:rsidRDefault="004866E1" w:rsidP="004866E1">
      <w:pPr>
        <w:pStyle w:val="Abbreviations"/>
      </w:pPr>
      <w:r>
        <w:t>DWR</w:t>
      </w:r>
      <w:r>
        <w:tab/>
        <w:t xml:space="preserve">California Department of Water Resources </w:t>
      </w:r>
    </w:p>
    <w:p w14:paraId="1902BB7E" w14:textId="08F5FF8E" w:rsidR="00CB7598" w:rsidRPr="002D31CB" w:rsidRDefault="00CB7598" w:rsidP="00183208">
      <w:pPr>
        <w:pStyle w:val="Abbreviations"/>
      </w:pPr>
      <w:r w:rsidRPr="002D31CB">
        <w:t>GUI</w:t>
      </w:r>
      <w:r w:rsidRPr="002D31CB">
        <w:tab/>
        <w:t xml:space="preserve">Graphical User Interface </w:t>
      </w:r>
    </w:p>
    <w:p w14:paraId="23FFD766" w14:textId="77777777" w:rsidR="004866E1" w:rsidRDefault="004866E1" w:rsidP="004866E1">
      <w:pPr>
        <w:pStyle w:val="Abbreviations"/>
      </w:pPr>
      <w:r>
        <w:t>NWS</w:t>
      </w:r>
      <w:r>
        <w:tab/>
        <w:t xml:space="preserve">National Weather Service </w:t>
      </w:r>
    </w:p>
    <w:p w14:paraId="3634061F" w14:textId="77777777" w:rsidR="004866E1" w:rsidRDefault="004866E1" w:rsidP="004866E1">
      <w:pPr>
        <w:pStyle w:val="Abbreviations"/>
      </w:pPr>
      <w:r>
        <w:t>PG&amp;E</w:t>
      </w:r>
      <w:r>
        <w:tab/>
        <w:t xml:space="preserve">Pacific Gas and Electric </w:t>
      </w:r>
    </w:p>
    <w:p w14:paraId="27FDD4F8" w14:textId="00FE3D09" w:rsidR="00CB7598" w:rsidRPr="002D31CB" w:rsidRDefault="00CB7598" w:rsidP="00183208">
      <w:pPr>
        <w:pStyle w:val="Abbreviations"/>
      </w:pPr>
      <w:r w:rsidRPr="002D31CB">
        <w:t>QA</w:t>
      </w:r>
      <w:r w:rsidRPr="002D31CB">
        <w:tab/>
        <w:t>Quality Assurance</w:t>
      </w:r>
    </w:p>
    <w:p w14:paraId="294D36E2" w14:textId="77777777" w:rsidR="00CB7598" w:rsidRPr="002D31CB" w:rsidRDefault="00CB7598" w:rsidP="00CB7598">
      <w:pPr>
        <w:pStyle w:val="Abbreviations"/>
      </w:pPr>
      <w:r w:rsidRPr="002D31CB">
        <w:t>Reclamation</w:t>
      </w:r>
      <w:r w:rsidRPr="002D31CB">
        <w:tab/>
        <w:t>U.S. Department of the Interior, Bureau of Reclamation</w:t>
      </w:r>
    </w:p>
    <w:p w14:paraId="4F0A90F8" w14:textId="0BEFB768" w:rsidR="00105697" w:rsidRPr="002D31CB" w:rsidRDefault="00CB7598" w:rsidP="00183208">
      <w:pPr>
        <w:pStyle w:val="Abbreviations"/>
      </w:pPr>
      <w:r w:rsidRPr="002D31CB">
        <w:t>TCD</w:t>
      </w:r>
      <w:r w:rsidR="00105697" w:rsidRPr="002D31CB">
        <w:tab/>
      </w:r>
      <w:r w:rsidRPr="002D31CB">
        <w:t xml:space="preserve">Temperature Control Device </w:t>
      </w:r>
    </w:p>
    <w:p w14:paraId="0EE5BDDC" w14:textId="77777777" w:rsidR="004866E1" w:rsidRDefault="004866E1" w:rsidP="004866E1">
      <w:pPr>
        <w:pStyle w:val="Abbreviations"/>
      </w:pPr>
      <w:r>
        <w:t>USGS</w:t>
      </w:r>
      <w:r>
        <w:tab/>
        <w:t xml:space="preserve">U.S. Geological Survey </w:t>
      </w:r>
    </w:p>
    <w:p w14:paraId="0D368871" w14:textId="132F22D8" w:rsidR="00CB7598" w:rsidRDefault="00CB7598" w:rsidP="00183208">
      <w:pPr>
        <w:pStyle w:val="Abbreviations"/>
      </w:pPr>
      <w:r w:rsidRPr="002D31CB">
        <w:t>WTMP</w:t>
      </w:r>
      <w:r w:rsidRPr="002D31CB">
        <w:tab/>
        <w:t>Water Temperature Modeling Platform</w:t>
      </w:r>
    </w:p>
    <w:p w14:paraId="0BD5654E" w14:textId="0D1F4656" w:rsidR="008C4170" w:rsidRDefault="008C4170">
      <w:pPr>
        <w:spacing w:after="160" w:line="259" w:lineRule="auto"/>
      </w:pPr>
      <w:r>
        <w:br w:type="page"/>
      </w:r>
    </w:p>
    <w:p w14:paraId="35288D73" w14:textId="6B448EA8" w:rsidR="00717AA6" w:rsidRDefault="008C4170">
      <w:pPr>
        <w:spacing w:after="160" w:line="259" w:lineRule="auto"/>
        <w:sectPr w:rsidR="00717AA6" w:rsidSect="008E481E">
          <w:headerReference w:type="even" r:id="rId20"/>
          <w:headerReference w:type="default" r:id="rId21"/>
          <w:footerReference w:type="even" r:id="rId22"/>
          <w:footerReference w:type="default" r:id="rId23"/>
          <w:pgSz w:w="12240" w:h="15840"/>
          <w:pgMar w:top="1440" w:right="1440" w:bottom="1440" w:left="1440" w:header="720" w:footer="720" w:gutter="0"/>
          <w:pgNumType w:fmt="lowerRoman" w:start="1"/>
          <w:cols w:space="720"/>
          <w:docGrid w:linePitch="360"/>
        </w:sectPr>
      </w:pPr>
      <w:r>
        <w:lastRenderedPageBreak/>
        <w:t>This page intentionally left blank.</w:t>
      </w:r>
    </w:p>
    <w:p w14:paraId="2A83D21E" w14:textId="7C3736DD" w:rsidR="00F947D2" w:rsidRDefault="00F947D2">
      <w:pPr>
        <w:spacing w:after="0"/>
      </w:pPr>
      <w:r>
        <w:br w:type="page"/>
      </w:r>
    </w:p>
    <w:p w14:paraId="1A154B2A" w14:textId="77777777" w:rsidR="00DF503A" w:rsidRDefault="00DF503A" w:rsidP="00B02680">
      <w:pPr>
        <w:pStyle w:val="Heading1"/>
      </w:pPr>
      <w:bookmarkStart w:id="1" w:name="_Toc82787777"/>
      <w:bookmarkStart w:id="2" w:name="_Toc104563947"/>
      <w:bookmarkStart w:id="3" w:name="_Toc139897462"/>
      <w:bookmarkStart w:id="4" w:name="_Toc141181196"/>
      <w:r>
        <w:lastRenderedPageBreak/>
        <w:t>Introduction</w:t>
      </w:r>
      <w:bookmarkEnd w:id="1"/>
      <w:bookmarkEnd w:id="2"/>
      <w:bookmarkEnd w:id="3"/>
      <w:bookmarkEnd w:id="4"/>
    </w:p>
    <w:p w14:paraId="0C47D01E" w14:textId="13B828AE" w:rsidR="00777187" w:rsidRPr="00EA34DF" w:rsidRDefault="00D432B1" w:rsidP="00EA34DF">
      <w:pPr>
        <w:pStyle w:val="BodyText"/>
      </w:pPr>
      <w:r w:rsidRPr="009B5F66">
        <w:t>Flow and water temperature simulation models are useful and necessary tools to support resource managers in their understanding of temperature dynamics in U</w:t>
      </w:r>
      <w:r w:rsidR="003E2DBB" w:rsidRPr="009B5F66">
        <w:t>.</w:t>
      </w:r>
      <w:r w:rsidRPr="009B5F66">
        <w:t>S</w:t>
      </w:r>
      <w:r w:rsidR="003E2DBB" w:rsidRPr="009B5F66">
        <w:t>.</w:t>
      </w:r>
      <w:r w:rsidRPr="009B5F66">
        <w:t xml:space="preserve"> </w:t>
      </w:r>
      <w:r w:rsidR="00A34C85">
        <w:t xml:space="preserve">Department of the Interior, </w:t>
      </w:r>
      <w:r w:rsidRPr="009B5F66">
        <w:t>Bureau of Reclamation (Reclamation</w:t>
      </w:r>
      <w:r w:rsidRPr="00EA34DF">
        <w:t xml:space="preserve">) </w:t>
      </w:r>
      <w:r w:rsidR="003E2DBB" w:rsidRPr="00EA34DF">
        <w:t>Central Valley Project (</w:t>
      </w:r>
      <w:r w:rsidRPr="00EA34DF">
        <w:t>CVP</w:t>
      </w:r>
      <w:r w:rsidR="003E2DBB" w:rsidRPr="00EA34DF">
        <w:t>)</w:t>
      </w:r>
      <w:r w:rsidRPr="00EA34DF">
        <w:t xml:space="preserve"> reservoirs and downstream river reaches. Such tools support evaluation of how operational decisions and various influencing factors can affect water temperature in reservoirs and rivers, </w:t>
      </w:r>
      <w:r w:rsidR="00CE0E8E">
        <w:t xml:space="preserve">providing needed information to evaluate </w:t>
      </w:r>
      <w:r w:rsidRPr="00EA34DF">
        <w:t xml:space="preserve">potential </w:t>
      </w:r>
      <w:r w:rsidR="00CE0E8E">
        <w:t>effects</w:t>
      </w:r>
      <w:r w:rsidR="00CE0E8E" w:rsidRPr="00EA34DF">
        <w:t xml:space="preserve"> </w:t>
      </w:r>
      <w:r w:rsidR="00CE0E8E">
        <w:t>on</w:t>
      </w:r>
      <w:r w:rsidR="00CE0E8E" w:rsidRPr="00EA34DF">
        <w:t xml:space="preserve"> </w:t>
      </w:r>
      <w:r w:rsidR="00CE0E8E">
        <w:t xml:space="preserve">cold-water </w:t>
      </w:r>
      <w:r w:rsidRPr="00EA34DF">
        <w:t xml:space="preserve">fishery species </w:t>
      </w:r>
      <w:r w:rsidR="00CE0E8E">
        <w:t>downstream of CVP reservoirs</w:t>
      </w:r>
      <w:r w:rsidRPr="00EA34DF">
        <w:t xml:space="preserve">. </w:t>
      </w:r>
    </w:p>
    <w:p w14:paraId="610C77F5" w14:textId="3B64B807" w:rsidR="00E649BD" w:rsidRDefault="0274907D" w:rsidP="00E649BD">
      <w:pPr>
        <w:pStyle w:val="BodyText"/>
      </w:pPr>
      <w:r>
        <w:t>F</w:t>
      </w:r>
      <w:r w:rsidR="6A485A18">
        <w:t xml:space="preserve">low and water temperature modeling </w:t>
      </w:r>
      <w:r>
        <w:t xml:space="preserve">tools </w:t>
      </w:r>
      <w:r w:rsidR="40CE489B">
        <w:t>to support operational decision</w:t>
      </w:r>
      <w:r w:rsidR="76379D24">
        <w:t>-</w:t>
      </w:r>
      <w:r w:rsidR="40CE489B">
        <w:t xml:space="preserve">making </w:t>
      </w:r>
      <w:r w:rsidR="4E35B2AB">
        <w:t>provide a means to assess strategies and define objectives for water temperature management</w:t>
      </w:r>
      <w:r>
        <w:t xml:space="preserve">. </w:t>
      </w:r>
      <w:r w:rsidR="4E35B2AB">
        <w:t xml:space="preserve">Water temperature modeling frameworks are used to forecast and assess future conditions for real-time, seasonal operations, and biological assessments to achieve goals.  </w:t>
      </w:r>
      <w:r w:rsidR="190232A3">
        <w:t xml:space="preserve">Reclamation’s objective for the development </w:t>
      </w:r>
      <w:r w:rsidR="07F6B779">
        <w:t xml:space="preserve">and use </w:t>
      </w:r>
      <w:r w:rsidR="190232A3">
        <w:t xml:space="preserve">of the Water Temperature Modeling Platform (WTMP) is </w:t>
      </w:r>
      <w:r w:rsidR="1FCA5590">
        <w:t xml:space="preserve">to support </w:t>
      </w:r>
      <w:r w:rsidR="190232A3">
        <w:t xml:space="preserve">the effective and efficient management of resources for downstream regulatory and environmental requirements within the context of an uncertain environment. </w:t>
      </w:r>
      <w:r w:rsidR="6C7CA40F">
        <w:t>Despite</w:t>
      </w:r>
      <w:r w:rsidR="00E649BD">
        <w:t xml:space="preserve"> all their complexity, models are simplified mathematical representations of real-world processes. Developing fully deterministic </w:t>
      </w:r>
      <w:r w:rsidR="00D107CD">
        <w:t xml:space="preserve">field-scale </w:t>
      </w:r>
      <w:r w:rsidR="00E649BD">
        <w:t xml:space="preserve">models, where all processes are known and represented exactly, is beyond the current understanding of physics and other processes. </w:t>
      </w:r>
      <w:r w:rsidR="00F94D53">
        <w:t>M</w:t>
      </w:r>
      <w:r w:rsidR="00E649BD">
        <w:t xml:space="preserve">odel development is </w:t>
      </w:r>
      <w:r w:rsidR="00F94D53">
        <w:t>inherently</w:t>
      </w:r>
      <w:r w:rsidR="00E649BD">
        <w:t xml:space="preserve"> an ill-defined problem, which means that the available data are never </w:t>
      </w:r>
      <w:r w:rsidR="007A0BF3">
        <w:t>sufficient</w:t>
      </w:r>
      <w:r w:rsidR="00E649BD">
        <w:t xml:space="preserve"> to identify </w:t>
      </w:r>
      <w:r w:rsidR="00D107CD">
        <w:t xml:space="preserve">all </w:t>
      </w:r>
      <w:r w:rsidR="00E649BD">
        <w:t>the parameters and structure unequivocally, and approximation is unavoidable to preserve the integrity of parameter estimation and model calibration process and outcomes. Therefore, even</w:t>
      </w:r>
      <w:r w:rsidR="00987635">
        <w:t xml:space="preserve"> with</w:t>
      </w:r>
      <w:r w:rsidR="00E649BD">
        <w:t xml:space="preserve"> a best constructed model using all the available data and technologies, discrepancies between the model simulated results and observations are still expected and the accuracy of simulated results (or in some cases, referring to as predictions) is </w:t>
      </w:r>
      <w:r w:rsidR="008B4C4F">
        <w:t xml:space="preserve">only a </w:t>
      </w:r>
      <w:r w:rsidR="00E649BD">
        <w:t xml:space="preserve">relative </w:t>
      </w:r>
      <w:r w:rsidR="008B4C4F">
        <w:t xml:space="preserve">measure </w:t>
      </w:r>
      <w:r w:rsidR="00E649BD">
        <w:t>(</w:t>
      </w:r>
      <w:r w:rsidR="00F50857">
        <w:fldChar w:fldCharType="begin"/>
      </w:r>
      <w:r w:rsidR="00F50857">
        <w:instrText xml:space="preserve"> REF _Ref139620262 \h </w:instrText>
      </w:r>
      <w:r w:rsidR="00F50857">
        <w:fldChar w:fldCharType="separate"/>
      </w:r>
      <w:r w:rsidR="00F50857">
        <w:t>Figure 1</w:t>
      </w:r>
      <w:r w:rsidR="00F50857">
        <w:noBreakHyphen/>
      </w:r>
      <w:r w:rsidR="00F50857">
        <w:rPr>
          <w:noProof/>
        </w:rPr>
        <w:t>1</w:t>
      </w:r>
      <w:r w:rsidR="00F50857">
        <w:fldChar w:fldCharType="end"/>
      </w:r>
      <w:r w:rsidR="00E649BD">
        <w:t xml:space="preserve">).  </w:t>
      </w:r>
    </w:p>
    <w:p w14:paraId="1C0CDEA1" w14:textId="77777777" w:rsidR="00E649BD" w:rsidRDefault="7CB4C29E" w:rsidP="00E649BD">
      <w:pPr>
        <w:pStyle w:val="BodyText"/>
      </w:pPr>
      <w:r>
        <w:rPr>
          <w:noProof/>
        </w:rPr>
        <w:drawing>
          <wp:inline distT="0" distB="0" distL="0" distR="0" wp14:anchorId="19BC09AF" wp14:editId="151B8290">
            <wp:extent cx="5888736" cy="1457835"/>
            <wp:effectExtent l="0" t="0" r="0" b="9525"/>
            <wp:docPr id="809386050" name="Picture 809386050" descr="Schematic/flow chart showing Data right arrow to Model(s) right arrow to Quantity of Interest down arrow to Predictive Estimation Process (each piece includes uncertainty), with gold arrow pointing up to Decisions/Actions (supporting - along with o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386050" name="Picture 809386050" descr="Schematic/flow chart showing Data right arrow to Model(s) right arrow to Quantity of Interest down arrow to Predictive Estimation Process (each piece includes uncertainty), with gold arrow pointing up to Decisions/Actions (supporting - along with other information)"/>
                    <pic:cNvPicPr/>
                  </pic:nvPicPr>
                  <pic:blipFill>
                    <a:blip r:embed="rId24">
                      <a:extLst>
                        <a:ext uri="{28A0092B-C50C-407E-A947-70E740481C1C}">
                          <a14:useLocalDpi xmlns:a14="http://schemas.microsoft.com/office/drawing/2010/main" val="0"/>
                        </a:ext>
                      </a:extLst>
                    </a:blip>
                    <a:stretch>
                      <a:fillRect/>
                    </a:stretch>
                  </pic:blipFill>
                  <pic:spPr>
                    <a:xfrm>
                      <a:off x="0" y="0"/>
                      <a:ext cx="5888736" cy="1457835"/>
                    </a:xfrm>
                    <a:prstGeom prst="rect">
                      <a:avLst/>
                    </a:prstGeom>
                  </pic:spPr>
                </pic:pic>
              </a:graphicData>
            </a:graphic>
          </wp:inline>
        </w:drawing>
      </w:r>
    </w:p>
    <w:p w14:paraId="34C58CEC" w14:textId="26BEB854" w:rsidR="00E649BD" w:rsidRDefault="00E649BD" w:rsidP="00E649BD">
      <w:pPr>
        <w:pStyle w:val="VIFigureTitleSegoeUIRegular12"/>
      </w:pPr>
      <w:bookmarkStart w:id="5" w:name="_Ref139620262"/>
      <w:bookmarkStart w:id="6" w:name="_Toc139897497"/>
      <w:r>
        <w:t>Figure 1</w:t>
      </w:r>
      <w:r>
        <w:noBreakHyphen/>
      </w:r>
      <w:r>
        <w:fldChar w:fldCharType="begin"/>
      </w:r>
      <w:r>
        <w:instrText>SEQ Figure \* ARABIC \s 1</w:instrText>
      </w:r>
      <w:r>
        <w:fldChar w:fldCharType="separate"/>
      </w:r>
      <w:r>
        <w:rPr>
          <w:noProof/>
        </w:rPr>
        <w:t>1</w:t>
      </w:r>
      <w:r>
        <w:fldChar w:fldCharType="end"/>
      </w:r>
      <w:bookmarkEnd w:id="5"/>
      <w:r>
        <w:t>. Predictive estimation processes with uncertainty elements used in decision-making</w:t>
      </w:r>
      <w:r w:rsidRPr="00F32130">
        <w:t>.</w:t>
      </w:r>
      <w:bookmarkEnd w:id="6"/>
    </w:p>
    <w:p w14:paraId="3662EB9D" w14:textId="03554848" w:rsidR="00E649BD" w:rsidRDefault="00E649BD" w:rsidP="00E649BD">
      <w:pPr>
        <w:pStyle w:val="BodyText"/>
      </w:pPr>
      <w:r>
        <w:t xml:space="preserve">Models can provide insights for examining potential consequences of </w:t>
      </w:r>
      <w:r w:rsidR="004B1749">
        <w:t>actions</w:t>
      </w:r>
      <w:r w:rsidR="002700EC">
        <w:t xml:space="preserve"> </w:t>
      </w:r>
      <w:r>
        <w:t xml:space="preserve">even in data-poor environments if applied appropriately. </w:t>
      </w:r>
      <w:r w:rsidR="009D33F0">
        <w:t>En</w:t>
      </w:r>
      <w:r>
        <w:t>sur</w:t>
      </w:r>
      <w:r w:rsidR="009D33F0">
        <w:t>ing</w:t>
      </w:r>
      <w:r>
        <w:t xml:space="preserve"> model outputs </w:t>
      </w:r>
      <w:r w:rsidR="009D33F0">
        <w:t xml:space="preserve">are </w:t>
      </w:r>
      <w:r>
        <w:t>properly used for</w:t>
      </w:r>
      <w:r w:rsidR="009D33F0">
        <w:t xml:space="preserve"> the</w:t>
      </w:r>
      <w:r>
        <w:t xml:space="preserve"> intended decision-maki</w:t>
      </w:r>
      <w:r w:rsidR="00A62B05">
        <w:t xml:space="preserve">ng </w:t>
      </w:r>
      <w:r w:rsidR="009D33F0">
        <w:t>process</w:t>
      </w:r>
      <w:r>
        <w:t xml:space="preserve"> in terms of resolution and accuracy</w:t>
      </w:r>
      <w:r w:rsidR="00771446">
        <w:t xml:space="preserve"> is important</w:t>
      </w:r>
      <w:r>
        <w:t xml:space="preserve">. Adequacy of calibrated model </w:t>
      </w:r>
      <w:r w:rsidR="007C548D">
        <w:t xml:space="preserve">applications </w:t>
      </w:r>
      <w:r w:rsidR="004B1749">
        <w:t>should b</w:t>
      </w:r>
      <w:r w:rsidR="004162CD">
        <w:t xml:space="preserve">e </w:t>
      </w:r>
      <w:r>
        <w:t xml:space="preserve">re-evaluated if there is a significant imbalance between </w:t>
      </w:r>
      <w:r>
        <w:lastRenderedPageBreak/>
        <w:t xml:space="preserve">the potential model uncertainty and the risk tolerance of </w:t>
      </w:r>
      <w:r w:rsidR="008057AF">
        <w:t xml:space="preserve">decision-makers, </w:t>
      </w:r>
      <w:r>
        <w:t>operators</w:t>
      </w:r>
      <w:r w:rsidR="008057AF">
        <w:t xml:space="preserve">, </w:t>
      </w:r>
      <w:r>
        <w:t>resource managers</w:t>
      </w:r>
      <w:r w:rsidR="008057AF">
        <w:t>, and/or others</w:t>
      </w:r>
      <w:r>
        <w:t xml:space="preserve"> for the </w:t>
      </w:r>
      <w:r w:rsidR="00445304">
        <w:t xml:space="preserve">simulated </w:t>
      </w:r>
      <w:r w:rsidR="008057AF">
        <w:t xml:space="preserve">processes </w:t>
      </w:r>
      <w:r>
        <w:t>of interests (</w:t>
      </w:r>
      <w:r w:rsidR="004162CD">
        <w:t xml:space="preserve">i.e., </w:t>
      </w:r>
      <w:r>
        <w:t xml:space="preserve">the primary model outputs). </w:t>
      </w:r>
    </w:p>
    <w:p w14:paraId="7A5E4CA5" w14:textId="77777777" w:rsidR="0072788D" w:rsidRDefault="00E649BD" w:rsidP="00EA34DF">
      <w:pPr>
        <w:pStyle w:val="BodyText"/>
      </w:pPr>
      <w:r>
        <w:t xml:space="preserve">To support the proper use of WTMP models, this TM documents the sources of model uncertainty as identified throughout the project and model development process. </w:t>
      </w:r>
      <w:r w:rsidR="00E312DD">
        <w:t xml:space="preserve">This </w:t>
      </w:r>
      <w:r w:rsidR="00B5326D">
        <w:t xml:space="preserve">TM </w:t>
      </w:r>
      <w:r w:rsidR="00E312DD">
        <w:t xml:space="preserve">also </w:t>
      </w:r>
      <w:r w:rsidR="00F16218">
        <w:t xml:space="preserve">documents </w:t>
      </w:r>
      <w:r w:rsidR="00824089">
        <w:t>uncertainty associated with model application and use</w:t>
      </w:r>
      <w:r w:rsidR="00F93F9C">
        <w:t xml:space="preserve">. </w:t>
      </w:r>
    </w:p>
    <w:p w14:paraId="6EE5B692" w14:textId="77777777" w:rsidR="00F7710B" w:rsidRDefault="00F7710B" w:rsidP="00EA34DF">
      <w:pPr>
        <w:pStyle w:val="BodyText"/>
      </w:pPr>
    </w:p>
    <w:p w14:paraId="1D0788F9" w14:textId="77777777" w:rsidR="00E317AC" w:rsidRDefault="00E317AC" w:rsidP="00EA34DF">
      <w:pPr>
        <w:pStyle w:val="BodyText"/>
        <w:rPr>
          <w:rFonts w:eastAsia="DejaVuSans-Bold"/>
        </w:rPr>
        <w:sectPr w:rsidR="00E317AC" w:rsidSect="00E317AC">
          <w:headerReference w:type="even" r:id="rId25"/>
          <w:headerReference w:type="default" r:id="rId26"/>
          <w:type w:val="continuous"/>
          <w:pgSz w:w="12240" w:h="15840"/>
          <w:pgMar w:top="1440" w:right="1440" w:bottom="1440" w:left="1440" w:header="720" w:footer="720" w:gutter="0"/>
          <w:pgNumType w:start="1" w:chapStyle="1"/>
          <w:cols w:space="720"/>
          <w:docGrid w:linePitch="360"/>
        </w:sectPr>
      </w:pPr>
    </w:p>
    <w:p w14:paraId="64DA0F0B" w14:textId="1BD22013" w:rsidR="006250D1" w:rsidRPr="00082586" w:rsidRDefault="006250D1" w:rsidP="006250D1">
      <w:pPr>
        <w:pStyle w:val="Heading1"/>
      </w:pPr>
      <w:bookmarkStart w:id="7" w:name="_Ref139612122"/>
      <w:bookmarkStart w:id="8" w:name="_Toc141181197"/>
      <w:r w:rsidRPr="00044C7C">
        <w:rPr>
          <w:rFonts w:eastAsia="DejaVuSans-Bold"/>
        </w:rPr>
        <w:lastRenderedPageBreak/>
        <w:t>Uncertainty</w:t>
      </w:r>
      <w:r w:rsidR="00F93F9C">
        <w:rPr>
          <w:rFonts w:eastAsia="DejaVuSans-Bold"/>
        </w:rPr>
        <w:t xml:space="preserve"> in Model Development</w:t>
      </w:r>
      <w:bookmarkEnd w:id="7"/>
      <w:bookmarkEnd w:id="8"/>
      <w:r w:rsidRPr="00044C7C">
        <w:rPr>
          <w:rFonts w:eastAsia="DejaVuSans-Bold"/>
        </w:rPr>
        <w:t xml:space="preserve"> </w:t>
      </w:r>
    </w:p>
    <w:p w14:paraId="316F2371" w14:textId="7D050B6A" w:rsidR="006250D1" w:rsidRDefault="00DC5A29" w:rsidP="006250D1">
      <w:pPr>
        <w:pStyle w:val="BodyText"/>
      </w:pPr>
      <w:r>
        <w:t xml:space="preserve">This chapter </w:t>
      </w:r>
      <w:r w:rsidR="001009B2">
        <w:t>introduces</w:t>
      </w:r>
      <w:r>
        <w:t xml:space="preserve"> the concept </w:t>
      </w:r>
      <w:r w:rsidR="00212427">
        <w:t xml:space="preserve">of </w:t>
      </w:r>
      <w:r w:rsidR="00CA73B8">
        <w:t xml:space="preserve">model </w:t>
      </w:r>
      <w:r>
        <w:t xml:space="preserve">uncertainty, as well as the sources of </w:t>
      </w:r>
      <w:r w:rsidR="00943533">
        <w:t xml:space="preserve">error </w:t>
      </w:r>
      <w:r>
        <w:t xml:space="preserve">as they relate to flow and temperature modeling in the WTMP. </w:t>
      </w:r>
      <w:r w:rsidR="00B2244C">
        <w:t>As previously mentioned, u</w:t>
      </w:r>
      <w:r w:rsidR="00D045A4">
        <w:t>ncertainty is intrinsic to the modeling process</w:t>
      </w:r>
      <w:r w:rsidR="00B1310B">
        <w:t>,</w:t>
      </w:r>
      <w:r w:rsidR="00211019">
        <w:t xml:space="preserve"> and </w:t>
      </w:r>
      <w:r w:rsidR="226905F8">
        <w:t xml:space="preserve">it </w:t>
      </w:r>
      <w:r w:rsidR="6268004D">
        <w:t xml:space="preserve">is </w:t>
      </w:r>
      <w:r w:rsidR="00211019">
        <w:t xml:space="preserve">important </w:t>
      </w:r>
      <w:r w:rsidR="3B68B481">
        <w:t xml:space="preserve">to </w:t>
      </w:r>
      <w:r w:rsidR="00211019">
        <w:t xml:space="preserve">consider </w:t>
      </w:r>
      <w:r w:rsidR="43223F21">
        <w:t xml:space="preserve">the potential effects </w:t>
      </w:r>
      <w:r w:rsidR="0CA9A094">
        <w:t xml:space="preserve">it has </w:t>
      </w:r>
      <w:r w:rsidR="6E3790F1">
        <w:t xml:space="preserve">on </w:t>
      </w:r>
      <w:r w:rsidR="00211019">
        <w:t xml:space="preserve">modeling results </w:t>
      </w:r>
      <w:r w:rsidR="167E1C1E">
        <w:t xml:space="preserve">when they </w:t>
      </w:r>
      <w:r w:rsidR="00211019">
        <w:t>are used for decision-making purposes</w:t>
      </w:r>
      <w:r w:rsidR="00D045A4">
        <w:t xml:space="preserve">. </w:t>
      </w:r>
      <w:r w:rsidR="006250D1">
        <w:t xml:space="preserve">There is an extensive body of literature focused on developing uncertainty frameworks that seek to define concepts and establish a common understanding across disciplines (McIntyre </w:t>
      </w:r>
      <w:r w:rsidR="006250D1" w:rsidRPr="002144BB">
        <w:t>et al.</w:t>
      </w:r>
      <w:r w:rsidR="006250D1">
        <w:t xml:space="preserve"> 2002</w:t>
      </w:r>
      <w:r w:rsidR="4C22BE6E" w:rsidRPr="002144BB">
        <w:t>,</w:t>
      </w:r>
      <w:r w:rsidR="006250D1">
        <w:t xml:space="preserve"> Walker </w:t>
      </w:r>
      <w:r w:rsidR="006250D1" w:rsidRPr="002144BB">
        <w:t>et al.</w:t>
      </w:r>
      <w:r w:rsidR="006250D1">
        <w:t xml:space="preserve"> 2003</w:t>
      </w:r>
      <w:r w:rsidR="4E96D726" w:rsidRPr="002144BB">
        <w:t>,</w:t>
      </w:r>
      <w:r w:rsidR="006250D1">
        <w:t xml:space="preserve"> Dewulf </w:t>
      </w:r>
      <w:r w:rsidR="006250D1" w:rsidRPr="002144BB">
        <w:t xml:space="preserve">et al. </w:t>
      </w:r>
      <w:r w:rsidR="006250D1">
        <w:t>2005</w:t>
      </w:r>
      <w:r w:rsidR="0D7B412A" w:rsidRPr="002144BB">
        <w:t>,</w:t>
      </w:r>
      <w:r w:rsidR="006250D1">
        <w:t xml:space="preserve"> Refsgaard </w:t>
      </w:r>
      <w:r w:rsidR="006250D1" w:rsidRPr="002144BB">
        <w:t>et al</w:t>
      </w:r>
      <w:r w:rsidR="006250D1">
        <w:t>.</w:t>
      </w:r>
      <w:r w:rsidR="006250D1" w:rsidRPr="00835F07">
        <w:t xml:space="preserve"> 200</w:t>
      </w:r>
      <w:r w:rsidR="006250D1">
        <w:t>7</w:t>
      </w:r>
      <w:r w:rsidR="40C40FD6" w:rsidRPr="002144BB">
        <w:t>,</w:t>
      </w:r>
      <w:r w:rsidR="006250D1">
        <w:t xml:space="preserve"> van de Keur </w:t>
      </w:r>
      <w:r w:rsidR="006250D1" w:rsidRPr="002144BB">
        <w:t>et al.</w:t>
      </w:r>
      <w:r w:rsidR="006250D1">
        <w:t xml:space="preserve"> 2008</w:t>
      </w:r>
      <w:r w:rsidR="33F7BAD8" w:rsidRPr="002144BB">
        <w:t>,</w:t>
      </w:r>
      <w:r w:rsidR="006250D1">
        <w:t xml:space="preserve"> Sigel </w:t>
      </w:r>
      <w:r w:rsidR="006250D1" w:rsidRPr="002144BB">
        <w:t xml:space="preserve">et al. </w:t>
      </w:r>
      <w:r w:rsidR="006250D1">
        <w:t>2010</w:t>
      </w:r>
      <w:r w:rsidR="013979D3" w:rsidRPr="002144BB">
        <w:t>,</w:t>
      </w:r>
      <w:r w:rsidR="006250D1">
        <w:t xml:space="preserve"> Warmink </w:t>
      </w:r>
      <w:r w:rsidR="006250D1" w:rsidRPr="002144BB">
        <w:t xml:space="preserve">et al. </w:t>
      </w:r>
      <w:r w:rsidR="006250D1">
        <w:t>2010</w:t>
      </w:r>
      <w:r w:rsidR="514E90AC" w:rsidRPr="002144BB">
        <w:t>,</w:t>
      </w:r>
      <w:r w:rsidR="006250D1">
        <w:t xml:space="preserve"> Bastin </w:t>
      </w:r>
      <w:r w:rsidR="006250D1" w:rsidRPr="002144BB">
        <w:t xml:space="preserve">et al. </w:t>
      </w:r>
      <w:r w:rsidR="006250D1">
        <w:t>2013</w:t>
      </w:r>
      <w:r w:rsidR="32BBE307" w:rsidRPr="002144BB">
        <w:t>,</w:t>
      </w:r>
      <w:r w:rsidR="006250D1">
        <w:t xml:space="preserve"> Refsgaard </w:t>
      </w:r>
      <w:r w:rsidR="006250D1" w:rsidRPr="002144BB">
        <w:t>et al.</w:t>
      </w:r>
      <w:r w:rsidR="006250D1">
        <w:t xml:space="preserve"> 2013</w:t>
      </w:r>
      <w:r w:rsidR="444ED3EA" w:rsidRPr="002144BB">
        <w:t>,</w:t>
      </w:r>
      <w:r w:rsidR="006250D1">
        <w:t xml:space="preserve"> Skinner </w:t>
      </w:r>
      <w:r w:rsidR="006250D1" w:rsidRPr="002144BB">
        <w:t>et al</w:t>
      </w:r>
      <w:r w:rsidR="006250D1">
        <w:t>. 2014</w:t>
      </w:r>
      <w:r w:rsidR="796B7F81" w:rsidRPr="002144BB">
        <w:t>,</w:t>
      </w:r>
      <w:r w:rsidR="006250D1">
        <w:t xml:space="preserve"> </w:t>
      </w:r>
      <w:r w:rsidR="006250D1" w:rsidRPr="00A3499A">
        <w:t>CWEMF</w:t>
      </w:r>
      <w:r w:rsidR="006250D1">
        <w:t xml:space="preserve"> 2021</w:t>
      </w:r>
      <w:r w:rsidR="7F0E146E" w:rsidRPr="002144BB">
        <w:t>,</w:t>
      </w:r>
      <w:r w:rsidR="006250D1">
        <w:t xml:space="preserve"> Kirchner </w:t>
      </w:r>
      <w:r w:rsidR="006250D1" w:rsidRPr="002144BB">
        <w:t>et al.</w:t>
      </w:r>
      <w:r w:rsidR="006250D1">
        <w:t xml:space="preserve"> 2021</w:t>
      </w:r>
      <w:r w:rsidR="077E6BD0" w:rsidRPr="002144BB">
        <w:t>,</w:t>
      </w:r>
      <w:r w:rsidR="006250D1">
        <w:t xml:space="preserve"> Bevan 2022).</w:t>
      </w:r>
      <w:r w:rsidR="00943533">
        <w:t xml:space="preserve">  </w:t>
      </w:r>
      <w:r w:rsidR="00AE2652">
        <w:t>Although</w:t>
      </w:r>
      <w:r w:rsidR="006250D1">
        <w:t xml:space="preserve"> there is no single uncertainty framework that can be applied across all disciplines and situations</w:t>
      </w:r>
      <w:r w:rsidR="00DC3606" w:rsidRPr="00DC3606">
        <w:t xml:space="preserve"> </w:t>
      </w:r>
      <w:r w:rsidR="00DC3606">
        <w:t>(Bevan 2022)</w:t>
      </w:r>
      <w:r w:rsidR="006250D1">
        <w:t xml:space="preserve">, </w:t>
      </w:r>
      <w:r w:rsidR="00943533">
        <w:t xml:space="preserve">understanding </w:t>
      </w:r>
      <w:r w:rsidR="006250D1">
        <w:t xml:space="preserve">uncertainty is a critical part of the modeling and should be considered throughout the modeling process (Refsgaard </w:t>
      </w:r>
      <w:r w:rsidR="006250D1" w:rsidRPr="002144BB">
        <w:t xml:space="preserve">et al. </w:t>
      </w:r>
      <w:r w:rsidR="006250D1">
        <w:t>2007</w:t>
      </w:r>
      <w:r w:rsidR="2487944C" w:rsidRPr="002144BB">
        <w:t>,</w:t>
      </w:r>
      <w:r w:rsidR="006250D1">
        <w:t xml:space="preserve"> Tscheikner-Gratl </w:t>
      </w:r>
      <w:r w:rsidR="006250D1" w:rsidRPr="002144BB">
        <w:t>et al.</w:t>
      </w:r>
      <w:r w:rsidR="006250D1">
        <w:t xml:space="preserve"> 2019)</w:t>
      </w:r>
      <w:r w:rsidR="00AB2B58">
        <w:t xml:space="preserve"> </w:t>
      </w:r>
      <w:r w:rsidR="004E3FAF">
        <w:t>and communicate</w:t>
      </w:r>
      <w:r w:rsidR="007E1F1D">
        <w:t>d</w:t>
      </w:r>
      <w:r w:rsidR="00047AF6">
        <w:t xml:space="preserve"> to </w:t>
      </w:r>
      <w:r w:rsidR="255AD4C0">
        <w:t>decision</w:t>
      </w:r>
      <w:r w:rsidR="6DA43194">
        <w:t>-</w:t>
      </w:r>
      <w:r w:rsidR="255AD4C0">
        <w:t>makers</w:t>
      </w:r>
      <w:r w:rsidR="006D4046">
        <w:t xml:space="preserve"> </w:t>
      </w:r>
      <w:r w:rsidR="006250D1">
        <w:t xml:space="preserve">(McMillan </w:t>
      </w:r>
      <w:r w:rsidR="006250D1" w:rsidRPr="002144BB">
        <w:t xml:space="preserve">et al. </w:t>
      </w:r>
      <w:r w:rsidR="006250D1">
        <w:t>2</w:t>
      </w:r>
      <w:r w:rsidR="00F65CC5">
        <w:t>1</w:t>
      </w:r>
      <w:r w:rsidR="006250D1">
        <w:t>08).</w:t>
      </w:r>
    </w:p>
    <w:p w14:paraId="2C5D0689" w14:textId="1A4FF4C3" w:rsidR="00D216FD" w:rsidRDefault="009978A0" w:rsidP="006250D1">
      <w:pPr>
        <w:pStyle w:val="BodyText"/>
      </w:pPr>
      <w:r>
        <w:t>A</w:t>
      </w:r>
      <w:r w:rsidR="006250D1">
        <w:t xml:space="preserve"> shared understanding of the nature, sources, and effects of </w:t>
      </w:r>
      <w:r w:rsidR="006A1040">
        <w:t xml:space="preserve">model </w:t>
      </w:r>
      <w:r w:rsidR="006250D1">
        <w:t>uncertainty</w:t>
      </w:r>
      <w:r>
        <w:t xml:space="preserve"> </w:t>
      </w:r>
      <w:r w:rsidR="009A3938">
        <w:t xml:space="preserve">among participants </w:t>
      </w:r>
      <w:r w:rsidR="00F75F6F">
        <w:t xml:space="preserve">(e.g., model developers and users, stakeholders, and decision makers) </w:t>
      </w:r>
      <w:r>
        <w:t>is essential for a successful decision-making process using models as tools</w:t>
      </w:r>
      <w:r w:rsidR="006250D1">
        <w:t xml:space="preserve">.  </w:t>
      </w:r>
      <w:r w:rsidR="00084094">
        <w:t xml:space="preserve">Different </w:t>
      </w:r>
      <w:r w:rsidR="009249C4">
        <w:t xml:space="preserve">participants or entities </w:t>
      </w:r>
      <w:r w:rsidR="00084094">
        <w:t xml:space="preserve">may have different levels of comfort with </w:t>
      </w:r>
      <w:r w:rsidR="008D1200">
        <w:t>inherent</w:t>
      </w:r>
      <w:r w:rsidR="008D1200">
        <w:rPr>
          <w:rStyle w:val="CommentReference"/>
        </w:rPr>
        <w:t xml:space="preserve"> </w:t>
      </w:r>
      <w:r w:rsidR="008D1200">
        <w:t>uncertainty</w:t>
      </w:r>
      <w:r w:rsidR="009249C4">
        <w:t xml:space="preserve"> associated model outputs </w:t>
      </w:r>
      <w:r w:rsidR="6D102F87">
        <w:t>(</w:t>
      </w:r>
      <w:r w:rsidR="5373A6E7" w:rsidRPr="002144BB">
        <w:t>i</w:t>
      </w:r>
      <w:r w:rsidR="7B84B227" w:rsidRPr="002144BB">
        <w:t>.e.</w:t>
      </w:r>
      <w:r w:rsidR="7B84B227">
        <w:t xml:space="preserve">, </w:t>
      </w:r>
      <w:r w:rsidR="502CC38C">
        <w:t>model</w:t>
      </w:r>
      <w:r w:rsidR="009249C4">
        <w:t xml:space="preserve"> predictions</w:t>
      </w:r>
      <w:r w:rsidR="4F96B933">
        <w:t>)</w:t>
      </w:r>
      <w:r w:rsidR="009249C4">
        <w:t xml:space="preserve"> and therefore</w:t>
      </w:r>
      <w:r w:rsidR="00084094">
        <w:t xml:space="preserve">, </w:t>
      </w:r>
      <w:r w:rsidR="009249C4">
        <w:t>being transparent about this topic could be helpful to alleviate the discomfort</w:t>
      </w:r>
      <w:r w:rsidR="271F97B0">
        <w:t>,</w:t>
      </w:r>
      <w:r w:rsidR="009249C4">
        <w:t xml:space="preserve"> or even doubt</w:t>
      </w:r>
      <w:r w:rsidR="140709FD">
        <w:t>,</w:t>
      </w:r>
      <w:r w:rsidR="009249C4">
        <w:t xml:space="preserve"> associated with models used in this context.</w:t>
      </w:r>
      <w:r w:rsidR="00084094">
        <w:t xml:space="preserve"> </w:t>
      </w:r>
      <w:r w:rsidR="00B60C09">
        <w:t xml:space="preserve">As a first step, it would be helpful to establish common definitions of terminologies that are essential for uncertainty discussion. </w:t>
      </w:r>
    </w:p>
    <w:p w14:paraId="0FAF7614" w14:textId="38D7CCB9" w:rsidR="006250D1" w:rsidRDefault="009F2A4F" w:rsidP="006250D1">
      <w:pPr>
        <w:pStyle w:val="BodyText"/>
      </w:pPr>
      <w:r>
        <w:t>Fundamental</w:t>
      </w:r>
      <w:r w:rsidR="00197210">
        <w:t>ly</w:t>
      </w:r>
      <w:r>
        <w:t>, u</w:t>
      </w:r>
      <w:r w:rsidR="00B71703">
        <w:t xml:space="preserve">ncertainty throughout the modeling process </w:t>
      </w:r>
      <w:r w:rsidR="00E9792A">
        <w:t xml:space="preserve">represents the outcome of multiple sources </w:t>
      </w:r>
      <w:r w:rsidR="00F65546">
        <w:t xml:space="preserve">and </w:t>
      </w:r>
      <w:r w:rsidR="003E7FD6">
        <w:t>types</w:t>
      </w:r>
      <w:r w:rsidR="00F65546">
        <w:t xml:space="preserve"> of </w:t>
      </w:r>
      <w:r>
        <w:t xml:space="preserve">errors that </w:t>
      </w:r>
      <w:r w:rsidR="00B71703">
        <w:t xml:space="preserve">result in outputs that do not necessarily predict real-world conditions exactly.  </w:t>
      </w:r>
      <w:r w:rsidR="005637DC">
        <w:t xml:space="preserve">The degree of deviation, which can be described both quantitatively and qualitatively, depends on the specific modeling project, approach, available data, and other factors. </w:t>
      </w:r>
      <w:r w:rsidR="00B85B0C">
        <w:t>U</w:t>
      </w:r>
      <w:r w:rsidR="0043000E">
        <w:t xml:space="preserve">ncertainty is not a mask to obscure errors that always exist in </w:t>
      </w:r>
      <w:r w:rsidR="00D4764F">
        <w:t xml:space="preserve">data used in models and </w:t>
      </w:r>
      <w:r w:rsidR="0043000E">
        <w:t>model approximations and analyses</w:t>
      </w:r>
      <w:r w:rsidR="008643A3">
        <w:t xml:space="preserve">, but rather </w:t>
      </w:r>
      <w:r w:rsidR="00B85B0C">
        <w:t xml:space="preserve">a means to accept that models are imperfect but invaluable tools in resource </w:t>
      </w:r>
      <w:r w:rsidR="00016AB2">
        <w:t xml:space="preserve">planning and </w:t>
      </w:r>
      <w:r w:rsidR="00B85B0C">
        <w:t>management</w:t>
      </w:r>
      <w:r w:rsidR="0043000E">
        <w:t>.</w:t>
      </w:r>
    </w:p>
    <w:p w14:paraId="59519071" w14:textId="2C5FAC0F" w:rsidR="006250D1" w:rsidRDefault="006250D1" w:rsidP="006250D1">
      <w:pPr>
        <w:pStyle w:val="BodyText"/>
      </w:pPr>
      <w:r>
        <w:t xml:space="preserve">To assist in understanding the potential impacts that </w:t>
      </w:r>
      <w:r w:rsidR="00DA3F62">
        <w:t xml:space="preserve">errors </w:t>
      </w:r>
      <w:r w:rsidR="001164A5">
        <w:t xml:space="preserve">stemming from approximation and data </w:t>
      </w:r>
      <w:r>
        <w:t xml:space="preserve">may have on modeling results, modelers should consider the nature of uncertainty, often divided into three main categories: epistemic, aleatory, and ambiguity (Walker </w:t>
      </w:r>
      <w:r w:rsidRPr="002144BB">
        <w:t>et al.</w:t>
      </w:r>
      <w:r>
        <w:t xml:space="preserve"> 2003; Dewulf </w:t>
      </w:r>
      <w:r w:rsidRPr="002144BB">
        <w:t xml:space="preserve">et al. </w:t>
      </w:r>
      <w:r>
        <w:t>2005</w:t>
      </w:r>
      <w:r w:rsidR="002144BB">
        <w:t>,</w:t>
      </w:r>
      <w:r>
        <w:t xml:space="preserve"> Kirchner </w:t>
      </w:r>
      <w:r w:rsidRPr="002144BB">
        <w:t>et al</w:t>
      </w:r>
      <w:r>
        <w:t>. 2021). Epistemic uncertaint</w:t>
      </w:r>
      <w:r w:rsidR="00DA3F62">
        <w:t>y</w:t>
      </w:r>
      <w:r>
        <w:t xml:space="preserve"> arise</w:t>
      </w:r>
      <w:r w:rsidR="00DA3F62">
        <w:t>s</w:t>
      </w:r>
      <w:r>
        <w:t xml:space="preserve"> from a lack of knowledge about a process and can be reduced with additional data collection, analysis, and research. Refsgaard </w:t>
      </w:r>
      <w:r w:rsidRPr="002144BB">
        <w:t>et al</w:t>
      </w:r>
      <w:r>
        <w:t>. (2007) notes that while additional knowledge can reduce epistemic uncertaint</w:t>
      </w:r>
      <w:r w:rsidR="00DA3F62">
        <w:t>y</w:t>
      </w:r>
      <w:r>
        <w:t xml:space="preserve">, </w:t>
      </w:r>
      <w:r w:rsidR="005B45B8">
        <w:t>additional information</w:t>
      </w:r>
      <w:r>
        <w:t xml:space="preserve"> can also identify new areas where </w:t>
      </w:r>
      <w:r w:rsidR="001164A5">
        <w:t>additional understanding is needed</w:t>
      </w:r>
      <w:r>
        <w:t>.  Aleatory (or variability or stochastic) uncertaint</w:t>
      </w:r>
      <w:r w:rsidR="00DA3F62">
        <w:t>y</w:t>
      </w:r>
      <w:r>
        <w:t xml:space="preserve"> arise</w:t>
      </w:r>
      <w:r w:rsidR="00DA3F62">
        <w:t>s</w:t>
      </w:r>
      <w:r>
        <w:t xml:space="preserve"> from the inherent variability and the stochastic nature of natural phenomena and cannot be </w:t>
      </w:r>
      <w:r w:rsidR="00CD230A">
        <w:t xml:space="preserve">notably </w:t>
      </w:r>
      <w:r>
        <w:t xml:space="preserve">reduced by more data collection.  </w:t>
      </w:r>
      <w:r>
        <w:lastRenderedPageBreak/>
        <w:t xml:space="preserve">Additional knowledge may help to reduce or constrain aleatory uncertainty. McMillan </w:t>
      </w:r>
      <w:r w:rsidRPr="002144BB">
        <w:t>et al.</w:t>
      </w:r>
      <w:r>
        <w:t xml:space="preserve"> (2018) noted that processes that appear aleatory have epistemic components and that as knowledge and technology improves, processes that seemed aleatory may become epistemic</w:t>
      </w:r>
      <w:r w:rsidR="00CD230A">
        <w:t xml:space="preserve">, providing potential avenues to </w:t>
      </w:r>
      <w:r w:rsidR="00453236">
        <w:t xml:space="preserve">reduce </w:t>
      </w:r>
      <w:r w:rsidR="00CD230A">
        <w:t>uncertainty</w:t>
      </w:r>
      <w:r>
        <w:t>. Finally, ambiguity uncertaint</w:t>
      </w:r>
      <w:r w:rsidR="00453236">
        <w:t>y</w:t>
      </w:r>
      <w:r>
        <w:t xml:space="preserve"> arise</w:t>
      </w:r>
      <w:r w:rsidR="00453236">
        <w:t>s</w:t>
      </w:r>
      <w:r>
        <w:t xml:space="preserve"> from multiple, and sometimes conflicting, understandings of the </w:t>
      </w:r>
      <w:r w:rsidR="001164A5">
        <w:t xml:space="preserve">underlying </w:t>
      </w:r>
      <w:r>
        <w:t xml:space="preserve">process and may or may not be reduced with additional data collection (Dewulf </w:t>
      </w:r>
      <w:r w:rsidRPr="002144BB">
        <w:t xml:space="preserve">et al. </w:t>
      </w:r>
      <w:r>
        <w:t xml:space="preserve">2005).  Other categories are mentioned in the literature (see Kirchner </w:t>
      </w:r>
      <w:r w:rsidRPr="002144BB">
        <w:t>et al.</w:t>
      </w:r>
      <w:r>
        <w:t xml:space="preserve"> 2021), but they can be considered subsets of the three listed above. </w:t>
      </w:r>
      <w:r w:rsidR="006C6746">
        <w:t>All three types of uncertaint</w:t>
      </w:r>
      <w:r w:rsidR="001164A5">
        <w:t>y</w:t>
      </w:r>
      <w:r w:rsidR="006C6746">
        <w:t xml:space="preserve"> are </w:t>
      </w:r>
      <w:r w:rsidR="00AC718F">
        <w:t xml:space="preserve">an outgrowth of </w:t>
      </w:r>
      <w:r w:rsidR="009C58DA">
        <w:t xml:space="preserve">errors </w:t>
      </w:r>
      <w:r w:rsidR="007322A0">
        <w:t>and assumption</w:t>
      </w:r>
      <w:r w:rsidR="005B019B">
        <w:t>s</w:t>
      </w:r>
      <w:r w:rsidR="007322A0">
        <w:t xml:space="preserve"> </w:t>
      </w:r>
      <w:r w:rsidR="009C58DA">
        <w:t xml:space="preserve">in </w:t>
      </w:r>
      <w:r w:rsidR="00AC718F">
        <w:t xml:space="preserve">representing a modeled </w:t>
      </w:r>
      <w:r w:rsidR="009C58DA">
        <w:t>system</w:t>
      </w:r>
      <w:r w:rsidR="001164A5">
        <w:t xml:space="preserve"> and data used for model construction</w:t>
      </w:r>
      <w:r w:rsidR="009C58DA">
        <w:t>.</w:t>
      </w:r>
      <w:r w:rsidR="007322A0">
        <w:t xml:space="preserve"> </w:t>
      </w:r>
      <w:r w:rsidR="00B4336B">
        <w:t xml:space="preserve"> </w:t>
      </w:r>
      <w:r w:rsidR="00A943A8">
        <w:t xml:space="preserve">Some of these errors </w:t>
      </w:r>
      <w:r w:rsidR="00017528">
        <w:t xml:space="preserve">can be assessed through </w:t>
      </w:r>
      <w:r w:rsidR="00FE772E">
        <w:t xml:space="preserve">formal methods </w:t>
      </w:r>
      <w:r w:rsidR="009232C9">
        <w:t xml:space="preserve">(e.g., </w:t>
      </w:r>
      <w:r w:rsidR="00B0716A">
        <w:t xml:space="preserve">sensitivity analysis, </w:t>
      </w:r>
      <w:r w:rsidR="00017528">
        <w:t>statistical approaches where model performance is expressed in terms of known and accepted probabilities)</w:t>
      </w:r>
      <w:r w:rsidR="003E1322">
        <w:t>, while other processes, and hence the possible outcomes, are poorly understood</w:t>
      </w:r>
      <w:r w:rsidR="00020DC0">
        <w:t xml:space="preserve"> and not explicitly quantified</w:t>
      </w:r>
      <w:r w:rsidR="003E1322">
        <w:t xml:space="preserve">. Most flow and water temperature modeling projects fall between the two extremes. </w:t>
      </w:r>
    </w:p>
    <w:p w14:paraId="27C7997C" w14:textId="0411B0BF" w:rsidR="007322A0" w:rsidRDefault="006250D1" w:rsidP="006250D1">
      <w:pPr>
        <w:pStyle w:val="BodyText"/>
      </w:pPr>
      <w:r>
        <w:t>The final dimension of uncertainty focuses on the sources</w:t>
      </w:r>
      <w:r w:rsidR="005667C8">
        <w:t xml:space="preserve"> of error</w:t>
      </w:r>
      <w:r>
        <w:t xml:space="preserve"> (Walker </w:t>
      </w:r>
      <w:r w:rsidRPr="002144BB">
        <w:t>et al.</w:t>
      </w:r>
      <w:r>
        <w:t xml:space="preserve"> 2003; Refsgaard </w:t>
      </w:r>
      <w:r w:rsidRPr="002144BB">
        <w:t xml:space="preserve">et al. </w:t>
      </w:r>
      <w:r>
        <w:t xml:space="preserve">2007; Warmink </w:t>
      </w:r>
      <w:r w:rsidRPr="002144BB">
        <w:t>et al.</w:t>
      </w:r>
      <w:r>
        <w:t xml:space="preserve"> 2010; Kirchner </w:t>
      </w:r>
      <w:r w:rsidRPr="002144BB">
        <w:t>et al</w:t>
      </w:r>
      <w:r>
        <w:t xml:space="preserve">. 2021).  </w:t>
      </w:r>
      <w:r w:rsidR="50E42090">
        <w:t>Error</w:t>
      </w:r>
      <w:r>
        <w:t xml:space="preserve"> refers to </w:t>
      </w:r>
      <w:r w:rsidR="50E42090">
        <w:t xml:space="preserve">the (theoretically) quantifiable difference between the </w:t>
      </w:r>
      <w:r w:rsidR="0BC161FE">
        <w:t xml:space="preserve">actual outcome and the </w:t>
      </w:r>
      <w:r w:rsidR="50E42090">
        <w:t>observed</w:t>
      </w:r>
      <w:r w:rsidR="40367268">
        <w:t xml:space="preserve"> or </w:t>
      </w:r>
      <w:r w:rsidR="50E42090">
        <w:t xml:space="preserve">measured </w:t>
      </w:r>
      <w:r w:rsidR="12F8B08D">
        <w:t>outcome</w:t>
      </w:r>
      <w:r w:rsidR="3CD4E1F6">
        <w:t xml:space="preserve">.  </w:t>
      </w:r>
      <w:r w:rsidR="6B743A3B">
        <w:t>Sources</w:t>
      </w:r>
      <w:r w:rsidR="21E70526">
        <w:t xml:space="preserve"> of error herein</w:t>
      </w:r>
      <w:r w:rsidR="6B743A3B">
        <w:t xml:space="preserve"> </w:t>
      </w:r>
      <w:r w:rsidR="4BEB8567">
        <w:t>refer</w:t>
      </w:r>
      <w:r w:rsidR="6B743A3B">
        <w:t xml:space="preserve"> to </w:t>
      </w:r>
      <w:r>
        <w:t xml:space="preserve">both the </w:t>
      </w:r>
      <w:r w:rsidR="007C6E2D">
        <w:t xml:space="preserve">components </w:t>
      </w:r>
      <w:r w:rsidR="00420BC6">
        <w:t xml:space="preserve">of </w:t>
      </w:r>
      <w:r w:rsidR="007C6E2D">
        <w:t xml:space="preserve">the model </w:t>
      </w:r>
      <w:r w:rsidR="27126E77">
        <w:t>(</w:t>
      </w:r>
      <w:r w:rsidR="00571F9E">
        <w:t>e.g.</w:t>
      </w:r>
      <w:r w:rsidR="27126E77">
        <w:t xml:space="preserve">, approximations) </w:t>
      </w:r>
      <w:r w:rsidR="00BF0AE6">
        <w:t xml:space="preserve">and </w:t>
      </w:r>
      <w:r>
        <w:t xml:space="preserve">in the modeling </w:t>
      </w:r>
      <w:r w:rsidR="005C43F1">
        <w:t>process</w:t>
      </w:r>
      <w:r w:rsidR="601085DE">
        <w:t xml:space="preserve"> (</w:t>
      </w:r>
      <w:r w:rsidR="00571F9E">
        <w:t>e.g.</w:t>
      </w:r>
      <w:r w:rsidR="601085DE">
        <w:t>, data development)</w:t>
      </w:r>
      <w:r w:rsidR="6B743A3B">
        <w:t>.</w:t>
      </w:r>
      <w:r>
        <w:t xml:space="preserve">  A more detailed discussion of the sources of </w:t>
      </w:r>
      <w:r w:rsidR="00020DC0">
        <w:t xml:space="preserve">error and the uncertainty they introduce into </w:t>
      </w:r>
      <w:r>
        <w:t xml:space="preserve">the </w:t>
      </w:r>
      <w:r w:rsidR="6B743A3B">
        <w:t>model</w:t>
      </w:r>
      <w:r w:rsidR="1FE4D36C">
        <w:t xml:space="preserve"> development</w:t>
      </w:r>
      <w:r>
        <w:t xml:space="preserve"> process is </w:t>
      </w:r>
      <w:r w:rsidR="00020DC0">
        <w:t xml:space="preserve">included </w:t>
      </w:r>
      <w:r>
        <w:t>below.</w:t>
      </w:r>
      <w:r w:rsidR="00020DC0">
        <w:t xml:space="preserve">  </w:t>
      </w:r>
    </w:p>
    <w:p w14:paraId="09648E58" w14:textId="54D5D7FC" w:rsidR="006250D1" w:rsidRDefault="001142E2" w:rsidP="006250D1">
      <w:pPr>
        <w:pStyle w:val="BodyText"/>
      </w:pPr>
      <w:bookmarkStart w:id="9" w:name="_Hlk138600327"/>
      <w:bookmarkStart w:id="10" w:name="_Hlk137565974"/>
      <w:r>
        <w:t xml:space="preserve">Errors </w:t>
      </w:r>
      <w:r w:rsidR="00812961">
        <w:t xml:space="preserve">can be introduced </w:t>
      </w:r>
      <w:r w:rsidR="006250D1">
        <w:t>in all phases of the model</w:t>
      </w:r>
      <w:r w:rsidR="00F85E78">
        <w:t>ing</w:t>
      </w:r>
      <w:r w:rsidR="006250D1">
        <w:t xml:space="preserve"> process</w:t>
      </w:r>
      <w:r>
        <w:t xml:space="preserve">, resulting in </w:t>
      </w:r>
      <w:r w:rsidR="00415AB8">
        <w:t xml:space="preserve">uncertainty associated with model </w:t>
      </w:r>
      <w:r w:rsidR="5BBF1264">
        <w:t>outputs/</w:t>
      </w:r>
      <w:r w:rsidR="00415AB8">
        <w:t>predictions</w:t>
      </w:r>
      <w:r w:rsidR="006250D1">
        <w:t xml:space="preserve">. </w:t>
      </w:r>
      <w:r w:rsidR="6A4EDAEE">
        <w:t xml:space="preserve">The selection and implementation of models </w:t>
      </w:r>
      <w:r w:rsidR="004A5AC8">
        <w:t xml:space="preserve">introduce errors through </w:t>
      </w:r>
      <w:r w:rsidR="116F0E18">
        <w:t xml:space="preserve">the </w:t>
      </w:r>
      <w:r w:rsidR="0B58FF11">
        <w:t>approximation</w:t>
      </w:r>
      <w:r w:rsidR="2EDC9CE6">
        <w:t xml:space="preserve"> </w:t>
      </w:r>
      <w:r w:rsidR="1E375456">
        <w:t xml:space="preserve">selected to represent the processes of interest. </w:t>
      </w:r>
      <w:r w:rsidR="5D15F0DC">
        <w:t xml:space="preserve"> </w:t>
      </w:r>
      <w:r w:rsidR="1CB86142">
        <w:t>T</w:t>
      </w:r>
      <w:r w:rsidR="004A5AC8">
        <w:t xml:space="preserve">he observed data and measurements used </w:t>
      </w:r>
      <w:r w:rsidR="00784581">
        <w:t xml:space="preserve">in </w:t>
      </w:r>
      <w:r w:rsidR="004A5AC8">
        <w:t xml:space="preserve">model development </w:t>
      </w:r>
      <w:r w:rsidR="16C30981">
        <w:t xml:space="preserve">also </w:t>
      </w:r>
      <w:r w:rsidR="2A3F2761">
        <w:t>include</w:t>
      </w:r>
      <w:r w:rsidR="4FA9ABC8">
        <w:t>s</w:t>
      </w:r>
      <w:r w:rsidR="00054A5F">
        <w:t xml:space="preserve"> </w:t>
      </w:r>
      <w:r w:rsidR="008D1200">
        <w:t>errors</w:t>
      </w:r>
      <w:r w:rsidR="004A5AC8">
        <w:t>.</w:t>
      </w:r>
      <w:r w:rsidR="008D1200">
        <w:t xml:space="preserve"> </w:t>
      </w:r>
      <w:r w:rsidR="006250D1">
        <w:t xml:space="preserve"> </w:t>
      </w:r>
      <w:bookmarkEnd w:id="9"/>
      <w:r w:rsidR="00CD3EF0">
        <w:t>T</w:t>
      </w:r>
      <w:r w:rsidR="006250D1">
        <w:t>his review present</w:t>
      </w:r>
      <w:r w:rsidR="00CD3EF0">
        <w:t>s</w:t>
      </w:r>
      <w:r w:rsidR="006250D1">
        <w:t xml:space="preserve"> basic</w:t>
      </w:r>
      <w:r w:rsidR="00CD3EF0">
        <w:t xml:space="preserve"> </w:t>
      </w:r>
      <w:r w:rsidR="006250D1">
        <w:t xml:space="preserve">sources of </w:t>
      </w:r>
      <w:r w:rsidR="002D3D85">
        <w:t xml:space="preserve">error that </w:t>
      </w:r>
      <w:r w:rsidR="005E4A7D">
        <w:t xml:space="preserve">contribute to </w:t>
      </w:r>
      <w:r w:rsidR="006250D1">
        <w:t xml:space="preserve">uncertainty in </w:t>
      </w:r>
      <w:r w:rsidR="583934FE">
        <w:t xml:space="preserve">the </w:t>
      </w:r>
      <w:r w:rsidR="0026683F">
        <w:t xml:space="preserve">outputs of </w:t>
      </w:r>
      <w:r w:rsidR="006250D1">
        <w:t xml:space="preserve">flow and water temperature </w:t>
      </w:r>
      <w:r w:rsidR="009865E1">
        <w:t>models</w:t>
      </w:r>
      <w:r w:rsidR="006250D1">
        <w:t xml:space="preserve">.  </w:t>
      </w:r>
      <w:r w:rsidR="005C43F1">
        <w:t xml:space="preserve">By </w:t>
      </w:r>
      <w:r w:rsidR="009865E1">
        <w:t xml:space="preserve">understanding </w:t>
      </w:r>
      <w:r w:rsidR="006250D1">
        <w:t>the</w:t>
      </w:r>
      <w:r w:rsidR="009865E1">
        <w:t>se</w:t>
      </w:r>
      <w:r w:rsidR="006250D1">
        <w:t xml:space="preserve"> sources of </w:t>
      </w:r>
      <w:r w:rsidR="002D3D85">
        <w:t xml:space="preserve">error </w:t>
      </w:r>
      <w:r w:rsidR="006250D1">
        <w:t xml:space="preserve">throughout the modeling process, modelers </w:t>
      </w:r>
      <w:r w:rsidR="007637CE">
        <w:t xml:space="preserve">and </w:t>
      </w:r>
      <w:r w:rsidR="007C0861">
        <w:t>practitioners</w:t>
      </w:r>
      <w:r w:rsidR="007637CE">
        <w:t xml:space="preserve"> </w:t>
      </w:r>
      <w:r w:rsidR="006250D1">
        <w:t xml:space="preserve">can be better positioned to convey </w:t>
      </w:r>
      <w:r w:rsidR="007637CE">
        <w:t>model outputs</w:t>
      </w:r>
      <w:r w:rsidR="604C64EE">
        <w:t>/predictions</w:t>
      </w:r>
      <w:r w:rsidR="007637CE">
        <w:t xml:space="preserve"> properly </w:t>
      </w:r>
      <w:r w:rsidR="006250D1">
        <w:t>to decision-makers.</w:t>
      </w:r>
      <w:r w:rsidR="005C43F1" w:rsidRPr="005C43F1">
        <w:t xml:space="preserve"> </w:t>
      </w:r>
    </w:p>
    <w:p w14:paraId="7D9D63A3" w14:textId="2ACBD276" w:rsidR="009B4A0A" w:rsidRDefault="006E0E61" w:rsidP="006250D1">
      <w:pPr>
        <w:pStyle w:val="BodyText"/>
      </w:pPr>
      <w:r>
        <w:t>The m</w:t>
      </w:r>
      <w:r w:rsidR="006250D1">
        <w:t xml:space="preserve">odeling process </w:t>
      </w:r>
      <w:r>
        <w:t xml:space="preserve">can be </w:t>
      </w:r>
      <w:r w:rsidR="00017494">
        <w:t xml:space="preserve">characterized into </w:t>
      </w:r>
      <w:r w:rsidR="006250D1">
        <w:t xml:space="preserve">five </w:t>
      </w:r>
      <w:r w:rsidR="008D1200">
        <w:t>broad</w:t>
      </w:r>
      <w:r w:rsidR="00017494">
        <w:t xml:space="preserve"> </w:t>
      </w:r>
      <w:r w:rsidR="009B4A0A">
        <w:t>stages</w:t>
      </w:r>
      <w:r w:rsidR="002224AD">
        <w:t>:</w:t>
      </w:r>
      <w:r w:rsidR="009B4A0A">
        <w:t xml:space="preserve"> </w:t>
      </w:r>
      <w:r w:rsidR="006250D1">
        <w:t xml:space="preserve">1) model conceptualization, 2) model development, 3) data development, 4) parameter estimation (calibration), and 5) model </w:t>
      </w:r>
      <w:r w:rsidR="008D7D48">
        <w:t xml:space="preserve">applications </w:t>
      </w:r>
      <w:r w:rsidR="006250D1">
        <w:t xml:space="preserve">(Refsgaard </w:t>
      </w:r>
      <w:r w:rsidR="006250D1" w:rsidRPr="002144BB">
        <w:t xml:space="preserve">et al. </w:t>
      </w:r>
      <w:r w:rsidR="006250D1">
        <w:t>2007</w:t>
      </w:r>
      <w:r w:rsidR="002144BB">
        <w:t>,</w:t>
      </w:r>
      <w:r w:rsidR="006250D1">
        <w:t xml:space="preserve"> Kirchner </w:t>
      </w:r>
      <w:r w:rsidR="006250D1" w:rsidRPr="002144BB">
        <w:t>et al.</w:t>
      </w:r>
      <w:r w:rsidR="006250D1">
        <w:t xml:space="preserve"> 2021)</w:t>
      </w:r>
      <w:r w:rsidR="009728FD">
        <w:t xml:space="preserve"> or </w:t>
      </w:r>
      <w:r w:rsidR="001B2E4A">
        <w:t xml:space="preserve">variations </w:t>
      </w:r>
      <w:r w:rsidR="74D6650F">
        <w:t>ther</w:t>
      </w:r>
      <w:r w:rsidR="722F000F">
        <w:t xml:space="preserve">eof </w:t>
      </w:r>
      <w:r w:rsidR="001B2E4A">
        <w:t>(</w:t>
      </w:r>
      <w:r w:rsidR="009728FD">
        <w:t>Mahadevan and Sarkar 2009)</w:t>
      </w:r>
      <w:r w:rsidR="001B2E4A">
        <w:t xml:space="preserve">. </w:t>
      </w:r>
      <w:r w:rsidR="006250D1">
        <w:t xml:space="preserve">Model conceptualization focuses on identifying the goals and objectives and key processes and features to be included in the model, along with developing a common terminology among </w:t>
      </w:r>
      <w:r w:rsidR="009D70A3">
        <w:t xml:space="preserve">involved parties and </w:t>
      </w:r>
      <w:r w:rsidR="009A0FD6">
        <w:t>other potential users of information</w:t>
      </w:r>
      <w:r w:rsidR="006250D1">
        <w:t>. Model development focuses on the selection and implementation of mathematical representations of the processes</w:t>
      </w:r>
      <w:r w:rsidR="00FB5491">
        <w:t xml:space="preserve"> with selected parameters and other specifications</w:t>
      </w:r>
      <w:r w:rsidR="008D0885">
        <w:t>. D</w:t>
      </w:r>
      <w:r w:rsidR="006250D1">
        <w:t>ata development refer</w:t>
      </w:r>
      <w:r w:rsidR="00DC3E96">
        <w:t>s</w:t>
      </w:r>
      <w:r w:rsidR="006250D1">
        <w:t xml:space="preserve"> to the collection, management and processing of data used by the model. Parameter estimation (calibration) is the process of determining </w:t>
      </w:r>
      <w:r w:rsidR="00FB5491">
        <w:t xml:space="preserve">values of selected </w:t>
      </w:r>
      <w:r w:rsidR="006250D1">
        <w:t>parameter</w:t>
      </w:r>
      <w:r w:rsidR="00FB5491">
        <w:t>s</w:t>
      </w:r>
      <w:r w:rsidR="006250D1">
        <w:t xml:space="preserve"> used in the model</w:t>
      </w:r>
      <w:r w:rsidR="008D0885">
        <w:t>. M</w:t>
      </w:r>
      <w:r w:rsidR="006250D1">
        <w:t xml:space="preserve">odel use focuses on </w:t>
      </w:r>
      <w:r w:rsidR="00E069C4">
        <w:t>model applications</w:t>
      </w:r>
      <w:r w:rsidR="008D0885">
        <w:t xml:space="preserve"> to simulate specific conditions (e.g., scenarios) and how </w:t>
      </w:r>
      <w:r w:rsidR="006250D1">
        <w:t xml:space="preserve">results </w:t>
      </w:r>
      <w:r w:rsidR="000314D1">
        <w:t xml:space="preserve">may be </w:t>
      </w:r>
      <w:r w:rsidR="006250D1">
        <w:t>used.</w:t>
      </w:r>
      <w:r w:rsidR="00C331B4">
        <w:t xml:space="preserve"> </w:t>
      </w:r>
    </w:p>
    <w:p w14:paraId="116FBF0B" w14:textId="0711CCF1" w:rsidR="009B4A0A" w:rsidRDefault="009B4A0A" w:rsidP="006250D1">
      <w:pPr>
        <w:pStyle w:val="BodyText"/>
      </w:pPr>
      <w:r>
        <w:lastRenderedPageBreak/>
        <w:t xml:space="preserve">Errors and thus, resulting model uncertainty, introduced </w:t>
      </w:r>
      <w:r w:rsidR="00374D1C">
        <w:t>in</w:t>
      </w:r>
      <w:r>
        <w:t xml:space="preserve"> these five stages can mutually influence</w:t>
      </w:r>
      <w:r w:rsidR="00B21240">
        <w:t xml:space="preserve"> each other</w:t>
      </w:r>
      <w:r>
        <w:t xml:space="preserve"> and </w:t>
      </w:r>
      <w:r w:rsidR="00B21240">
        <w:t xml:space="preserve">associated </w:t>
      </w:r>
      <w:r>
        <w:t>error propagation can be complicated. Quantification of uncertainty of a specif</w:t>
      </w:r>
      <w:r w:rsidR="00C46142">
        <w:t>ic</w:t>
      </w:r>
      <w:r w:rsidR="003C2950">
        <w:t xml:space="preserve"> </w:t>
      </w:r>
      <w:r w:rsidR="003F2090">
        <w:t xml:space="preserve">step in the process and error propagation can be </w:t>
      </w:r>
      <w:r w:rsidR="00B654EB">
        <w:t xml:space="preserve">a </w:t>
      </w:r>
      <w:r w:rsidR="00966CC0">
        <w:t xml:space="preserve">research-based </w:t>
      </w:r>
      <w:r w:rsidR="003F2090">
        <w:t>exercise and many are in progress and published in literature</w:t>
      </w:r>
      <w:r w:rsidR="003B5F91">
        <w:t xml:space="preserve"> (</w:t>
      </w:r>
      <w:r w:rsidR="00634074">
        <w:t xml:space="preserve">Wang </w:t>
      </w:r>
      <w:r w:rsidR="00634074" w:rsidRPr="002144BB">
        <w:t>et a</w:t>
      </w:r>
      <w:r w:rsidR="00A81109" w:rsidRPr="002144BB">
        <w:t>l</w:t>
      </w:r>
      <w:r w:rsidR="00A81109">
        <w:t>. 2022</w:t>
      </w:r>
      <w:r w:rsidR="009E17B4">
        <w:t xml:space="preserve">, </w:t>
      </w:r>
      <w:r w:rsidR="00B654EB">
        <w:t xml:space="preserve">Kirchner </w:t>
      </w:r>
      <w:r w:rsidR="00B654EB" w:rsidRPr="002144BB">
        <w:t>et al</w:t>
      </w:r>
      <w:r w:rsidR="00B654EB">
        <w:t xml:space="preserve">. 2021, </w:t>
      </w:r>
      <w:r w:rsidR="009E17B4">
        <w:t xml:space="preserve">Yen </w:t>
      </w:r>
      <w:r w:rsidR="009E17B4" w:rsidRPr="002144BB">
        <w:t>et</w:t>
      </w:r>
      <w:r w:rsidR="00B654EB" w:rsidRPr="002144BB">
        <w:t xml:space="preserve"> </w:t>
      </w:r>
      <w:r w:rsidR="009E17B4" w:rsidRPr="002144BB">
        <w:t>al</w:t>
      </w:r>
      <w:r w:rsidR="009E17B4">
        <w:t>. 2014</w:t>
      </w:r>
      <w:r w:rsidR="003B5F91">
        <w:t>)</w:t>
      </w:r>
      <w:r w:rsidR="003F2090">
        <w:t>.</w:t>
      </w:r>
      <w:r w:rsidR="00CA16CD">
        <w:t xml:space="preserve"> While the following</w:t>
      </w:r>
      <w:r w:rsidR="079FB17C">
        <w:t xml:space="preserve"> </w:t>
      </w:r>
      <w:r w:rsidR="06E63594">
        <w:t>TM</w:t>
      </w:r>
      <w:r w:rsidR="00CA16CD">
        <w:t xml:space="preserve"> provides separate discussions of uncertainty </w:t>
      </w:r>
      <w:r w:rsidR="6FB6383F">
        <w:t xml:space="preserve">broken </w:t>
      </w:r>
      <w:r w:rsidR="079FB17C">
        <w:t>in</w:t>
      </w:r>
      <w:r w:rsidR="3A7C774F">
        <w:t>to</w:t>
      </w:r>
      <w:r w:rsidR="00CA16CD">
        <w:t xml:space="preserve"> </w:t>
      </w:r>
      <w:r w:rsidR="005B141E">
        <w:t>distinct stages</w:t>
      </w:r>
      <w:r w:rsidR="00CA16CD">
        <w:t xml:space="preserve">, for the </w:t>
      </w:r>
      <w:r w:rsidR="37897557">
        <w:t>purposes of</w:t>
      </w:r>
      <w:r w:rsidR="079FB17C">
        <w:t xml:space="preserve"> </w:t>
      </w:r>
      <w:r w:rsidR="3D3A2D8C">
        <w:t xml:space="preserve">the </w:t>
      </w:r>
      <w:r w:rsidR="00CA16CD">
        <w:t>WTMP model</w:t>
      </w:r>
      <w:r w:rsidR="34FB4018">
        <w:t>,</w:t>
      </w:r>
      <w:r w:rsidR="00CA16CD">
        <w:t xml:space="preserve"> uncertainty is approached through a global sense for practical purposes. In other words, </w:t>
      </w:r>
      <w:r w:rsidR="407612E0">
        <w:t xml:space="preserve">errors </w:t>
      </w:r>
      <w:r w:rsidR="00CA16CD">
        <w:t xml:space="preserve">associated with facility </w:t>
      </w:r>
      <w:r w:rsidR="284B9C0A">
        <w:t>and infra</w:t>
      </w:r>
      <w:r w:rsidR="079FB17C">
        <w:t xml:space="preserve">structure </w:t>
      </w:r>
      <w:r w:rsidR="6566CE5C">
        <w:t>representation</w:t>
      </w:r>
      <w:r w:rsidR="00CA16CD">
        <w:t xml:space="preserve">, measurement errors associated with available data, and </w:t>
      </w:r>
      <w:r w:rsidR="2DEF2788">
        <w:t xml:space="preserve">errors </w:t>
      </w:r>
      <w:r w:rsidR="00CA16CD">
        <w:t xml:space="preserve">associated with commonly accepted mathematical equation for </w:t>
      </w:r>
      <w:r w:rsidR="11994916">
        <w:t>the processes of interest (</w:t>
      </w:r>
      <w:r w:rsidR="11994916" w:rsidRPr="002144BB">
        <w:t>e.g</w:t>
      </w:r>
      <w:r w:rsidR="11994916">
        <w:t xml:space="preserve">., </w:t>
      </w:r>
      <w:r w:rsidR="00CA16CD">
        <w:t>heat budget calculation</w:t>
      </w:r>
      <w:r w:rsidR="403400C6">
        <w:t>)</w:t>
      </w:r>
      <w:r w:rsidR="00CA16CD">
        <w:t xml:space="preserve"> are not reviewed and evaluated individually but </w:t>
      </w:r>
      <w:r w:rsidR="008203E4">
        <w:t>combined</w:t>
      </w:r>
      <w:r w:rsidR="00CA16CD">
        <w:t xml:space="preserve"> in the uncertainty characterization and estimates reflected in model calibration. This treatment was discussed with the Model Technical Committee </w:t>
      </w:r>
      <w:r w:rsidR="0989E71A">
        <w:t xml:space="preserve">(MTC) </w:t>
      </w:r>
      <w:r w:rsidR="00CA16CD">
        <w:t xml:space="preserve">established for the WTMP development. </w:t>
      </w:r>
    </w:p>
    <w:p w14:paraId="58CA6A0D" w14:textId="06980034" w:rsidR="006250D1" w:rsidRPr="00D02801" w:rsidRDefault="00B55229" w:rsidP="00652A45">
      <w:pPr>
        <w:pStyle w:val="Heading2"/>
      </w:pPr>
      <w:bookmarkStart w:id="11" w:name="_Toc141181198"/>
      <w:r>
        <w:t xml:space="preserve">Uncertainty Associated with </w:t>
      </w:r>
      <w:r w:rsidR="006250D1">
        <w:t>Model Conceptualization</w:t>
      </w:r>
      <w:bookmarkEnd w:id="11"/>
      <w:r w:rsidR="006250D1">
        <w:t xml:space="preserve"> </w:t>
      </w:r>
    </w:p>
    <w:p w14:paraId="626394AB" w14:textId="3400D1BE" w:rsidR="006250D1" w:rsidRDefault="006250D1" w:rsidP="006250D1">
      <w:pPr>
        <w:pStyle w:val="BodyText"/>
      </w:pPr>
      <w:r>
        <w:t xml:space="preserve">Model conceptualization is the first step in the modeling process.  </w:t>
      </w:r>
      <w:r w:rsidR="008D0885">
        <w:t xml:space="preserve">Conceptualization necessarily starts with identifying modeling </w:t>
      </w:r>
      <w:r>
        <w:t xml:space="preserve">objectives and </w:t>
      </w:r>
      <w:r w:rsidR="00B55229">
        <w:t>goals</w:t>
      </w:r>
      <w:r w:rsidR="564AE445">
        <w:t>.</w:t>
      </w:r>
      <w:r>
        <w:t xml:space="preserve"> </w:t>
      </w:r>
      <w:r w:rsidR="00494F8D">
        <w:t>C</w:t>
      </w:r>
      <w:r>
        <w:t xml:space="preserve">onceptualization also includes identifying the key processes and features </w:t>
      </w:r>
      <w:r w:rsidR="006B3016">
        <w:t xml:space="preserve">that need to </w:t>
      </w:r>
      <w:r w:rsidR="004F4C14">
        <w:t xml:space="preserve">be </w:t>
      </w:r>
      <w:r w:rsidR="006B3016">
        <w:t xml:space="preserve">incorporated into the model to meet the identified objectives and goals, including </w:t>
      </w:r>
      <w:r w:rsidR="00494F8D">
        <w:t xml:space="preserve">the </w:t>
      </w:r>
      <w:r>
        <w:t>determination of system boundaries (i.e., s</w:t>
      </w:r>
      <w:r w:rsidRPr="00D02801">
        <w:t>patial and temporal extents)</w:t>
      </w:r>
      <w:r>
        <w:t>, m</w:t>
      </w:r>
      <w:r w:rsidRPr="00D02801">
        <w:t>odeling approach</w:t>
      </w:r>
      <w:r>
        <w:t>(es) (e.g., p</w:t>
      </w:r>
      <w:r w:rsidRPr="00D02801">
        <w:t>hysically based, statistical, etc.</w:t>
      </w:r>
      <w:r>
        <w:t xml:space="preserve">) to be used, and </w:t>
      </w:r>
      <w:r w:rsidRPr="00D02801">
        <w:t>spatial and temporal resolution/representation</w:t>
      </w:r>
      <w:r>
        <w:t xml:space="preserve"> (e.g., 1</w:t>
      </w:r>
      <w:r w:rsidRPr="00D02801">
        <w:t>-D</w:t>
      </w:r>
      <w:r>
        <w:t xml:space="preserve"> or 2</w:t>
      </w:r>
      <w:r w:rsidRPr="00D02801">
        <w:t>-D</w:t>
      </w:r>
      <w:r>
        <w:t>, h</w:t>
      </w:r>
      <w:r w:rsidRPr="00D02801">
        <w:t xml:space="preserve">ourly, daily, monthly, seasonal, </w:t>
      </w:r>
      <w:r>
        <w:t xml:space="preserve">or </w:t>
      </w:r>
      <w:r w:rsidRPr="00D02801">
        <w:t>annual</w:t>
      </w:r>
      <w:r>
        <w:t xml:space="preserve"> time step</w:t>
      </w:r>
      <w:r w:rsidR="3B559185">
        <w:t>)</w:t>
      </w:r>
      <w:r>
        <w:t xml:space="preserve">.  </w:t>
      </w:r>
      <w:r w:rsidR="00E32A08">
        <w:t xml:space="preserve">Including </w:t>
      </w:r>
      <w:r w:rsidR="00FE291D">
        <w:t xml:space="preserve">or omitting </w:t>
      </w:r>
      <w:r w:rsidR="007B686F">
        <w:t xml:space="preserve">certain </w:t>
      </w:r>
      <w:r>
        <w:t xml:space="preserve">processes and features </w:t>
      </w:r>
      <w:r w:rsidR="007B686F">
        <w:t>should be a</w:t>
      </w:r>
      <w:r>
        <w:t xml:space="preserve"> deliberate </w:t>
      </w:r>
      <w:r w:rsidR="001615D0">
        <w:t>determination based on th</w:t>
      </w:r>
      <w:r w:rsidR="00520542">
        <w:t>e objectives and goals, and practical considerations of data availability and other consideration</w:t>
      </w:r>
      <w:r w:rsidR="007E5AC0">
        <w:t>s</w:t>
      </w:r>
      <w:r w:rsidR="00520542">
        <w:t xml:space="preserve"> </w:t>
      </w:r>
      <w:r w:rsidR="007B686F">
        <w:t xml:space="preserve">unless </w:t>
      </w:r>
      <w:r>
        <w:t>their relative importance</w:t>
      </w:r>
      <w:r w:rsidR="009134F7">
        <w:t xml:space="preserve"> </w:t>
      </w:r>
      <w:r w:rsidR="009D0C82">
        <w:t xml:space="preserve">of a process </w:t>
      </w:r>
      <w:r w:rsidR="009134F7">
        <w:t xml:space="preserve">is not understood or </w:t>
      </w:r>
      <w:r w:rsidR="0085FA1E">
        <w:t xml:space="preserve">not known </w:t>
      </w:r>
      <w:r w:rsidR="001376E3">
        <w:t>(i.e., the unknown unknown)</w:t>
      </w:r>
      <w:r>
        <w:t xml:space="preserve"> (</w:t>
      </w:r>
      <w:r w:rsidRPr="005B0474">
        <w:t>Walker</w:t>
      </w:r>
      <w:r w:rsidRPr="002144BB">
        <w:t xml:space="preserve"> et al.</w:t>
      </w:r>
      <w:r>
        <w:t xml:space="preserve"> 2003).  </w:t>
      </w:r>
      <w:r w:rsidR="00494F8D">
        <w:t xml:space="preserve">Also, as part of this step, participants should identify how potential inadequacies in conceptualization may impact the modeling results (Refsgaard </w:t>
      </w:r>
      <w:r w:rsidR="00494F8D" w:rsidRPr="002144BB">
        <w:t>et al.</w:t>
      </w:r>
      <w:r w:rsidR="00494F8D">
        <w:t xml:space="preserve"> 2007). </w:t>
      </w:r>
      <w:r w:rsidR="00E85C23">
        <w:t xml:space="preserve">Technically, the conceptualization </w:t>
      </w:r>
      <w:r w:rsidR="00E74832">
        <w:t xml:space="preserve">process provides the basis for </w:t>
      </w:r>
      <w:r w:rsidR="00766880">
        <w:t xml:space="preserve">development of </w:t>
      </w:r>
      <w:r w:rsidR="00E74832">
        <w:t xml:space="preserve">certain </w:t>
      </w:r>
      <w:r w:rsidR="00766880">
        <w:t xml:space="preserve">model </w:t>
      </w:r>
      <w:r w:rsidR="00E74832">
        <w:t>specifications</w:t>
      </w:r>
      <w:r w:rsidR="0017088C">
        <w:t>, dictate</w:t>
      </w:r>
      <w:r w:rsidR="007B1C8E">
        <w:t>s</w:t>
      </w:r>
      <w:r w:rsidR="0017088C">
        <w:t xml:space="preserve"> the associated mathematical representation for the primary physical process(es)</w:t>
      </w:r>
      <w:r w:rsidR="00542C1D">
        <w:t xml:space="preserve"> or system representation</w:t>
      </w:r>
      <w:r w:rsidR="0017088C">
        <w:t xml:space="preserve">, and </w:t>
      </w:r>
      <w:r w:rsidR="00B45838">
        <w:t xml:space="preserve">identifies </w:t>
      </w:r>
      <w:r w:rsidR="0017088C">
        <w:t>other features</w:t>
      </w:r>
      <w:r w:rsidR="00854AEA">
        <w:t xml:space="preserve"> that are required for model selection and subsequent development. </w:t>
      </w:r>
      <w:r w:rsidR="00542C1D">
        <w:t xml:space="preserve">The necessary </w:t>
      </w:r>
      <w:r w:rsidR="00FD03B4">
        <w:t xml:space="preserve">system </w:t>
      </w:r>
      <w:r w:rsidR="00542C1D">
        <w:t>approximation</w:t>
      </w:r>
      <w:r w:rsidR="00592BED">
        <w:t>s</w:t>
      </w:r>
      <w:r w:rsidR="00542C1D">
        <w:t xml:space="preserve"> based on </w:t>
      </w:r>
      <w:r w:rsidR="00670E76">
        <w:t xml:space="preserve">reconciliation of a desired </w:t>
      </w:r>
      <w:r w:rsidR="00542C1D">
        <w:t xml:space="preserve">level of model accuracy and precision, </w:t>
      </w:r>
      <w:r w:rsidR="00FD03B4">
        <w:t xml:space="preserve">and the </w:t>
      </w:r>
      <w:r w:rsidR="00431DCD">
        <w:t xml:space="preserve">extent and quality of </w:t>
      </w:r>
      <w:r w:rsidR="00542C1D">
        <w:t>available data and information</w:t>
      </w:r>
      <w:r w:rsidR="004F0356">
        <w:t xml:space="preserve"> results in </w:t>
      </w:r>
      <w:r w:rsidR="00487907">
        <w:t xml:space="preserve">a </w:t>
      </w:r>
      <w:r w:rsidR="004F0356">
        <w:t>certain s</w:t>
      </w:r>
      <w:r w:rsidR="00542C1D">
        <w:t>ystem representation</w:t>
      </w:r>
      <w:r w:rsidR="004F0356">
        <w:t xml:space="preserve"> in the model development process</w:t>
      </w:r>
      <w:r w:rsidR="00542C1D">
        <w:t xml:space="preserve">. </w:t>
      </w:r>
      <w:r w:rsidR="00B07E16">
        <w:t xml:space="preserve">The </w:t>
      </w:r>
      <w:r w:rsidR="005749EE">
        <w:t xml:space="preserve">degree of uncertainty introduced by </w:t>
      </w:r>
      <w:r w:rsidR="00B07E16">
        <w:t>conceptualization</w:t>
      </w:r>
      <w:r w:rsidR="005749EE">
        <w:t xml:space="preserve"> may vary significantly</w:t>
      </w:r>
      <w:r w:rsidR="00A549A5">
        <w:t xml:space="preserve"> – </w:t>
      </w:r>
      <w:r w:rsidR="334A15C1">
        <w:t xml:space="preserve">ranging from </w:t>
      </w:r>
      <w:r w:rsidR="00A549A5">
        <w:t xml:space="preserve">potentially limited </w:t>
      </w:r>
      <w:r w:rsidR="5D79B660">
        <w:t xml:space="preserve">for </w:t>
      </w:r>
      <w:r w:rsidR="00A549A5">
        <w:t>well-established and understood process</w:t>
      </w:r>
      <w:r w:rsidR="001038A3">
        <w:t xml:space="preserve"> </w:t>
      </w:r>
      <w:r w:rsidR="4AD77F3D">
        <w:t xml:space="preserve">to </w:t>
      </w:r>
      <w:r w:rsidR="001038A3">
        <w:t xml:space="preserve">potentially unknown </w:t>
      </w:r>
      <w:r w:rsidR="001B10BC">
        <w:t>levels</w:t>
      </w:r>
      <w:r w:rsidR="0054517E">
        <w:t xml:space="preserve"> </w:t>
      </w:r>
      <w:r w:rsidR="65B198E2">
        <w:t>for</w:t>
      </w:r>
      <w:r w:rsidR="001038A3">
        <w:t xml:space="preserve"> a heuristic approach to certain process that is not well </w:t>
      </w:r>
      <w:r w:rsidR="000B48E3">
        <w:t xml:space="preserve">understood. </w:t>
      </w:r>
      <w:r w:rsidR="001B10BC">
        <w:t xml:space="preserve">Any decisions made based on the model outputs should take into </w:t>
      </w:r>
      <w:r w:rsidR="4DDDE124">
        <w:t>consideration</w:t>
      </w:r>
      <w:r w:rsidR="001B10BC">
        <w:t xml:space="preserve"> the uncertainty associated with the selected representations of the processes of interest.</w:t>
      </w:r>
      <w:r w:rsidR="005077A1">
        <w:t xml:space="preserve"> </w:t>
      </w:r>
    </w:p>
    <w:p w14:paraId="526E4EEE" w14:textId="2D3C965C" w:rsidR="00323041" w:rsidRDefault="004F0356" w:rsidP="00323041">
      <w:pPr>
        <w:pStyle w:val="BodyText"/>
      </w:pPr>
      <w:r>
        <w:t xml:space="preserve">For </w:t>
      </w:r>
      <w:r w:rsidR="00693ADD">
        <w:t xml:space="preserve">the </w:t>
      </w:r>
      <w:r>
        <w:t>WTMP, m</w:t>
      </w:r>
      <w:r w:rsidR="0036344A">
        <w:t xml:space="preserve">odel </w:t>
      </w:r>
      <w:r w:rsidR="0065429F">
        <w:t>conceptualization</w:t>
      </w:r>
      <w:r w:rsidR="0036344A">
        <w:t xml:space="preserve"> was </w:t>
      </w:r>
      <w:r w:rsidR="0065429F">
        <w:t>base</w:t>
      </w:r>
      <w:r w:rsidR="004925DA">
        <w:t>d</w:t>
      </w:r>
      <w:r w:rsidR="00A325F9">
        <w:t xml:space="preserve"> </w:t>
      </w:r>
      <w:r w:rsidR="004925DA">
        <w:t xml:space="preserve">on </w:t>
      </w:r>
      <w:r w:rsidR="00B55229" w:rsidRPr="00EA34DF">
        <w:t xml:space="preserve">Reclamation’s objective for the development </w:t>
      </w:r>
      <w:r w:rsidR="00A325F9">
        <w:t xml:space="preserve">and use </w:t>
      </w:r>
      <w:r w:rsidR="00B55229" w:rsidRPr="00EA34DF">
        <w:t>of the WTMP</w:t>
      </w:r>
      <w:r w:rsidR="5BFD0034">
        <w:t>:</w:t>
      </w:r>
      <w:r w:rsidR="00A325F9">
        <w:t xml:space="preserve"> to </w:t>
      </w:r>
      <w:r w:rsidR="00B55229" w:rsidRPr="00EA34DF">
        <w:t>manage</w:t>
      </w:r>
      <w:r w:rsidR="00D51051">
        <w:t xml:space="preserve"> water temperature in river reaches </w:t>
      </w:r>
      <w:r w:rsidR="00B55229" w:rsidRPr="00EA34DF">
        <w:t xml:space="preserve">downstream </w:t>
      </w:r>
      <w:r w:rsidR="00D51051">
        <w:t xml:space="preserve">of storage reservoirs to meet </w:t>
      </w:r>
      <w:r w:rsidR="00B55229" w:rsidRPr="00EA34DF">
        <w:t>regulatory and environmental requirements.</w:t>
      </w:r>
      <w:r w:rsidR="00E06D5B">
        <w:t xml:space="preserve"> To this end, model conceptualization </w:t>
      </w:r>
      <w:r w:rsidR="000B7034">
        <w:t xml:space="preserve">identified </w:t>
      </w:r>
      <w:r w:rsidR="00876891">
        <w:t>t</w:t>
      </w:r>
      <w:r w:rsidR="008C480F">
        <w:t xml:space="preserve">he </w:t>
      </w:r>
      <w:r w:rsidR="002E21C7">
        <w:t xml:space="preserve">available model representations of flow and temperature, </w:t>
      </w:r>
      <w:r w:rsidR="008C480F">
        <w:t>s</w:t>
      </w:r>
      <w:r w:rsidR="00323041">
        <w:t xml:space="preserve">patial representations for each of the river systems (extent and within domain resolution), period of </w:t>
      </w:r>
      <w:r w:rsidR="00323041">
        <w:lastRenderedPageBreak/>
        <w:t>record</w:t>
      </w:r>
      <w:r w:rsidR="004906F9">
        <w:t xml:space="preserve"> and available data</w:t>
      </w:r>
      <w:r w:rsidR="00323041">
        <w:t xml:space="preserve">, </w:t>
      </w:r>
      <w:r w:rsidR="0033376D">
        <w:t xml:space="preserve">geometric representation </w:t>
      </w:r>
      <w:r w:rsidR="00772D04">
        <w:t xml:space="preserve">(one- and two-dimensional model considerations), </w:t>
      </w:r>
      <w:r w:rsidR="00A8774A">
        <w:t xml:space="preserve">flow and temperature conditions in the identified project area, </w:t>
      </w:r>
      <w:r w:rsidR="00772D04">
        <w:t xml:space="preserve">facility </w:t>
      </w:r>
      <w:r w:rsidR="00FC5C9B">
        <w:t>representations and available information,</w:t>
      </w:r>
      <w:r w:rsidR="00772D04">
        <w:t xml:space="preserve"> </w:t>
      </w:r>
      <w:r w:rsidR="00323041">
        <w:t>incorporat</w:t>
      </w:r>
      <w:r w:rsidR="00A56A26">
        <w:t>ion of</w:t>
      </w:r>
      <w:r w:rsidR="00323041">
        <w:t xml:space="preserve"> unique facility</w:t>
      </w:r>
      <w:r w:rsidR="00876891">
        <w:t xml:space="preserve">, </w:t>
      </w:r>
      <w:r w:rsidR="00323041">
        <w:t xml:space="preserve">and other factors (Reclamation 2023c, 2020). Thus, </w:t>
      </w:r>
      <w:r>
        <w:t>the specifications of</w:t>
      </w:r>
      <w:r w:rsidR="00323041">
        <w:t xml:space="preserve"> system representation </w:t>
      </w:r>
      <w:r w:rsidR="00044C63">
        <w:t xml:space="preserve">and associated modeled processes necessary to represent the major reservoirs, tunnels, and river reaches for each basin were </w:t>
      </w:r>
      <w:r w:rsidR="00323041">
        <w:t>identified early in the project</w:t>
      </w:r>
      <w:r>
        <w:t xml:space="preserve"> based on above-mentioned needs</w:t>
      </w:r>
      <w:r w:rsidR="00323041">
        <w:t xml:space="preserve">. </w:t>
      </w:r>
      <w:r w:rsidR="00196C00">
        <w:t xml:space="preserve">For most of the processes considered in WTMP models, </w:t>
      </w:r>
      <w:r w:rsidR="00990580">
        <w:t xml:space="preserve">the conceptualization is relatively straightforward; however, treatments of certain unique features and </w:t>
      </w:r>
      <w:r w:rsidR="00E473A1">
        <w:t xml:space="preserve">localized conditions could introduce </w:t>
      </w:r>
      <w:r w:rsidR="007768FD">
        <w:t xml:space="preserve">uncertainty that is not easily quantified and thus, require careful evaluation of </w:t>
      </w:r>
      <w:r w:rsidR="000A7DD6">
        <w:t>the approach to model these features and localized conditions in model development process</w:t>
      </w:r>
      <w:r w:rsidR="00586FF8">
        <w:t xml:space="preserve">. </w:t>
      </w:r>
      <w:r w:rsidR="40C3D2D5">
        <w:t>Whe</w:t>
      </w:r>
      <w:r w:rsidR="706D2670">
        <w:t>n</w:t>
      </w:r>
      <w:r w:rsidR="00586FF8">
        <w:t xml:space="preserve"> necessary, revising the conceptualized modeling approach may be required. </w:t>
      </w:r>
    </w:p>
    <w:p w14:paraId="214B4AB3" w14:textId="2D46A857" w:rsidR="006250D1" w:rsidRDefault="00B55229" w:rsidP="00652A45">
      <w:pPr>
        <w:pStyle w:val="Heading2"/>
      </w:pPr>
      <w:bookmarkStart w:id="12" w:name="_Toc141181199"/>
      <w:r>
        <w:t xml:space="preserve">Uncertainty Associated with </w:t>
      </w:r>
      <w:r w:rsidR="006250D1">
        <w:t>Model Development</w:t>
      </w:r>
      <w:bookmarkEnd w:id="12"/>
      <w:r w:rsidR="006250D1">
        <w:t xml:space="preserve"> </w:t>
      </w:r>
    </w:p>
    <w:p w14:paraId="54FE5FB9" w14:textId="6B73692B" w:rsidR="00B539E5" w:rsidRDefault="005E0EC6" w:rsidP="006250D1">
      <w:pPr>
        <w:pStyle w:val="BodyText"/>
      </w:pPr>
      <w:r>
        <w:t>Based on the specifications and requirements from model conceptualization, m</w:t>
      </w:r>
      <w:r w:rsidR="006250D1">
        <w:t xml:space="preserve">odel development </w:t>
      </w:r>
      <w:r>
        <w:t xml:space="preserve">involves implementation of </w:t>
      </w:r>
      <w:r w:rsidR="00722976">
        <w:t xml:space="preserve">the </w:t>
      </w:r>
      <w:r>
        <w:t>assumed system representation and</w:t>
      </w:r>
      <w:r w:rsidR="005E3B99">
        <w:t>,</w:t>
      </w:r>
      <w:r>
        <w:t xml:space="preserve"> if necessary, specific process representations </w:t>
      </w:r>
      <w:r w:rsidR="00592F65">
        <w:t xml:space="preserve">as part of the model structure in </w:t>
      </w:r>
      <w:r w:rsidR="00AB3602">
        <w:t xml:space="preserve">the </w:t>
      </w:r>
      <w:r w:rsidR="009C7F1C">
        <w:t xml:space="preserve">computational </w:t>
      </w:r>
      <w:r w:rsidR="00592F65">
        <w:t xml:space="preserve">environment. </w:t>
      </w:r>
      <w:r w:rsidR="006250D1">
        <w:t xml:space="preserve"> Model structure refers to the mathematical relationships used to represent the processes of interest (</w:t>
      </w:r>
      <w:r w:rsidR="00D8376B">
        <w:t xml:space="preserve">Chapra 1997, Martin and McCutcheon 1999, </w:t>
      </w:r>
      <w:r w:rsidR="00F544E0">
        <w:t xml:space="preserve">Roache 1998, </w:t>
      </w:r>
      <w:r w:rsidR="006250D1" w:rsidRPr="005B0474">
        <w:t>Walker</w:t>
      </w:r>
      <w:r w:rsidR="006250D1" w:rsidRPr="001E1974">
        <w:t xml:space="preserve"> et al.</w:t>
      </w:r>
      <w:r w:rsidR="006250D1">
        <w:t xml:space="preserve"> 2003</w:t>
      </w:r>
      <w:r w:rsidR="00F544E0">
        <w:t xml:space="preserve">, </w:t>
      </w:r>
      <w:r w:rsidR="006250D1">
        <w:t xml:space="preserve">Warmink </w:t>
      </w:r>
      <w:r w:rsidR="006250D1" w:rsidRPr="001E1974">
        <w:t>et al</w:t>
      </w:r>
      <w:r w:rsidR="006250D1">
        <w:t>. 2010)</w:t>
      </w:r>
      <w:r w:rsidR="00EA6BDF" w:rsidRPr="00EA6BDF">
        <w:t xml:space="preserve"> </w:t>
      </w:r>
      <w:r w:rsidR="00EA6BDF">
        <w:t xml:space="preserve">(e.g., mathematical representations of outlet </w:t>
      </w:r>
      <w:proofErr w:type="gramStart"/>
      <w:r w:rsidR="00EA6BDF">
        <w:t>works</w:t>
      </w:r>
      <w:proofErr w:type="gramEnd"/>
      <w:r w:rsidR="00EA6BDF">
        <w:t>, temperature control curtains)</w:t>
      </w:r>
      <w:r w:rsidR="006250D1">
        <w:t xml:space="preserve">.  </w:t>
      </w:r>
      <w:r w:rsidR="003604A3">
        <w:t xml:space="preserve">Areas where error can </w:t>
      </w:r>
      <w:r w:rsidR="006F4C26">
        <w:t xml:space="preserve">be introduced </w:t>
      </w:r>
      <w:r w:rsidR="006250D1">
        <w:t xml:space="preserve">include a lack knowledge or understanding about the processes being modelled, unknown or unaccounted for inter-dependencies with other processes in the model or that have been excluded, incorrect or incomplete mathematical representations, oversimplification and overparameterization (Guzman </w:t>
      </w:r>
      <w:r w:rsidR="006250D1">
        <w:rPr>
          <w:i/>
          <w:iCs/>
        </w:rPr>
        <w:t>et al.</w:t>
      </w:r>
      <w:r w:rsidR="006250D1">
        <w:t xml:space="preserve"> 2015). Additionally, there can be multiple acceptable formulations to represent processes of interest, each with their own assumptions and simplifications (</w:t>
      </w:r>
      <w:r w:rsidR="006250D1" w:rsidRPr="005B0474">
        <w:t>Walker</w:t>
      </w:r>
      <w:r w:rsidR="006250D1">
        <w:rPr>
          <w:i/>
          <w:iCs/>
        </w:rPr>
        <w:t xml:space="preserve"> et al.</w:t>
      </w:r>
      <w:r w:rsidR="006250D1">
        <w:t xml:space="preserve"> 2003). Individually, embedded within each representation are assumptions about what drives the processes of interest and how it relates to the key outputs. </w:t>
      </w:r>
    </w:p>
    <w:p w14:paraId="607D820D" w14:textId="25EFF62F" w:rsidR="006250D1" w:rsidRDefault="00225A1F" w:rsidP="006250D1">
      <w:pPr>
        <w:pStyle w:val="BodyText"/>
      </w:pPr>
      <w:r>
        <w:t xml:space="preserve">The WTMP </w:t>
      </w:r>
      <w:r w:rsidR="002F0166">
        <w:t>modeling effort leverage</w:t>
      </w:r>
      <w:r>
        <w:t>s</w:t>
      </w:r>
      <w:r w:rsidR="002F0166">
        <w:t xml:space="preserve"> existing </w:t>
      </w:r>
      <w:r w:rsidR="006F73A0">
        <w:t xml:space="preserve">mathematical representations </w:t>
      </w:r>
      <w:r>
        <w:t>(</w:t>
      </w:r>
      <w:r w:rsidRPr="001E1974">
        <w:t>i.e</w:t>
      </w:r>
      <w:r>
        <w:t xml:space="preserve">., literature) </w:t>
      </w:r>
      <w:r w:rsidR="002F0166">
        <w:t>and accepted modeling packages</w:t>
      </w:r>
      <w:r w:rsidR="00DD4C21">
        <w:t xml:space="preserve"> for efficiency and effectiveness. </w:t>
      </w:r>
      <w:r w:rsidR="001E1F91">
        <w:t xml:space="preserve">This practice is </w:t>
      </w:r>
      <w:r>
        <w:t xml:space="preserve">common </w:t>
      </w:r>
      <w:r w:rsidR="001E1F91">
        <w:t xml:space="preserve">when popular models that have been </w:t>
      </w:r>
      <w:r w:rsidR="0074709A">
        <w:t xml:space="preserve">widely </w:t>
      </w:r>
      <w:r w:rsidR="004165F6">
        <w:t>applied</w:t>
      </w:r>
      <w:r w:rsidR="0074709A">
        <w:t xml:space="preserve"> </w:t>
      </w:r>
      <w:r w:rsidR="00FF7BCA">
        <w:t xml:space="preserve">and consistently supported </w:t>
      </w:r>
      <w:r w:rsidR="0074709A">
        <w:t>are used for applications</w:t>
      </w:r>
      <w:r w:rsidR="00FF7BCA">
        <w:t xml:space="preserve">, such as </w:t>
      </w:r>
      <w:r w:rsidR="00FF7BCA" w:rsidRPr="00D02801">
        <w:t>CE-QUAL-W2</w:t>
      </w:r>
      <w:r w:rsidR="00FF7BCA">
        <w:t xml:space="preserve"> and </w:t>
      </w:r>
      <w:r w:rsidR="00FF7BCA" w:rsidRPr="00D02801">
        <w:t>ResSim</w:t>
      </w:r>
      <w:r w:rsidR="0074709A">
        <w:t xml:space="preserve">. </w:t>
      </w:r>
      <w:r w:rsidR="008851A9">
        <w:t>The</w:t>
      </w:r>
      <w:r w:rsidR="00B677DA">
        <w:t xml:space="preserve"> </w:t>
      </w:r>
      <w:r w:rsidR="00024AFB">
        <w:t>general</w:t>
      </w:r>
      <w:r w:rsidR="00B677DA">
        <w:t xml:space="preserve"> mathematical representation of the system and </w:t>
      </w:r>
      <w:r w:rsidR="0040266A">
        <w:t>processes</w:t>
      </w:r>
      <w:r w:rsidR="00946F5F">
        <w:t>, as well as the implemented computational method(s)</w:t>
      </w:r>
      <w:r w:rsidR="00B3181E">
        <w:t xml:space="preserve"> </w:t>
      </w:r>
      <w:r w:rsidR="00024AFB">
        <w:t xml:space="preserve">embedded </w:t>
      </w:r>
      <w:r w:rsidR="004165F6">
        <w:t xml:space="preserve">in </w:t>
      </w:r>
      <w:r w:rsidR="00024AFB">
        <w:t>a</w:t>
      </w:r>
      <w:r w:rsidR="0085037E">
        <w:t xml:space="preserve"> software package</w:t>
      </w:r>
      <w:r w:rsidR="77344C64">
        <w:t>,</w:t>
      </w:r>
      <w:r w:rsidR="0040266A">
        <w:t xml:space="preserve"> are accepted as is</w:t>
      </w:r>
      <w:r w:rsidR="000E5347">
        <w:t xml:space="preserve"> without </w:t>
      </w:r>
      <w:r w:rsidR="00D01C31">
        <w:t>separate</w:t>
      </w:r>
      <w:r w:rsidR="000E5347">
        <w:t xml:space="preserve"> assessments on associated </w:t>
      </w:r>
      <w:r w:rsidR="002C11FD">
        <w:t xml:space="preserve">errors and resulting </w:t>
      </w:r>
      <w:r w:rsidR="00EC7A1E">
        <w:t>uncertainty</w:t>
      </w:r>
      <w:r w:rsidR="002C11FD">
        <w:t>.</w:t>
      </w:r>
      <w:r w:rsidR="006C7BDD">
        <w:t xml:space="preserve"> </w:t>
      </w:r>
      <w:r w:rsidR="00F95CE9">
        <w:t>U</w:t>
      </w:r>
      <w:r w:rsidR="00700385">
        <w:t xml:space="preserve">ncertainty investigation </w:t>
      </w:r>
      <w:r w:rsidR="00F95CE9">
        <w:t xml:space="preserve">of </w:t>
      </w:r>
      <w:r w:rsidR="006C7BDD">
        <w:t xml:space="preserve">specific customized modules or processes </w:t>
      </w:r>
      <w:r w:rsidR="00FB30C4">
        <w:t>added to the standard software package</w:t>
      </w:r>
      <w:r w:rsidR="006C7BDD">
        <w:t xml:space="preserve"> by modelers to </w:t>
      </w:r>
      <w:r w:rsidR="003D0356">
        <w:t>meet the unique conditions of the modeled system</w:t>
      </w:r>
      <w:r w:rsidR="00F95CE9">
        <w:t xml:space="preserve"> may be of </w:t>
      </w:r>
      <w:r w:rsidR="0090424E">
        <w:t>interest</w:t>
      </w:r>
      <w:r w:rsidR="00763298">
        <w:t xml:space="preserve">. </w:t>
      </w:r>
      <w:r w:rsidR="006250D1">
        <w:t xml:space="preserve">  </w:t>
      </w:r>
    </w:p>
    <w:p w14:paraId="49F3226F" w14:textId="752A4A5C" w:rsidR="006250D1" w:rsidRDefault="006250D1" w:rsidP="006250D1">
      <w:pPr>
        <w:pStyle w:val="BodyText"/>
      </w:pPr>
      <w:r>
        <w:t xml:space="preserve">Model technical uncertainty arises from software and hardware (Warmink </w:t>
      </w:r>
      <w:r w:rsidRPr="001E1974">
        <w:t>et al</w:t>
      </w:r>
      <w:r>
        <w:t xml:space="preserve">. 2010). Model software </w:t>
      </w:r>
      <w:r w:rsidR="00F75639">
        <w:t xml:space="preserve">relates to </w:t>
      </w:r>
      <w:r w:rsidRPr="007F42A3">
        <w:t>programming language (</w:t>
      </w:r>
      <w:r w:rsidRPr="001E1974">
        <w:t>i.e.</w:t>
      </w:r>
      <w:r>
        <w:t xml:space="preserve">, model </w:t>
      </w:r>
      <w:r w:rsidRPr="007F42A3">
        <w:t>coding)</w:t>
      </w:r>
      <w:r w:rsidR="00F8628D">
        <w:t xml:space="preserve"> and compiling </w:t>
      </w:r>
      <w:r w:rsidR="001C0251">
        <w:t xml:space="preserve">topics, and hardware relates to </w:t>
      </w:r>
      <w:r w:rsidR="00F50E9F">
        <w:t xml:space="preserve">RAM, </w:t>
      </w:r>
      <w:r>
        <w:t>computer processor stability</w:t>
      </w:r>
      <w:r w:rsidR="001C0251">
        <w:t>, and similar aspects</w:t>
      </w:r>
      <w:r>
        <w:t>.</w:t>
      </w:r>
      <w:r w:rsidR="00061BCA">
        <w:t xml:space="preserve"> </w:t>
      </w:r>
      <w:r w:rsidR="008A6AFF">
        <w:t>W</w:t>
      </w:r>
      <w:r w:rsidR="00061BCA">
        <w:t>ith the current technology advancements and significant improved computational capacity, th</w:t>
      </w:r>
      <w:r w:rsidR="008A6AFF">
        <w:t xml:space="preserve">is area of </w:t>
      </w:r>
      <w:r w:rsidR="008A6AFF">
        <w:lastRenderedPageBreak/>
        <w:t xml:space="preserve">uncertainty </w:t>
      </w:r>
      <w:r w:rsidR="00BA2DED">
        <w:t xml:space="preserve">still exists; however, </w:t>
      </w:r>
      <w:r w:rsidR="00763298">
        <w:t>this uncertainty is</w:t>
      </w:r>
      <w:r w:rsidR="00BA2DED">
        <w:t xml:space="preserve"> not </w:t>
      </w:r>
      <w:r w:rsidR="00763298">
        <w:t xml:space="preserve">typically </w:t>
      </w:r>
      <w:r w:rsidR="00BA2DED">
        <w:t xml:space="preserve">an area of concern unless the model </w:t>
      </w:r>
      <w:r w:rsidR="00B670A1">
        <w:t>use</w:t>
      </w:r>
      <w:r w:rsidR="00AE19E9">
        <w:t>d</w:t>
      </w:r>
      <w:r w:rsidR="00B670A1">
        <w:t xml:space="preserve"> is significantly </w:t>
      </w:r>
      <w:r w:rsidR="00AE19E9">
        <w:t>impacted</w:t>
      </w:r>
      <w:r w:rsidR="00B670A1">
        <w:t xml:space="preserve"> by dated</w:t>
      </w:r>
      <w:r w:rsidR="00E049FD">
        <w:t xml:space="preserve"> </w:t>
      </w:r>
      <w:r w:rsidR="005F1937">
        <w:t xml:space="preserve">software and hardware </w:t>
      </w:r>
      <w:r w:rsidR="00E049FD">
        <w:t>technologies</w:t>
      </w:r>
      <w:r w:rsidR="00AE19E9">
        <w:t xml:space="preserve">. </w:t>
      </w:r>
      <w:r w:rsidR="00EC31AB">
        <w:t xml:space="preserve"> </w:t>
      </w:r>
    </w:p>
    <w:p w14:paraId="28F09F17" w14:textId="3DB4E5A4" w:rsidR="005F2FCE" w:rsidRDefault="001F44BC" w:rsidP="00323041">
      <w:pPr>
        <w:pStyle w:val="BodyText"/>
      </w:pPr>
      <w:r>
        <w:t>Based on the above discussion, s</w:t>
      </w:r>
      <w:r w:rsidR="00F50E9F">
        <w:t>elected elements of uncertainty a</w:t>
      </w:r>
      <w:r w:rsidR="00F50E9F" w:rsidRPr="00F50E9F">
        <w:t xml:space="preserve">ssociated with </w:t>
      </w:r>
      <w:r w:rsidR="00F50E9F">
        <w:t>m</w:t>
      </w:r>
      <w:r w:rsidR="00F50E9F" w:rsidRPr="00F50E9F">
        <w:t xml:space="preserve">odel </w:t>
      </w:r>
      <w:r w:rsidR="00F50E9F">
        <w:t>d</w:t>
      </w:r>
      <w:r w:rsidR="00F50E9F" w:rsidRPr="00F50E9F">
        <w:t xml:space="preserve">evelopment </w:t>
      </w:r>
      <w:r w:rsidR="00F5468E">
        <w:t xml:space="preserve">aspects of model structure </w:t>
      </w:r>
      <w:r w:rsidR="00BB0E1F">
        <w:t>were</w:t>
      </w:r>
      <w:r w:rsidR="00F50E9F">
        <w:t xml:space="preserve"> </w:t>
      </w:r>
      <w:r w:rsidR="4EBB7491">
        <w:t xml:space="preserve">not </w:t>
      </w:r>
      <w:r w:rsidR="00F50E9F">
        <w:t>investigated as part of the WTMP process</w:t>
      </w:r>
      <w:r w:rsidR="5B263FBB">
        <w:t>.</w:t>
      </w:r>
      <w:r w:rsidR="222AE396">
        <w:t xml:space="preserve"> </w:t>
      </w:r>
      <w:r w:rsidR="00F5468E">
        <w:t xml:space="preserve"> </w:t>
      </w:r>
      <w:r w:rsidR="005F2FCE">
        <w:t xml:space="preserve">Specifically, </w:t>
      </w:r>
      <w:r w:rsidR="00086C8D">
        <w:t xml:space="preserve">areas not </w:t>
      </w:r>
      <w:r w:rsidR="00DC262C">
        <w:t>investigated include:</w:t>
      </w:r>
      <w:r w:rsidR="00F5468E">
        <w:t xml:space="preserve"> </w:t>
      </w:r>
    </w:p>
    <w:p w14:paraId="415F0FAD" w14:textId="5CC61547" w:rsidR="005F2FCE" w:rsidRDefault="00D946A2" w:rsidP="00AB0AD6">
      <w:pPr>
        <w:pStyle w:val="vibullets"/>
      </w:pPr>
      <w:r>
        <w:t>B</w:t>
      </w:r>
      <w:r w:rsidR="00F5468E">
        <w:t>oth C</w:t>
      </w:r>
      <w:r w:rsidR="005A38CA">
        <w:t>E</w:t>
      </w:r>
      <w:r w:rsidR="00F5468E">
        <w:t xml:space="preserve">-QUAL-W2 and ResSim </w:t>
      </w:r>
      <w:r w:rsidR="00AE19E9">
        <w:t xml:space="preserve">are </w:t>
      </w:r>
      <w:r w:rsidR="00763298">
        <w:t>physically based</w:t>
      </w:r>
      <w:r w:rsidR="00CB1E31">
        <w:t>, sub-daily, dynamic</w:t>
      </w:r>
      <w:r>
        <w:t xml:space="preserve"> models and the mathematical relationships used to represent flow and water temperature the processes of interest were assumed appropriate. </w:t>
      </w:r>
    </w:p>
    <w:p w14:paraId="2A437BE3" w14:textId="2FFAF63F" w:rsidR="005F2FCE" w:rsidRDefault="00B77434" w:rsidP="00AB0AD6">
      <w:pPr>
        <w:pStyle w:val="vibullets"/>
      </w:pPr>
      <w:r>
        <w:t xml:space="preserve">The </w:t>
      </w:r>
      <w:r w:rsidRPr="00B77434">
        <w:t xml:space="preserve">reservoirs </w:t>
      </w:r>
      <w:r>
        <w:t xml:space="preserve">representations </w:t>
      </w:r>
      <w:r w:rsidRPr="00B77434">
        <w:t xml:space="preserve">(one- and two-dimensional) and rivers </w:t>
      </w:r>
      <w:r>
        <w:t xml:space="preserve">representation </w:t>
      </w:r>
      <w:r w:rsidRPr="00B77434">
        <w:t>(one-dimensional)</w:t>
      </w:r>
      <w:r>
        <w:t xml:space="preserve"> w</w:t>
      </w:r>
      <w:r w:rsidR="007B246B">
        <w:t>ere</w:t>
      </w:r>
      <w:r>
        <w:t xml:space="preserve"> consistent with the project objective and design </w:t>
      </w:r>
      <w:r w:rsidR="00306254">
        <w:t>(</w:t>
      </w:r>
      <w:r w:rsidR="00834009" w:rsidRPr="001E1974">
        <w:t>i.e</w:t>
      </w:r>
      <w:r w:rsidR="00834009">
        <w:t xml:space="preserve">., </w:t>
      </w:r>
      <w:r w:rsidR="00306254">
        <w:t xml:space="preserve">one dimensional </w:t>
      </w:r>
      <w:r w:rsidR="00763298">
        <w:t>reservoir</w:t>
      </w:r>
      <w:r w:rsidR="00306254">
        <w:t xml:space="preserve"> for “screening level</w:t>
      </w:r>
      <w:r w:rsidR="00834009">
        <w:t>"</w:t>
      </w:r>
      <w:r w:rsidR="00306254">
        <w:t xml:space="preserve"> analysis and two-dimensional reservoir representation for detail</w:t>
      </w:r>
      <w:r w:rsidR="00834009">
        <w:t>ed analysis).</w:t>
      </w:r>
      <w:r w:rsidR="007B246B">
        <w:t xml:space="preserve"> </w:t>
      </w:r>
    </w:p>
    <w:p w14:paraId="4BD2EA3A" w14:textId="5FEF62A1" w:rsidR="00025E27" w:rsidRDefault="00825A5E" w:rsidP="00AB0AD6">
      <w:pPr>
        <w:pStyle w:val="vibullets"/>
      </w:pPr>
      <w:r>
        <w:t xml:space="preserve">Detailed geometric representations </w:t>
      </w:r>
      <w:r w:rsidR="6AE8DCCD">
        <w:t>(</w:t>
      </w:r>
      <w:r w:rsidR="6AE8DCCD" w:rsidRPr="001E1974">
        <w:t>i.e., bat</w:t>
      </w:r>
      <w:r w:rsidR="6AE8DCCD" w:rsidRPr="5EBFE543">
        <w:t xml:space="preserve">hymetry and cross-sections) </w:t>
      </w:r>
      <w:r>
        <w:t>and i</w:t>
      </w:r>
      <w:r w:rsidR="0091327E">
        <w:t xml:space="preserve">nstalled infrastructure </w:t>
      </w:r>
      <w:r w:rsidR="00615659">
        <w:t>(</w:t>
      </w:r>
      <w:r w:rsidR="3389AEBD" w:rsidRPr="001E1974">
        <w:t xml:space="preserve">e.g., </w:t>
      </w:r>
      <w:r w:rsidR="00615659">
        <w:t xml:space="preserve">dams, tunnels, etc.) </w:t>
      </w:r>
      <w:r w:rsidR="3C811116">
        <w:t>were</w:t>
      </w:r>
      <w:r w:rsidR="2778BEBA">
        <w:t xml:space="preserve"> assumed </w:t>
      </w:r>
      <w:r w:rsidR="0BE1218B">
        <w:t>fixed</w:t>
      </w:r>
      <w:r w:rsidR="007A168E">
        <w:t xml:space="preserve"> in time and space</w:t>
      </w:r>
      <w:r w:rsidR="3C9248DD">
        <w:t>.</w:t>
      </w:r>
      <w:r w:rsidR="0BE1218B">
        <w:t xml:space="preserve"> </w:t>
      </w:r>
    </w:p>
    <w:p w14:paraId="04808B89" w14:textId="2DD57434" w:rsidR="00DC262C" w:rsidRDefault="00DC262C" w:rsidP="00323041">
      <w:pPr>
        <w:pStyle w:val="BodyText"/>
      </w:pPr>
      <w:r>
        <w:t xml:space="preserve">These and other aspects </w:t>
      </w:r>
      <w:r w:rsidR="00B43CA8">
        <w:t>are</w:t>
      </w:r>
      <w:r>
        <w:t xml:space="preserve"> addressed in Reclamation (2023</w:t>
      </w:r>
      <w:r w:rsidR="0065100C">
        <w:t>e</w:t>
      </w:r>
      <w:r>
        <w:t>)</w:t>
      </w:r>
      <w:r w:rsidR="00B944C9">
        <w:t xml:space="preserve"> to ensure the </w:t>
      </w:r>
      <w:r w:rsidR="0059123C">
        <w:t>selected models</w:t>
      </w:r>
      <w:r w:rsidR="0007785B">
        <w:t xml:space="preserve"> </w:t>
      </w:r>
      <w:r w:rsidR="002629AA">
        <w:t xml:space="preserve">include </w:t>
      </w:r>
      <w:r w:rsidR="00615659">
        <w:t xml:space="preserve">key </w:t>
      </w:r>
      <w:r w:rsidR="00B944C9">
        <w:t xml:space="preserve">model </w:t>
      </w:r>
      <w:r w:rsidR="002629AA">
        <w:t xml:space="preserve">features and </w:t>
      </w:r>
      <w:r w:rsidR="0007785B">
        <w:t xml:space="preserve">capabilities </w:t>
      </w:r>
      <w:r w:rsidR="0059123C">
        <w:t xml:space="preserve">to meet the objectives and goals </w:t>
      </w:r>
      <w:r w:rsidR="002629AA">
        <w:t>for developing the WTMP.</w:t>
      </w:r>
      <w:r w:rsidR="00615659">
        <w:t xml:space="preserve"> </w:t>
      </w:r>
      <w:r w:rsidR="00827B20">
        <w:t xml:space="preserve">For the WTMP, these include </w:t>
      </w:r>
      <w:r w:rsidR="00437C7A">
        <w:t xml:space="preserve">selective withdrawal </w:t>
      </w:r>
      <w:r w:rsidR="0007785B">
        <w:t>representations</w:t>
      </w:r>
      <w:r w:rsidR="00437C7A">
        <w:t>, temperature control curtains, and submerged weirs/dams</w:t>
      </w:r>
      <w:r w:rsidR="00B944C9">
        <w:t xml:space="preserve">. </w:t>
      </w:r>
    </w:p>
    <w:p w14:paraId="0EF0C5BF" w14:textId="247EAA14" w:rsidR="00CA6FBC" w:rsidRDefault="00673AB6" w:rsidP="00746E5E">
      <w:pPr>
        <w:pStyle w:val="vibullets"/>
      </w:pPr>
      <w:r w:rsidRPr="00E22D59">
        <w:rPr>
          <w:b/>
        </w:rPr>
        <w:t>Selective withdrawal capabilities:</w:t>
      </w:r>
      <w:r>
        <w:t xml:space="preserve"> representation</w:t>
      </w:r>
      <w:r w:rsidR="00E63013">
        <w:t>s</w:t>
      </w:r>
      <w:r>
        <w:t xml:space="preserve"> of </w:t>
      </w:r>
      <w:r w:rsidR="00E63013">
        <w:t>the physical structure and associated operation</w:t>
      </w:r>
      <w:r>
        <w:t xml:space="preserve"> of the Shasta Dam </w:t>
      </w:r>
      <w:r w:rsidR="00297361">
        <w:t>Temperature Control Device (</w:t>
      </w:r>
      <w:r>
        <w:t>TCD</w:t>
      </w:r>
      <w:r w:rsidR="00297361">
        <w:t>)</w:t>
      </w:r>
      <w:r>
        <w:t xml:space="preserve"> and the Folsom </w:t>
      </w:r>
      <w:r w:rsidR="00297361">
        <w:t>Dam Temperature Control S</w:t>
      </w:r>
      <w:r>
        <w:t>hutter</w:t>
      </w:r>
      <w:r w:rsidR="00E63013">
        <w:t>s</w:t>
      </w:r>
      <w:r>
        <w:t xml:space="preserve"> </w:t>
      </w:r>
      <w:r w:rsidR="00E63013">
        <w:t xml:space="preserve">were </w:t>
      </w:r>
      <w:r w:rsidR="00E00AEC">
        <w:t xml:space="preserve">developed </w:t>
      </w:r>
      <w:r w:rsidR="006C445E">
        <w:t xml:space="preserve">for CE-QUAL-W2 </w:t>
      </w:r>
      <w:r w:rsidR="00E00AEC">
        <w:t>in previous projects</w:t>
      </w:r>
      <w:r w:rsidR="00B637D8">
        <w:t xml:space="preserve"> and have undergone extensive testing</w:t>
      </w:r>
      <w:r w:rsidR="00FB4D33">
        <w:t xml:space="preserve"> </w:t>
      </w:r>
      <w:r w:rsidR="00E00AEC">
        <w:t>(Deas</w:t>
      </w:r>
      <w:r w:rsidR="00B31D7E">
        <w:t xml:space="preserve"> </w:t>
      </w:r>
      <w:r w:rsidR="007655C3" w:rsidRPr="001E1974">
        <w:t>et al</w:t>
      </w:r>
      <w:r w:rsidR="007655C3">
        <w:t>. 2020</w:t>
      </w:r>
      <w:r w:rsidR="001E1974">
        <w:t>,</w:t>
      </w:r>
      <w:r w:rsidR="00A855DA">
        <w:t xml:space="preserve"> </w:t>
      </w:r>
      <w:r w:rsidR="00B637D8">
        <w:t>PCWA 2015</w:t>
      </w:r>
      <w:r w:rsidR="00E00AEC">
        <w:t>)</w:t>
      </w:r>
      <w:r w:rsidR="00293101">
        <w:t xml:space="preserve">. </w:t>
      </w:r>
      <w:r w:rsidR="00FB4D33">
        <w:t xml:space="preserve">These </w:t>
      </w:r>
      <w:r w:rsidR="007321E0">
        <w:t xml:space="preserve">representations </w:t>
      </w:r>
      <w:r w:rsidR="00FB4D33">
        <w:t xml:space="preserve">effectively parameterize the selective withdrawal </w:t>
      </w:r>
      <w:r w:rsidR="00BF1EFB">
        <w:t>systems</w:t>
      </w:r>
      <w:r w:rsidR="00F02005">
        <w:t xml:space="preserve"> using available </w:t>
      </w:r>
      <w:r w:rsidR="000A3ED7">
        <w:t>features within the model</w:t>
      </w:r>
      <w:r w:rsidR="003246E0">
        <w:t xml:space="preserve"> and logic to represent the </w:t>
      </w:r>
      <w:r w:rsidR="008C313E">
        <w:t>structure</w:t>
      </w:r>
      <w:r w:rsidR="00B63087">
        <w:t>, flow distribution,</w:t>
      </w:r>
      <w:r w:rsidR="008C313E">
        <w:t xml:space="preserve"> </w:t>
      </w:r>
      <w:r w:rsidR="003246E0">
        <w:t xml:space="preserve">and progression of </w:t>
      </w:r>
      <w:r w:rsidR="008C313E">
        <w:t>gate</w:t>
      </w:r>
      <w:r w:rsidR="006F1A03">
        <w:t xml:space="preserve"> use</w:t>
      </w:r>
      <w:r w:rsidR="008C313E">
        <w:t xml:space="preserve"> (e.g., blending)</w:t>
      </w:r>
      <w:r w:rsidR="000A3ED7">
        <w:t>.</w:t>
      </w:r>
      <w:r w:rsidR="005A194A">
        <w:t xml:space="preserve">  </w:t>
      </w:r>
      <w:r w:rsidR="00652000">
        <w:t xml:space="preserve">The logic for these two selective withdrawal systems were </w:t>
      </w:r>
      <w:r w:rsidR="00413786">
        <w:t xml:space="preserve">implemented accordingly </w:t>
      </w:r>
      <w:r w:rsidR="00652000">
        <w:t>in ResSim</w:t>
      </w:r>
      <w:r w:rsidR="00763298">
        <w:t xml:space="preserve">. </w:t>
      </w:r>
      <w:r w:rsidR="00F3090D">
        <w:t>Certain</w:t>
      </w:r>
      <w:r w:rsidR="00652000">
        <w:t xml:space="preserve"> settings and overall representation were modified in the ResSim to </w:t>
      </w:r>
      <w:r w:rsidR="00871B87">
        <w:t xml:space="preserve">develop </w:t>
      </w:r>
      <w:r w:rsidR="00652000">
        <w:t xml:space="preserve">the one-dimensional </w:t>
      </w:r>
      <w:r w:rsidR="00083C9A">
        <w:t xml:space="preserve">representation </w:t>
      </w:r>
      <w:r w:rsidR="005D49D6">
        <w:t>that are functionally equivalent to that of</w:t>
      </w:r>
      <w:r w:rsidR="00652000">
        <w:t xml:space="preserve"> two-dimensional representations </w:t>
      </w:r>
      <w:r w:rsidR="005D49D6">
        <w:t>in</w:t>
      </w:r>
      <w:r w:rsidR="00652000">
        <w:t xml:space="preserve"> CE-QUAL-W2</w:t>
      </w:r>
      <w:r w:rsidR="006641F4">
        <w:t xml:space="preserve"> at the dam</w:t>
      </w:r>
      <w:r w:rsidR="00652000">
        <w:t xml:space="preserve">. </w:t>
      </w:r>
    </w:p>
    <w:p w14:paraId="0DC4FC89" w14:textId="1235276E" w:rsidR="00375022" w:rsidRDefault="00A32687" w:rsidP="00CA6FBC">
      <w:pPr>
        <w:pStyle w:val="BodyText"/>
        <w:ind w:left="720"/>
      </w:pPr>
      <w:r>
        <w:t>A</w:t>
      </w:r>
      <w:r w:rsidR="00913724">
        <w:t xml:space="preserve">s detailed in the Model Development </w:t>
      </w:r>
      <w:r w:rsidR="007E5686">
        <w:t xml:space="preserve">Technical </w:t>
      </w:r>
      <w:r w:rsidR="00E7067E">
        <w:t>M</w:t>
      </w:r>
      <w:r w:rsidR="007E5686">
        <w:t xml:space="preserve">emorandum </w:t>
      </w:r>
      <w:r w:rsidR="00913724">
        <w:t>(Reclamation 2023</w:t>
      </w:r>
      <w:r w:rsidR="004341B2">
        <w:t xml:space="preserve">d), </w:t>
      </w:r>
      <w:r w:rsidR="007E18AA">
        <w:t xml:space="preserve">the final representations of Shasta Dam TCD and Folsom Dam Temperature Control Shutters are </w:t>
      </w:r>
      <w:r>
        <w:t xml:space="preserve">the </w:t>
      </w:r>
      <w:r w:rsidR="007E18AA">
        <w:t>result of</w:t>
      </w:r>
      <w:r w:rsidR="001169A8">
        <w:t xml:space="preserve"> significant efforts in exploring </w:t>
      </w:r>
      <w:r w:rsidR="00CD3D4A">
        <w:t xml:space="preserve">more advantageous representations </w:t>
      </w:r>
      <w:r w:rsidR="00840FD8">
        <w:t xml:space="preserve">of these structures </w:t>
      </w:r>
      <w:r w:rsidR="00CD3D4A">
        <w:t xml:space="preserve">to improve </w:t>
      </w:r>
      <w:r w:rsidR="00840FD8">
        <w:t xml:space="preserve">representativeness and </w:t>
      </w:r>
      <w:r w:rsidR="00CD3D4A">
        <w:t xml:space="preserve">results of model calibration. </w:t>
      </w:r>
      <w:r w:rsidR="00870178">
        <w:t>Although</w:t>
      </w:r>
      <w:r w:rsidR="002423C7">
        <w:t xml:space="preserve"> these infrastructure</w:t>
      </w:r>
      <w:r w:rsidR="00CA2C31">
        <w:t xml:space="preserve"> elements</w:t>
      </w:r>
      <w:r w:rsidR="002423C7">
        <w:t xml:space="preserve"> </w:t>
      </w:r>
      <w:r w:rsidR="004F27F9">
        <w:t xml:space="preserve">are </w:t>
      </w:r>
      <w:r w:rsidR="002423C7">
        <w:t>integrated in</w:t>
      </w:r>
      <w:r w:rsidR="00DE49B7">
        <w:t>to</w:t>
      </w:r>
      <w:r w:rsidR="002423C7">
        <w:t xml:space="preserve"> </w:t>
      </w:r>
      <w:r w:rsidR="00A00BBC">
        <w:t xml:space="preserve">model </w:t>
      </w:r>
      <w:r w:rsidR="00F3090D">
        <w:t xml:space="preserve">calibration </w:t>
      </w:r>
      <w:r w:rsidR="0040643B">
        <w:t>(</w:t>
      </w:r>
      <w:r w:rsidR="009612CB">
        <w:t xml:space="preserve">and potentially multiple representations and </w:t>
      </w:r>
      <w:r w:rsidR="0040643B">
        <w:t xml:space="preserve">logic </w:t>
      </w:r>
      <w:r w:rsidR="009612CB">
        <w:t>exist</w:t>
      </w:r>
      <w:r w:rsidR="0040643B">
        <w:t>s</w:t>
      </w:r>
      <w:r w:rsidR="009612CB">
        <w:t xml:space="preserve"> for </w:t>
      </w:r>
      <w:r w:rsidR="00532A96">
        <w:t xml:space="preserve">the same outcomes </w:t>
      </w:r>
      <w:r w:rsidR="009D308B">
        <w:t xml:space="preserve">of </w:t>
      </w:r>
      <w:r w:rsidR="00532A96">
        <w:t>downstream water temperature</w:t>
      </w:r>
      <w:r w:rsidR="0040643B">
        <w:t>)</w:t>
      </w:r>
      <w:r w:rsidR="00A00BBC">
        <w:t xml:space="preserve">, the uncertainty </w:t>
      </w:r>
      <w:r w:rsidR="007A6D66">
        <w:t xml:space="preserve">introduced from these representations was not evaluated independently. </w:t>
      </w:r>
      <w:r w:rsidR="009A28FD">
        <w:t>Rather</w:t>
      </w:r>
      <w:r w:rsidR="00CA6FBC">
        <w:t xml:space="preserve">, errors associated with model representations of </w:t>
      </w:r>
      <w:r w:rsidR="00CA6FBC">
        <w:lastRenderedPageBreak/>
        <w:t xml:space="preserve">temperature control infrastructure at Shasta and Folsom dams </w:t>
      </w:r>
      <w:r w:rsidR="0662CF68">
        <w:t>are</w:t>
      </w:r>
      <w:r w:rsidR="004F27F9">
        <w:t xml:space="preserve"> </w:t>
      </w:r>
      <w:r w:rsidR="00CA6FBC">
        <w:t>included in the overall calibrated model uncertainty (see parameterization uncertainty described below).</w:t>
      </w:r>
      <w:r w:rsidR="009612CB">
        <w:t xml:space="preserve"> </w:t>
      </w:r>
    </w:p>
    <w:p w14:paraId="21845127" w14:textId="57DCE9B4" w:rsidR="00FB4D33" w:rsidRDefault="00C147E0" w:rsidP="00E22D59">
      <w:pPr>
        <w:pStyle w:val="BodyText"/>
        <w:ind w:left="720"/>
      </w:pPr>
      <w:r>
        <w:t>S</w:t>
      </w:r>
      <w:r w:rsidR="00D24A31">
        <w:t xml:space="preserve">ignificant effort </w:t>
      </w:r>
      <w:r w:rsidR="00BF330D">
        <w:t xml:space="preserve">beyond the current project scope </w:t>
      </w:r>
      <w:r>
        <w:t xml:space="preserve">is </w:t>
      </w:r>
      <w:r w:rsidR="00D24A31">
        <w:t xml:space="preserve">required to </w:t>
      </w:r>
      <w:r w:rsidR="0082027D">
        <w:t xml:space="preserve">investigate </w:t>
      </w:r>
      <w:r w:rsidR="009D308B">
        <w:t>uncertainty</w:t>
      </w:r>
      <w:r w:rsidR="00B529B6">
        <w:t xml:space="preserve"> </w:t>
      </w:r>
      <w:r w:rsidR="0082027D">
        <w:t>associated with</w:t>
      </w:r>
      <w:r w:rsidR="00B529B6">
        <w:t xml:space="preserve"> the </w:t>
      </w:r>
      <w:r w:rsidR="0082027D">
        <w:t xml:space="preserve">current </w:t>
      </w:r>
      <w:r w:rsidR="00B529B6">
        <w:t>representations of temperature control infrastructu</w:t>
      </w:r>
      <w:r w:rsidR="00D24A31">
        <w:t>re</w:t>
      </w:r>
      <w:r w:rsidR="00BF330D">
        <w:t xml:space="preserve">. </w:t>
      </w:r>
      <w:r w:rsidR="00C939EA">
        <w:t xml:space="preserve">Further, this effort would </w:t>
      </w:r>
      <w:r w:rsidR="008010A5">
        <w:t xml:space="preserve">benefit from the ongoing field work (Berry </w:t>
      </w:r>
      <w:r w:rsidR="008010A5" w:rsidRPr="001E1974">
        <w:t>et al</w:t>
      </w:r>
      <w:r w:rsidR="008010A5">
        <w:t xml:space="preserve">. 2021, Friedrichs </w:t>
      </w:r>
      <w:r w:rsidR="008010A5" w:rsidRPr="001E1974">
        <w:t>et al</w:t>
      </w:r>
      <w:r w:rsidR="008010A5">
        <w:t>. 2023)</w:t>
      </w:r>
      <w:r w:rsidR="00E57418">
        <w:t xml:space="preserve"> because</w:t>
      </w:r>
      <w:r w:rsidR="000A00B7">
        <w:t>,</w:t>
      </w:r>
      <w:r w:rsidR="00E57418">
        <w:t xml:space="preserve"> as </w:t>
      </w:r>
      <w:r w:rsidR="005A194A">
        <w:t>noted in Reclamation (2023</w:t>
      </w:r>
      <w:r w:rsidR="005A38CA">
        <w:t>d</w:t>
      </w:r>
      <w:r w:rsidR="005A194A">
        <w:t>)</w:t>
      </w:r>
      <w:r w:rsidR="00E0055E">
        <w:t>,</w:t>
      </w:r>
      <w:r w:rsidR="00FA028F">
        <w:t xml:space="preserve"> </w:t>
      </w:r>
      <w:r w:rsidR="000A00B7">
        <w:t xml:space="preserve">currently </w:t>
      </w:r>
      <w:r w:rsidR="0077448D">
        <w:t xml:space="preserve">field </w:t>
      </w:r>
      <w:r w:rsidR="005E6599">
        <w:t xml:space="preserve">studies are </w:t>
      </w:r>
      <w:r w:rsidR="00185034">
        <w:t xml:space="preserve">in progress and information to </w:t>
      </w:r>
      <w:r w:rsidR="00B57A5F">
        <w:t xml:space="preserve">develop </w:t>
      </w:r>
      <w:r w:rsidR="000A00B7">
        <w:t xml:space="preserve">an improved </w:t>
      </w:r>
      <w:r w:rsidR="00B57A5F">
        <w:t>representation</w:t>
      </w:r>
      <w:r w:rsidR="00185034">
        <w:t xml:space="preserve"> are unavailable at this time</w:t>
      </w:r>
      <w:r w:rsidR="00452410">
        <w:t xml:space="preserve">. </w:t>
      </w:r>
    </w:p>
    <w:p w14:paraId="001E8594" w14:textId="142773E5" w:rsidR="00B81BF7" w:rsidRDefault="00777A82" w:rsidP="00746E5E">
      <w:pPr>
        <w:pStyle w:val="vibullets"/>
      </w:pPr>
      <w:r w:rsidRPr="00E22D59">
        <w:rPr>
          <w:b/>
        </w:rPr>
        <w:t>Temperature control curtains:</w:t>
      </w:r>
      <w:r>
        <w:t xml:space="preserve"> </w:t>
      </w:r>
      <w:r w:rsidR="00B95743">
        <w:t xml:space="preserve">representation of temperature control curtains in </w:t>
      </w:r>
      <w:r w:rsidR="00433DBC">
        <w:t xml:space="preserve">Lewiston Lake and </w:t>
      </w:r>
      <w:r w:rsidR="00B95743">
        <w:t xml:space="preserve">Whiskeytown Lake </w:t>
      </w:r>
      <w:r w:rsidR="005B584C">
        <w:t xml:space="preserve">(Oak Bottom, Spring Creek) </w:t>
      </w:r>
      <w:r w:rsidR="00B95743">
        <w:t>are included explicitly in CE-QUAL-W2</w:t>
      </w:r>
      <w:r w:rsidR="000A2761">
        <w:t xml:space="preserve"> </w:t>
      </w:r>
      <w:r w:rsidR="00B81BF7">
        <w:t xml:space="preserve">as </w:t>
      </w:r>
      <w:r w:rsidR="003E306C">
        <w:t>a curtain weir (</w:t>
      </w:r>
      <w:r w:rsidR="00D77711">
        <w:t xml:space="preserve">Wells 2021a, 2021b). </w:t>
      </w:r>
      <w:r w:rsidR="005B584C">
        <w:t xml:space="preserve">Temperature control curtains in Lewiston Lake and </w:t>
      </w:r>
      <w:r w:rsidR="5E08728F">
        <w:t>Spring Creek (</w:t>
      </w:r>
      <w:r w:rsidR="005B584C">
        <w:t xml:space="preserve">Whiskeytown </w:t>
      </w:r>
      <w:r w:rsidR="5EB1AEDC">
        <w:t>L</w:t>
      </w:r>
      <w:r w:rsidR="005B584C">
        <w:t>ake</w:t>
      </w:r>
      <w:r w:rsidR="4384616B">
        <w:t>)</w:t>
      </w:r>
      <w:r w:rsidR="005B584C">
        <w:t xml:space="preserve"> are full depth</w:t>
      </w:r>
      <w:r w:rsidR="05D3D1BC">
        <w:t xml:space="preserve">.  The </w:t>
      </w:r>
      <w:r w:rsidR="005B584C">
        <w:t>Oak Bottom curtain in Whiskeytown Lake</w:t>
      </w:r>
      <w:r w:rsidR="1E04B255">
        <w:t xml:space="preserve"> </w:t>
      </w:r>
      <w:r w:rsidR="005B584C">
        <w:t xml:space="preserve">was set at </w:t>
      </w:r>
      <w:r w:rsidR="00404F06">
        <w:t>half of the curtain depth</w:t>
      </w:r>
      <w:r w:rsidR="00056FBF">
        <w:t xml:space="preserve"> after extensive testing</w:t>
      </w:r>
      <w:r w:rsidR="00404F06">
        <w:t xml:space="preserve"> (see discussion in Reclamation 2023d)</w:t>
      </w:r>
      <w:r w:rsidR="00ED69A5">
        <w:t xml:space="preserve">. While an explicit representation </w:t>
      </w:r>
      <w:r w:rsidR="00236F15">
        <w:t xml:space="preserve">is </w:t>
      </w:r>
      <w:r w:rsidR="00ED69A5">
        <w:t xml:space="preserve">included in the CE-QUAL-W2, the </w:t>
      </w:r>
      <w:r w:rsidR="00835BD9">
        <w:t xml:space="preserve">complex flow conditions in the vicinity of the curtain </w:t>
      </w:r>
      <w:r w:rsidR="00203290">
        <w:t xml:space="preserve">with a simple curtain representation can introduce error into </w:t>
      </w:r>
      <w:r w:rsidR="0022724B">
        <w:t>simulation results, as exemplified by the parameterization of the Oak Bottom curtain</w:t>
      </w:r>
      <w:r w:rsidR="00056FBF">
        <w:t xml:space="preserve"> depth in CE-QUAL-W2</w:t>
      </w:r>
      <w:r w:rsidR="00D6738E">
        <w:t xml:space="preserve">. </w:t>
      </w:r>
    </w:p>
    <w:p w14:paraId="6A44715F" w14:textId="14C9DD55" w:rsidR="00E670BB" w:rsidRDefault="00236F15" w:rsidP="00E22D59">
      <w:pPr>
        <w:pStyle w:val="BodyText"/>
        <w:ind w:left="720"/>
      </w:pPr>
      <w:r>
        <w:t xml:space="preserve">The temperature control curtain in Lewiston </w:t>
      </w:r>
      <w:r w:rsidR="0060502C">
        <w:t xml:space="preserve">Lake </w:t>
      </w:r>
      <w:r>
        <w:t xml:space="preserve">is not </w:t>
      </w:r>
      <w:r w:rsidR="000A2761">
        <w:t>included in ResSim</w:t>
      </w:r>
      <w:r>
        <w:t xml:space="preserve"> model representation due to the one-dimensional representation</w:t>
      </w:r>
      <w:r w:rsidR="0060502C">
        <w:t xml:space="preserve"> of the reservoir and the location of the curtain </w:t>
      </w:r>
      <w:r w:rsidR="007D4057">
        <w:t xml:space="preserve">approximately 3,500 ft </w:t>
      </w:r>
      <w:r w:rsidR="004738A2">
        <w:t>(1,066 m) upstream of the dam</w:t>
      </w:r>
      <w:r>
        <w:t>.</w:t>
      </w:r>
      <w:r w:rsidR="00387D89">
        <w:t xml:space="preserve"> </w:t>
      </w:r>
      <w:r w:rsidR="001D6E30">
        <w:t>S</w:t>
      </w:r>
      <w:r w:rsidR="003C27A0">
        <w:t>imulation</w:t>
      </w:r>
      <w:r w:rsidR="00767BDC">
        <w:t xml:space="preserve">s by Jayasundara and Deas (2012) and </w:t>
      </w:r>
      <w:r w:rsidR="00FB211A">
        <w:t>design observations (Vermeyen 1997) suggest modest impact of the curtain on reservoir outflow temperatures</w:t>
      </w:r>
      <w:r w:rsidR="00DA1DDF">
        <w:t xml:space="preserve">. </w:t>
      </w:r>
    </w:p>
    <w:p w14:paraId="1A20807F" w14:textId="6E0B8711" w:rsidR="002928F0" w:rsidRDefault="0004652A" w:rsidP="00E22D59">
      <w:pPr>
        <w:pStyle w:val="BodyText"/>
        <w:ind w:left="720"/>
      </w:pPr>
      <w:r>
        <w:t>T</w:t>
      </w:r>
      <w:r w:rsidR="00DA1DDF">
        <w:t xml:space="preserve">emperature control curtains at Whiskeytown Lake are </w:t>
      </w:r>
      <w:r>
        <w:t xml:space="preserve">not explicitly represented in </w:t>
      </w:r>
      <w:r w:rsidR="00AF5DD1">
        <w:t>ResSim but</w:t>
      </w:r>
      <w:r>
        <w:t xml:space="preserve"> are considered on the inflow and outflow points implicitly</w:t>
      </w:r>
      <w:r w:rsidR="00AF32AD">
        <w:t xml:space="preserve"> (the exten</w:t>
      </w:r>
      <w:r w:rsidR="00C928AA">
        <w:t>t</w:t>
      </w:r>
      <w:r w:rsidR="00AF32AD">
        <w:t xml:space="preserve"> of the model starts at Oak Bottom Curtain and the Spring Curtain assumes a withdrawal </w:t>
      </w:r>
      <w:r w:rsidR="00104529">
        <w:t xml:space="preserve">point located approximately </w:t>
      </w:r>
      <w:r w:rsidR="00C928AA">
        <w:t>1</w:t>
      </w:r>
      <w:r w:rsidR="00104529">
        <w:t xml:space="preserve"> mile</w:t>
      </w:r>
      <w:r w:rsidR="00C928AA">
        <w:t xml:space="preserve"> (1.6 km) upstream of the dam</w:t>
      </w:r>
      <w:proofErr w:type="gramStart"/>
      <w:r w:rsidR="00C928AA">
        <w:t>)</w:t>
      </w:r>
      <w:r w:rsidR="00104529">
        <w:t xml:space="preserve"> </w:t>
      </w:r>
      <w:r>
        <w:t>.</w:t>
      </w:r>
      <w:proofErr w:type="gramEnd"/>
      <w:r w:rsidR="00987716">
        <w:t xml:space="preserve"> The </w:t>
      </w:r>
      <w:r w:rsidR="6142A906">
        <w:t>i</w:t>
      </w:r>
      <w:r w:rsidR="02A700FA">
        <w:t>nflow</w:t>
      </w:r>
      <w:r w:rsidR="007643DE">
        <w:t xml:space="preserve"> at the </w:t>
      </w:r>
      <w:r w:rsidR="00987716">
        <w:t>upstream (Oak Bottom)</w:t>
      </w:r>
      <w:r>
        <w:t xml:space="preserve"> </w:t>
      </w:r>
      <w:r w:rsidR="00987716">
        <w:t xml:space="preserve">curtain </w:t>
      </w:r>
      <w:r w:rsidR="002A48C9">
        <w:t>is the upstream extent of the reservoir</w:t>
      </w:r>
      <w:r w:rsidR="00106217">
        <w:t>,</w:t>
      </w:r>
      <w:r w:rsidR="002A48C9">
        <w:t xml:space="preserve"> and no specific representation of inflow elevation is specified. In this case the model simply assigns a depth of inflows based on density</w:t>
      </w:r>
      <w:r w:rsidR="00D6738E">
        <w:t xml:space="preserve">. </w:t>
      </w:r>
      <w:r w:rsidR="00106217">
        <w:t xml:space="preserve">At Spring Creek Tunnel outflow, the outflow is assigned a depth that is </w:t>
      </w:r>
      <w:r w:rsidR="004F27F9">
        <w:t>at</w:t>
      </w:r>
      <w:r w:rsidR="00106217">
        <w:t xml:space="preserve"> the bottom of the curtain </w:t>
      </w:r>
      <w:r w:rsidR="006D59E7">
        <w:t xml:space="preserve">to represent this passive temperature control feature. </w:t>
      </w:r>
    </w:p>
    <w:p w14:paraId="224A39ED" w14:textId="0561A19E" w:rsidR="00DA1DDF" w:rsidRDefault="00E82429" w:rsidP="00E22D59">
      <w:pPr>
        <w:pStyle w:val="BodyText"/>
        <w:ind w:left="720"/>
      </w:pPr>
      <w:r>
        <w:t xml:space="preserve">Consistent with the </w:t>
      </w:r>
      <w:r w:rsidR="003D246C">
        <w:t>approach</w:t>
      </w:r>
      <w:r>
        <w:t xml:space="preserve"> for </w:t>
      </w:r>
      <w:r w:rsidR="003D246C">
        <w:t xml:space="preserve">uncertainty investigation for </w:t>
      </w:r>
      <w:r>
        <w:t>the Shasta and Folsom temperature control infrastructure</w:t>
      </w:r>
      <w:r w:rsidR="003D246C">
        <w:t xml:space="preserve"> representations, errors and resulting uncertainty</w:t>
      </w:r>
      <w:r w:rsidR="00AE3DEB">
        <w:t xml:space="preserve"> </w:t>
      </w:r>
      <w:r w:rsidR="00A016BA">
        <w:t xml:space="preserve">associated with </w:t>
      </w:r>
      <w:r w:rsidR="00994A6A">
        <w:t xml:space="preserve">curtain representations in Lewiston and Whiskeytown lakes in </w:t>
      </w:r>
      <w:r w:rsidR="002928F0">
        <w:t xml:space="preserve">CE-QUAL-W2 and </w:t>
      </w:r>
      <w:r w:rsidR="00AF5DD1">
        <w:t>ResSim</w:t>
      </w:r>
      <w:r w:rsidR="00A352AC">
        <w:t xml:space="preserve">. These curtain </w:t>
      </w:r>
      <w:r w:rsidR="00FF6A0B">
        <w:t>representations</w:t>
      </w:r>
      <w:r w:rsidR="002928F0">
        <w:t xml:space="preserve">, </w:t>
      </w:r>
      <w:r w:rsidR="001D6E30">
        <w:t xml:space="preserve">though explored in model development and calibration (Reclamation 2023d), </w:t>
      </w:r>
      <w:r w:rsidR="00CA38F0">
        <w:t>were</w:t>
      </w:r>
      <w:r w:rsidR="001D6E30">
        <w:t xml:space="preserve"> not </w:t>
      </w:r>
      <w:r w:rsidR="00AE3DEB">
        <w:t xml:space="preserve">individually </w:t>
      </w:r>
      <w:proofErr w:type="gramStart"/>
      <w:r w:rsidR="001D6E30">
        <w:t>investigated</w:t>
      </w:r>
      <w:proofErr w:type="gramEnd"/>
      <w:r w:rsidR="00AD563E">
        <w:t xml:space="preserve"> and are included in the overall calibrated model uncertainty</w:t>
      </w:r>
      <w:r w:rsidR="001D6E30">
        <w:t>.</w:t>
      </w:r>
      <w:r w:rsidR="00AF5DD1">
        <w:t xml:space="preserve"> </w:t>
      </w:r>
    </w:p>
    <w:p w14:paraId="5583D93A" w14:textId="7BB23661" w:rsidR="00E8265A" w:rsidRDefault="00777A82" w:rsidP="00746E5E">
      <w:pPr>
        <w:pStyle w:val="vibullets"/>
      </w:pPr>
      <w:r w:rsidRPr="00E22D59">
        <w:rPr>
          <w:b/>
        </w:rPr>
        <w:t>Submerged weirs/dams:</w:t>
      </w:r>
      <w:r>
        <w:t xml:space="preserve"> </w:t>
      </w:r>
      <w:r w:rsidR="00433EC8">
        <w:t xml:space="preserve">The submerged dam in New Melones Lake was represented as a submerged weir in </w:t>
      </w:r>
      <w:r w:rsidR="00090016">
        <w:t xml:space="preserve">CE-QUAL-W2 </w:t>
      </w:r>
      <w:r w:rsidR="00433EC8">
        <w:t xml:space="preserve">and ResSim; however, with different approaches. </w:t>
      </w:r>
      <w:r w:rsidR="00433EC8">
        <w:lastRenderedPageBreak/>
        <w:t xml:space="preserve">CE-QUAL-W2 represents </w:t>
      </w:r>
      <w:r w:rsidR="3BC00C88">
        <w:t xml:space="preserve">a submerged weir </w:t>
      </w:r>
      <w:r w:rsidR="00976F43">
        <w:t xml:space="preserve">through specific logic that is </w:t>
      </w:r>
      <w:proofErr w:type="gramStart"/>
      <w:r w:rsidR="00976F43">
        <w:t>similar to</w:t>
      </w:r>
      <w:proofErr w:type="gramEnd"/>
      <w:r w:rsidR="00976F43">
        <w:t xml:space="preserve"> the weir curtain (Wells 2121a, 2021b). </w:t>
      </w:r>
      <w:r w:rsidR="00156463">
        <w:t xml:space="preserve">ResSim </w:t>
      </w:r>
      <w:r w:rsidR="0056069B">
        <w:t xml:space="preserve">represents </w:t>
      </w:r>
      <w:r w:rsidR="00365FA7">
        <w:t xml:space="preserve">flow that passes over the submerged </w:t>
      </w:r>
      <w:r w:rsidR="0056069B">
        <w:t xml:space="preserve">dam by constraining the </w:t>
      </w:r>
      <w:r w:rsidR="00365FA7">
        <w:t xml:space="preserve">extent of the </w:t>
      </w:r>
      <w:r w:rsidR="0056069B">
        <w:t xml:space="preserve">withdrawal envelope </w:t>
      </w:r>
      <w:r w:rsidR="008515C8">
        <w:t xml:space="preserve">of the upper outlet </w:t>
      </w:r>
      <w:r w:rsidR="00365FA7">
        <w:t>to the elevation of the top of the dam</w:t>
      </w:r>
      <w:r w:rsidR="008D0AC1">
        <w:t xml:space="preserve">. This is </w:t>
      </w:r>
      <w:r w:rsidR="000C1CBB">
        <w:t>similar t</w:t>
      </w:r>
      <w:r w:rsidR="008D0AC1">
        <w:t>he</w:t>
      </w:r>
      <w:r w:rsidR="000C1CBB">
        <w:t xml:space="preserve"> CE-QUAL-W2, </w:t>
      </w:r>
      <w:r w:rsidR="008D0AC1">
        <w:t xml:space="preserve">with the exception that the one-dimensional representative of </w:t>
      </w:r>
      <w:r w:rsidR="00D14888">
        <w:t xml:space="preserve">New Melones Lake </w:t>
      </w:r>
      <w:r w:rsidR="008515C8">
        <w:t xml:space="preserve">requires </w:t>
      </w:r>
      <w:r w:rsidR="00D14888">
        <w:t xml:space="preserve">locating the submerged dam </w:t>
      </w:r>
      <w:r w:rsidR="008515C8">
        <w:t>at the existing dam</w:t>
      </w:r>
      <w:r w:rsidR="00866569">
        <w:t xml:space="preserve"> (the distance between the submerged dam and the existing dam is approximately 2,500 </w:t>
      </w:r>
      <w:r w:rsidR="00C67F96">
        <w:t xml:space="preserve">ft </w:t>
      </w:r>
      <w:r w:rsidR="00866569">
        <w:t>(762 m))</w:t>
      </w:r>
      <w:r w:rsidR="008515C8">
        <w:t xml:space="preserve">. </w:t>
      </w:r>
      <w:r w:rsidR="007B21AD">
        <w:t>Consistent with the above discussion, t</w:t>
      </w:r>
      <w:r w:rsidR="000C6ECE">
        <w:t>he impact of e</w:t>
      </w:r>
      <w:r w:rsidR="00E8265A">
        <w:t xml:space="preserve">rrors </w:t>
      </w:r>
      <w:r w:rsidR="00CA38F0">
        <w:t xml:space="preserve">on model uncertainty </w:t>
      </w:r>
      <w:r w:rsidR="00E8265A">
        <w:t xml:space="preserve">associated with the </w:t>
      </w:r>
      <w:r w:rsidR="00C17B51">
        <w:t xml:space="preserve">representations </w:t>
      </w:r>
      <w:r w:rsidR="00130DFB">
        <w:t xml:space="preserve">of submerged dam in New Melones Lake in </w:t>
      </w:r>
      <w:r w:rsidR="00E8265A">
        <w:t xml:space="preserve">CE-QUAL-W2 and ResSim, though explored in model development and calibration (Reclamation 2023d), </w:t>
      </w:r>
      <w:r w:rsidR="00CA38F0">
        <w:t>were</w:t>
      </w:r>
      <w:r w:rsidR="00E8265A">
        <w:t xml:space="preserve"> not </w:t>
      </w:r>
      <w:r w:rsidR="007B21AD">
        <w:t xml:space="preserve">individually </w:t>
      </w:r>
      <w:r w:rsidR="00F82FDD">
        <w:t>investigated,</w:t>
      </w:r>
      <w:r w:rsidR="00AD563E">
        <w:t xml:space="preserve"> and are included in the overall calibrated model uncertainty</w:t>
      </w:r>
      <w:r w:rsidR="00E8265A">
        <w:t xml:space="preserve">. </w:t>
      </w:r>
    </w:p>
    <w:p w14:paraId="0F7CE3E1" w14:textId="6FF18CD1" w:rsidR="006250D1" w:rsidRDefault="00B55229" w:rsidP="00A11AF0">
      <w:pPr>
        <w:pStyle w:val="Heading2"/>
      </w:pPr>
      <w:bookmarkStart w:id="13" w:name="_Toc141181200"/>
      <w:r>
        <w:t xml:space="preserve">Uncertainty Associated with </w:t>
      </w:r>
      <w:r w:rsidR="006250D1">
        <w:t>Data Development</w:t>
      </w:r>
      <w:bookmarkEnd w:id="13"/>
      <w:r w:rsidR="006250D1">
        <w:t xml:space="preserve"> </w:t>
      </w:r>
    </w:p>
    <w:p w14:paraId="24E35248" w14:textId="09C31509" w:rsidR="0057035D" w:rsidRDefault="006250D1" w:rsidP="006250D1">
      <w:pPr>
        <w:pStyle w:val="BodyText"/>
      </w:pPr>
      <w:r>
        <w:t>Uncertainty associated with data development encompasses a wide range of sources, but the primary sources are due to measurement</w:t>
      </w:r>
      <w:r w:rsidR="00E151D2">
        <w:t xml:space="preserve"> error or filling data gaps where field observations are absent</w:t>
      </w:r>
      <w:r>
        <w:t xml:space="preserve"> (Bastin </w:t>
      </w:r>
      <w:r w:rsidRPr="005950BC">
        <w:t>et al</w:t>
      </w:r>
      <w:r>
        <w:t>. 2013</w:t>
      </w:r>
      <w:r w:rsidR="25A9D6C6" w:rsidRPr="005950BC">
        <w:t>,</w:t>
      </w:r>
      <w:r>
        <w:t xml:space="preserve"> McMillan </w:t>
      </w:r>
      <w:r w:rsidRPr="005950BC">
        <w:t>et al.</w:t>
      </w:r>
      <w:r>
        <w:t xml:space="preserve"> 2018). Measurement </w:t>
      </w:r>
      <w:r w:rsidR="66F6154E" w:rsidRPr="005950BC">
        <w:t>error</w:t>
      </w:r>
      <w:r>
        <w:t xml:space="preserve"> is associated with the collection of field data used to </w:t>
      </w:r>
      <w:r w:rsidR="00056234">
        <w:t xml:space="preserve">prepare </w:t>
      </w:r>
      <w:r>
        <w:t xml:space="preserve">the model (Warmink </w:t>
      </w:r>
      <w:r w:rsidRPr="005950BC">
        <w:t>et al</w:t>
      </w:r>
      <w:r>
        <w:t>. 2010) and includes both direct measurements (e.g., stage</w:t>
      </w:r>
      <w:r w:rsidR="00AF40E2">
        <w:t>s</w:t>
      </w:r>
      <w:r>
        <w:t xml:space="preserve">) and calculated values (e.g., streamflow </w:t>
      </w:r>
      <w:r w:rsidR="00AF40E2">
        <w:t>rates</w:t>
      </w:r>
      <w:r>
        <w:t xml:space="preserve"> from a stage-rating curve). </w:t>
      </w:r>
      <w:r w:rsidR="0064086D">
        <w:t xml:space="preserve">All measurements have errors even when using the most accurate and advanced devices. </w:t>
      </w:r>
      <w:r>
        <w:t xml:space="preserve">Major sources of measurement </w:t>
      </w:r>
      <w:r w:rsidR="00E95469">
        <w:t xml:space="preserve">errors </w:t>
      </w:r>
      <w:r>
        <w:t>arise from the instrumentation (e.g., device</w:t>
      </w:r>
      <w:r w:rsidR="00B5537A">
        <w:t xml:space="preserve"> accuracy</w:t>
      </w:r>
      <w:r>
        <w:t xml:space="preserve">, calibration </w:t>
      </w:r>
      <w:r w:rsidR="00B5537A">
        <w:t>approach</w:t>
      </w:r>
      <w:r>
        <w:t>, sensor degradation), collection method (</w:t>
      </w:r>
      <w:r w:rsidR="00A02B5D">
        <w:t>e.g., methodology, location</w:t>
      </w:r>
      <w:r>
        <w:t>) or analysis method (</w:t>
      </w:r>
      <w:r w:rsidR="00A02B5D">
        <w:t>e.g</w:t>
      </w:r>
      <w:r>
        <w:t>., laboratory analysis), extent of spatial representation (</w:t>
      </w:r>
      <w:r w:rsidR="000B28B8">
        <w:t>e.g</w:t>
      </w:r>
      <w:r>
        <w:t xml:space="preserve">., the number of devices deployed </w:t>
      </w:r>
      <w:proofErr w:type="gramStart"/>
      <w:r>
        <w:t>in a given</w:t>
      </w:r>
      <w:proofErr w:type="gramEnd"/>
      <w:r>
        <w:t xml:space="preserve"> </w:t>
      </w:r>
      <w:r w:rsidR="000B28B8">
        <w:t>reach</w:t>
      </w:r>
      <w:r>
        <w:t>), and period of record (</w:t>
      </w:r>
      <w:r w:rsidR="000B28B8">
        <w:t>e.g</w:t>
      </w:r>
      <w:r>
        <w:t xml:space="preserve">., timing, </w:t>
      </w:r>
      <w:r w:rsidR="000B28B8">
        <w:t xml:space="preserve">frequency, and </w:t>
      </w:r>
      <w:r>
        <w:t xml:space="preserve">duration of measurements). </w:t>
      </w:r>
    </w:p>
    <w:p w14:paraId="3BBC7FCA" w14:textId="6CC82C7B" w:rsidR="0057035D" w:rsidRPr="003C24C9" w:rsidRDefault="0057035D" w:rsidP="0057035D">
      <w:pPr>
        <w:pStyle w:val="BodyText"/>
      </w:pPr>
      <w:r>
        <w:t>Measured data is typically used as model boundary conditions</w:t>
      </w:r>
      <w:r w:rsidR="0069575A">
        <w:t xml:space="preserve"> for applications (</w:t>
      </w:r>
      <w:r w:rsidR="00D81408">
        <w:t>e.g., calibration, analyses)</w:t>
      </w:r>
      <w:r w:rsidR="34261FEF">
        <w:t>.</w:t>
      </w:r>
      <w:r>
        <w:t xml:space="preserve"> </w:t>
      </w:r>
      <w:r w:rsidR="4604CBAE">
        <w:t>F</w:t>
      </w:r>
      <w:r>
        <w:t>low, temperature,</w:t>
      </w:r>
      <w:r w:rsidR="008B41C8">
        <w:t xml:space="preserve"> and</w:t>
      </w:r>
      <w:r>
        <w:t xml:space="preserve"> meteorological observations</w:t>
      </w:r>
      <w:r w:rsidR="00CC4B50">
        <w:t xml:space="preserve"> are </w:t>
      </w:r>
      <w:r>
        <w:t xml:space="preserve">typically collected for a </w:t>
      </w:r>
      <w:r w:rsidR="00F47928">
        <w:t xml:space="preserve">range of </w:t>
      </w:r>
      <w:r>
        <w:t>purpose</w:t>
      </w:r>
      <w:r w:rsidR="00486F84">
        <w:t>s</w:t>
      </w:r>
      <w:r>
        <w:t xml:space="preserve"> (</w:t>
      </w:r>
      <w:r w:rsidRPr="001A3DDD">
        <w:t>Kirchner</w:t>
      </w:r>
      <w:r>
        <w:t xml:space="preserve"> 2006) and prior to use in models measured data must often be processed</w:t>
      </w:r>
      <w:r w:rsidR="1FCFB1CB">
        <w:t>.</w:t>
      </w:r>
      <w:r>
        <w:t xml:space="preserve"> Typically, this involves either spatially or temporally interpolating and/or scaling the measured data (McMillan </w:t>
      </w:r>
      <w:r w:rsidRPr="005950BC">
        <w:t>et al.</w:t>
      </w:r>
      <w:r>
        <w:t xml:space="preserve"> 2018), disaggregating monthly data to daily data, </w:t>
      </w:r>
      <w:r w:rsidR="5D967BC5">
        <w:t xml:space="preserve">or </w:t>
      </w:r>
      <w:r>
        <w:t xml:space="preserve">filling data gaps prior to use. </w:t>
      </w:r>
      <w:r w:rsidR="00CC4B50">
        <w:t xml:space="preserve">Each approach introduces error into the final model </w:t>
      </w:r>
      <w:r w:rsidR="00CC4B50" w:rsidRPr="003C24C9">
        <w:t>data set.</w:t>
      </w:r>
      <w:r w:rsidRPr="003C24C9">
        <w:t xml:space="preserve">  </w:t>
      </w:r>
    </w:p>
    <w:p w14:paraId="453EE343" w14:textId="4EE36729" w:rsidR="006250D1" w:rsidRPr="003C24C9" w:rsidRDefault="001D6DA6" w:rsidP="006250D1">
      <w:pPr>
        <w:pStyle w:val="BodyText"/>
      </w:pPr>
      <w:r w:rsidRPr="003C24C9">
        <w:t xml:space="preserve">Data management can also be a source of </w:t>
      </w:r>
      <w:r w:rsidR="00380C2E" w:rsidRPr="003C24C9">
        <w:t>errors</w:t>
      </w:r>
      <w:r w:rsidR="00563DAF" w:rsidRPr="003C24C9">
        <w:t xml:space="preserve">. For WTMP, the embedded Data Management System </w:t>
      </w:r>
      <w:r w:rsidR="0C09421E" w:rsidRPr="003C24C9">
        <w:t xml:space="preserve">(DMS) </w:t>
      </w:r>
      <w:r w:rsidR="00563DAF" w:rsidRPr="003C24C9">
        <w:t>was designed to reduce data management errors</w:t>
      </w:r>
      <w:r w:rsidR="00563DAF" w:rsidRPr="003C24C9">
        <w:rPr>
          <w:rStyle w:val="FootnoteReference"/>
        </w:rPr>
        <w:footnoteReference w:id="2"/>
      </w:r>
      <w:r w:rsidR="00563DAF" w:rsidRPr="003C24C9">
        <w:t xml:space="preserve"> (</w:t>
      </w:r>
      <w:r w:rsidR="3547513B" w:rsidRPr="003C24C9">
        <w:t xml:space="preserve">such as transcription errors and </w:t>
      </w:r>
      <w:r w:rsidR="3547513B" w:rsidRPr="003C24C9">
        <w:lastRenderedPageBreak/>
        <w:t xml:space="preserve">data handling error; </w:t>
      </w:r>
      <w:r w:rsidR="00563DAF" w:rsidRPr="003C24C9">
        <w:t xml:space="preserve">see Reclamation 2023b). </w:t>
      </w:r>
      <w:r w:rsidR="00C86BE7" w:rsidRPr="003C24C9">
        <w:t>Data management</w:t>
      </w:r>
      <w:r w:rsidR="00563DAF" w:rsidRPr="003C24C9">
        <w:t xml:space="preserve"> </w:t>
      </w:r>
      <w:r w:rsidR="00C86BE7" w:rsidRPr="003C24C9">
        <w:t xml:space="preserve">is </w:t>
      </w:r>
      <w:r w:rsidR="0DE1F342" w:rsidRPr="003C24C9">
        <w:t xml:space="preserve">related to, but independent, of the model development process and therefore data management error </w:t>
      </w:r>
      <w:r w:rsidR="007D5270" w:rsidRPr="003C24C9">
        <w:t xml:space="preserve">is </w:t>
      </w:r>
      <w:r w:rsidR="000B28B8" w:rsidRPr="003C24C9">
        <w:t>not investigated</w:t>
      </w:r>
      <w:r w:rsidR="04EFA8C1" w:rsidRPr="003C24C9">
        <w:t xml:space="preserve"> herein</w:t>
      </w:r>
      <w:r w:rsidR="00CC4B50" w:rsidRPr="003C24C9">
        <w:t>.</w:t>
      </w:r>
      <w:r w:rsidR="000B28B8" w:rsidRPr="003C24C9">
        <w:t xml:space="preserve"> </w:t>
      </w:r>
    </w:p>
    <w:p w14:paraId="60072093" w14:textId="19BCD8E7" w:rsidR="00323041" w:rsidRDefault="00323041" w:rsidP="00323041">
      <w:pPr>
        <w:pStyle w:val="BodyText"/>
      </w:pPr>
      <w:r w:rsidRPr="003C24C9">
        <w:t xml:space="preserve">The WTMP relies on data from multiple sources to calibrate </w:t>
      </w:r>
      <w:r w:rsidR="00B63D68" w:rsidRPr="003C24C9">
        <w:t xml:space="preserve">and apply </w:t>
      </w:r>
      <w:r w:rsidR="6CFEEBC5" w:rsidRPr="003C24C9">
        <w:t xml:space="preserve">the </w:t>
      </w:r>
      <w:r w:rsidRPr="003C24C9">
        <w:t xml:space="preserve">reservoir and river models. Reclamation (2023a) identifies data sets, sources, data quality issues, gap filling, and other facets of this information as they relate to the </w:t>
      </w:r>
      <w:r w:rsidR="00824D61" w:rsidRPr="003C24C9">
        <w:t xml:space="preserve">use of models in the </w:t>
      </w:r>
      <w:r w:rsidRPr="003C24C9">
        <w:t xml:space="preserve">WTMP. </w:t>
      </w:r>
      <w:r w:rsidR="355E94E4" w:rsidRPr="003C24C9">
        <w:t>Basic elements of data development uncertainty that are quantifiable include measurement or instrumentation error and errors stemming from missing data.</w:t>
      </w:r>
      <w:r w:rsidR="355E94E4">
        <w:t xml:space="preserve"> </w:t>
      </w:r>
    </w:p>
    <w:p w14:paraId="61C6CBF9" w14:textId="46BD1FE0" w:rsidR="00323041" w:rsidRDefault="00563DAF" w:rsidP="00323041">
      <w:pPr>
        <w:pStyle w:val="BodyText"/>
      </w:pPr>
      <w:r>
        <w:t xml:space="preserve">Data used for model development </w:t>
      </w:r>
      <w:r w:rsidR="00AD700C">
        <w:t>originates</w:t>
      </w:r>
      <w:r>
        <w:t xml:space="preserve"> from many sources. </w:t>
      </w:r>
      <w:r w:rsidR="3DD68DBE">
        <w:t xml:space="preserve">Typically, methods of data collection and assessment for data quality are provided by corresponding managing entities. Specific methods have been developed and documented and instrumentation requirements specified to manage error within an acceptable range, or at minimum, quantify the quality of measurement.  Consider the </w:t>
      </w:r>
      <w:r w:rsidR="00323041">
        <w:t>data used to develop model boundary conditions for Shasta Lake</w:t>
      </w:r>
      <w:r w:rsidR="0378CCBE">
        <w:t>,</w:t>
      </w:r>
      <w:r w:rsidR="00323041">
        <w:t xml:space="preserve"> </w:t>
      </w:r>
      <w:r w:rsidR="0378CCBE">
        <w:t>which</w:t>
      </w:r>
      <w:r w:rsidR="00323041">
        <w:t xml:space="preserve"> includes information from </w:t>
      </w:r>
      <w:r w:rsidR="00323041" w:rsidRPr="0075509E">
        <w:t xml:space="preserve">Reclamation, </w:t>
      </w:r>
      <w:r w:rsidR="003B6CC2">
        <w:t>U.S. Geological Survey (</w:t>
      </w:r>
      <w:r w:rsidR="00323041" w:rsidRPr="0075509E">
        <w:t>USGS</w:t>
      </w:r>
      <w:r w:rsidR="003B6CC2">
        <w:t>)</w:t>
      </w:r>
      <w:r w:rsidR="00323041" w:rsidRPr="0075509E">
        <w:t xml:space="preserve">, </w:t>
      </w:r>
      <w:r w:rsidR="00AD700C">
        <w:t>California Department of Water Resources (</w:t>
      </w:r>
      <w:r w:rsidR="00323041" w:rsidRPr="0075509E">
        <w:t>DWR</w:t>
      </w:r>
      <w:r w:rsidR="00AD700C">
        <w:t>)</w:t>
      </w:r>
      <w:r w:rsidR="00323041" w:rsidRPr="0075509E">
        <w:t xml:space="preserve">, </w:t>
      </w:r>
      <w:r w:rsidR="00AD700C">
        <w:t>Pacific Gas and Electric (</w:t>
      </w:r>
      <w:r w:rsidR="00323041" w:rsidRPr="0075509E">
        <w:t>PG&amp;E</w:t>
      </w:r>
      <w:r w:rsidR="00AD700C">
        <w:t>)</w:t>
      </w:r>
      <w:r w:rsidR="00323041" w:rsidRPr="0075509E">
        <w:t xml:space="preserve">, </w:t>
      </w:r>
      <w:r w:rsidR="00A37886">
        <w:t>National Weather Service (</w:t>
      </w:r>
      <w:r w:rsidR="00323041" w:rsidRPr="0075509E">
        <w:t>NWS</w:t>
      </w:r>
      <w:r w:rsidR="00A37886">
        <w:t>)</w:t>
      </w:r>
      <w:r w:rsidR="00323041" w:rsidRPr="0075509E">
        <w:t xml:space="preserve">, </w:t>
      </w:r>
      <w:r w:rsidR="33924F84">
        <w:t xml:space="preserve">and </w:t>
      </w:r>
      <w:r w:rsidR="00A37886">
        <w:t>California Irrigation Management Information System (</w:t>
      </w:r>
      <w:r w:rsidR="00323041" w:rsidRPr="0075509E">
        <w:t>CIMIS</w:t>
      </w:r>
      <w:r w:rsidR="00A37886">
        <w:t>)</w:t>
      </w:r>
      <w:r w:rsidR="00323041">
        <w:t xml:space="preserve">. The collection methods, instrumentation, and overall data </w:t>
      </w:r>
      <w:r>
        <w:t>quality assurance (</w:t>
      </w:r>
      <w:r w:rsidR="00323041">
        <w:t>QA</w:t>
      </w:r>
      <w:r>
        <w:t>)</w:t>
      </w:r>
      <w:r w:rsidR="00323041">
        <w:t xml:space="preserve"> procedures and available metadata for </w:t>
      </w:r>
      <w:r w:rsidR="7BF2E89F">
        <w:t>various</w:t>
      </w:r>
      <w:r w:rsidR="00323041">
        <w:t xml:space="preserve"> groups vary widely and are not available </w:t>
      </w:r>
      <w:r w:rsidR="00366AB1">
        <w:t xml:space="preserve">from </w:t>
      </w:r>
      <w:r w:rsidR="00323041">
        <w:t xml:space="preserve">all </w:t>
      </w:r>
      <w:r w:rsidR="00DF4F66">
        <w:t xml:space="preserve">reporting </w:t>
      </w:r>
      <w:r w:rsidR="00323041">
        <w:t xml:space="preserve">agencies. </w:t>
      </w:r>
      <w:r w:rsidR="74A3B614">
        <w:t>Additionally, i</w:t>
      </w:r>
      <w:r w:rsidR="00323041">
        <w:t xml:space="preserve">n </w:t>
      </w:r>
      <w:r w:rsidR="00F60C86">
        <w:t>many cases the</w:t>
      </w:r>
      <w:r w:rsidR="00323041">
        <w:t xml:space="preserve"> methods, instrumentation, </w:t>
      </w:r>
      <w:r w:rsidR="002F0064">
        <w:t xml:space="preserve">monitoring locations, </w:t>
      </w:r>
      <w:r w:rsidR="00323041">
        <w:t xml:space="preserve">and QA and metadata change over the historic period. </w:t>
      </w:r>
    </w:p>
    <w:p w14:paraId="5734CACC" w14:textId="0E84911B" w:rsidR="00EF1985" w:rsidRDefault="00E4287E" w:rsidP="00EF1985">
      <w:pPr>
        <w:pStyle w:val="BodyText"/>
      </w:pPr>
      <w:r>
        <w:t>D</w:t>
      </w:r>
      <w:r w:rsidR="00323041">
        <w:t>ata gaps</w:t>
      </w:r>
      <w:r w:rsidR="00060CAB">
        <w:t xml:space="preserve"> that need to be filled to provide </w:t>
      </w:r>
      <w:r w:rsidR="003748A4">
        <w:t>appropriate</w:t>
      </w:r>
      <w:r w:rsidR="00060CAB">
        <w:t xml:space="preserve"> boundary conditions for </w:t>
      </w:r>
      <w:r w:rsidR="00E7067E">
        <w:t>models</w:t>
      </w:r>
      <w:r w:rsidR="00323041">
        <w:t xml:space="preserve"> </w:t>
      </w:r>
      <w:r w:rsidR="570CE3E5">
        <w:t>rang</w:t>
      </w:r>
      <w:r w:rsidR="62A9432C">
        <w:t>e</w:t>
      </w:r>
      <w:r w:rsidR="00E325EB">
        <w:t xml:space="preserve"> from missing </w:t>
      </w:r>
      <w:r w:rsidR="00E7067E">
        <w:t xml:space="preserve">a </w:t>
      </w:r>
      <w:r w:rsidR="00595FD6">
        <w:t xml:space="preserve">few </w:t>
      </w:r>
      <w:r w:rsidR="00E325EB">
        <w:t xml:space="preserve">data </w:t>
      </w:r>
      <w:r w:rsidR="00E7067E">
        <w:t xml:space="preserve">points </w:t>
      </w:r>
      <w:r w:rsidR="1699AEA7">
        <w:t>(</w:t>
      </w:r>
      <w:r w:rsidR="1699AEA7" w:rsidRPr="005950BC">
        <w:t>i.e</w:t>
      </w:r>
      <w:r w:rsidR="1699AEA7">
        <w:t xml:space="preserve">., hours to days) </w:t>
      </w:r>
      <w:r w:rsidR="00E325EB">
        <w:t xml:space="preserve">to </w:t>
      </w:r>
      <w:r w:rsidR="001E380D">
        <w:t xml:space="preserve">appreciable </w:t>
      </w:r>
      <w:r w:rsidR="127F2D5F">
        <w:t xml:space="preserve">amounts </w:t>
      </w:r>
      <w:r w:rsidR="001E380D">
        <w:t>(</w:t>
      </w:r>
      <w:r w:rsidR="001E380D" w:rsidRPr="005950BC">
        <w:t>i.e.</w:t>
      </w:r>
      <w:r w:rsidR="001E380D">
        <w:t>, from weeks to years)</w:t>
      </w:r>
      <w:r w:rsidR="00E325EB">
        <w:t>. For WTMP, major data gaps exist</w:t>
      </w:r>
      <w:r w:rsidR="001E380D">
        <w:t xml:space="preserve"> </w:t>
      </w:r>
      <w:r w:rsidR="00323041">
        <w:t xml:space="preserve">in </w:t>
      </w:r>
      <w:r w:rsidR="00BD6093">
        <w:t xml:space="preserve">multiple </w:t>
      </w:r>
      <w:r w:rsidR="00323041">
        <w:t xml:space="preserve">cases for </w:t>
      </w:r>
      <w:r w:rsidR="0052372C">
        <w:t>some</w:t>
      </w:r>
      <w:r w:rsidR="00323041">
        <w:t xml:space="preserve"> systems</w:t>
      </w:r>
      <w:r w:rsidR="001E380D">
        <w:t>, including Sacramento</w:t>
      </w:r>
      <w:r w:rsidR="00A07E2C">
        <w:t xml:space="preserve"> River tributary temperatures, </w:t>
      </w:r>
      <w:r w:rsidR="00323041">
        <w:t xml:space="preserve">Trinity Lake and Trinity River inflows and temperatures, New Melones </w:t>
      </w:r>
      <w:r w:rsidR="310D4893">
        <w:t xml:space="preserve">Lake </w:t>
      </w:r>
      <w:r w:rsidR="00323041">
        <w:t>inflow temperatures</w:t>
      </w:r>
      <w:r w:rsidR="001E380D">
        <w:t>, and others</w:t>
      </w:r>
      <w:r w:rsidR="00323041">
        <w:t xml:space="preserve">. These conditions, coupled with the limited available information on instrumentation, collection methodology, and lack of metadata, </w:t>
      </w:r>
      <w:r w:rsidR="00E77F11">
        <w:t>precluded</w:t>
      </w:r>
      <w:r w:rsidR="00323041">
        <w:t xml:space="preserve"> explicitly c</w:t>
      </w:r>
      <w:r w:rsidR="00323041" w:rsidRPr="000F2F27">
        <w:t xml:space="preserve">haracterizing </w:t>
      </w:r>
      <w:r w:rsidR="00DC4EDE">
        <w:t>error</w:t>
      </w:r>
      <w:r w:rsidR="00DC4EDE" w:rsidRPr="000F2F27">
        <w:t xml:space="preserve"> </w:t>
      </w:r>
      <w:r w:rsidR="00DC4EDE">
        <w:t xml:space="preserve">associated with </w:t>
      </w:r>
      <w:r w:rsidR="00323041">
        <w:t xml:space="preserve">data </w:t>
      </w:r>
      <w:r w:rsidR="00323041" w:rsidRPr="000F2F27">
        <w:t>inputs</w:t>
      </w:r>
      <w:r w:rsidR="00DC4EDE">
        <w:t xml:space="preserve"> to the models</w:t>
      </w:r>
      <w:r w:rsidR="007140F6">
        <w:t xml:space="preserve"> in </w:t>
      </w:r>
      <w:r w:rsidR="00246D26">
        <w:t xml:space="preserve">these and other </w:t>
      </w:r>
      <w:r w:rsidR="007140F6">
        <w:t>cases</w:t>
      </w:r>
      <w:r w:rsidR="00323041">
        <w:t xml:space="preserve">. </w:t>
      </w:r>
      <w:r w:rsidR="00E325EB">
        <w:t xml:space="preserve">The accuracy of measurements can vary significantly </w:t>
      </w:r>
      <w:r w:rsidR="00246D26">
        <w:t xml:space="preserve">between </w:t>
      </w:r>
      <w:r w:rsidR="00E325EB">
        <w:t>location</w:t>
      </w:r>
      <w:r w:rsidR="00246D26">
        <w:t>s</w:t>
      </w:r>
      <w:r w:rsidR="00E325EB">
        <w:t xml:space="preserve"> due to different age and make of instruments used for measurement and the physical conditions where measurement</w:t>
      </w:r>
      <w:r w:rsidR="00C65D7B">
        <w:t>s</w:t>
      </w:r>
      <w:r w:rsidR="00E325EB">
        <w:t xml:space="preserve"> </w:t>
      </w:r>
      <w:r w:rsidR="00C65D7B">
        <w:t>are</w:t>
      </w:r>
      <w:r w:rsidR="000E335F">
        <w:t xml:space="preserve"> </w:t>
      </w:r>
      <w:r w:rsidR="00E325EB">
        <w:t xml:space="preserve">taken. </w:t>
      </w:r>
      <w:r w:rsidR="00C65D7B">
        <w:t>W</w:t>
      </w:r>
      <w:r w:rsidR="000E335F">
        <w:t>h</w:t>
      </w:r>
      <w:r w:rsidR="00C65D7B">
        <w:t xml:space="preserve">ile </w:t>
      </w:r>
      <w:r w:rsidR="000E335F">
        <w:t>it is</w:t>
      </w:r>
      <w:r w:rsidR="00C65D7B">
        <w:t xml:space="preserve"> important to understand that such errors exist</w:t>
      </w:r>
      <w:r w:rsidR="00E325EB">
        <w:t>, the uncertainty result</w:t>
      </w:r>
      <w:r w:rsidR="0BE915C6">
        <w:t>ing</w:t>
      </w:r>
      <w:r w:rsidR="00E325EB">
        <w:t xml:space="preserve"> from errors in data</w:t>
      </w:r>
      <w:r w:rsidR="00EF1985">
        <w:t xml:space="preserve"> </w:t>
      </w:r>
      <w:r w:rsidR="1B8CB0D9">
        <w:t xml:space="preserve">development </w:t>
      </w:r>
      <w:r w:rsidR="78A02AAD">
        <w:t>was</w:t>
      </w:r>
      <w:r w:rsidR="00EF1985">
        <w:t xml:space="preserve"> considered </w:t>
      </w:r>
      <w:r w:rsidR="5AD30E30">
        <w:t>as</w:t>
      </w:r>
      <w:r w:rsidR="00EF1985">
        <w:t xml:space="preserve"> part of </w:t>
      </w:r>
      <w:r w:rsidR="7B92D6C8">
        <w:t xml:space="preserve">the </w:t>
      </w:r>
      <w:r w:rsidR="00EF1985">
        <w:t xml:space="preserve">overall model uncertainty </w:t>
      </w:r>
      <w:r w:rsidR="1BD0FDA9">
        <w:t xml:space="preserve">considered during the </w:t>
      </w:r>
      <w:r w:rsidR="00EF1985">
        <w:t>model calibration</w:t>
      </w:r>
      <w:r w:rsidR="0D06F516">
        <w:t xml:space="preserve"> process</w:t>
      </w:r>
      <w:r w:rsidR="00EF1985">
        <w:t xml:space="preserve">.  </w:t>
      </w:r>
    </w:p>
    <w:p w14:paraId="06A40184" w14:textId="0AD1B9FD" w:rsidR="006250D1" w:rsidRDefault="00B55229" w:rsidP="0038743E">
      <w:pPr>
        <w:pStyle w:val="Heading2"/>
      </w:pPr>
      <w:bookmarkStart w:id="14" w:name="_Toc141181201"/>
      <w:r>
        <w:lastRenderedPageBreak/>
        <w:t xml:space="preserve">Uncertainty Associated with </w:t>
      </w:r>
      <w:r w:rsidR="00ED695D">
        <w:t xml:space="preserve">Model </w:t>
      </w:r>
      <w:r w:rsidR="006250D1">
        <w:t xml:space="preserve">Parameter </w:t>
      </w:r>
      <w:r w:rsidR="00A51C42">
        <w:t xml:space="preserve">Estimation </w:t>
      </w:r>
      <w:r w:rsidR="006250D1">
        <w:t>(Calibration)</w:t>
      </w:r>
      <w:bookmarkEnd w:id="14"/>
    </w:p>
    <w:p w14:paraId="5CDD61C3" w14:textId="6C6E960C" w:rsidR="00F27955" w:rsidRDefault="006250D1" w:rsidP="00F27955">
      <w:pPr>
        <w:pStyle w:val="BodyText"/>
      </w:pPr>
      <w:r>
        <w:t xml:space="preserve">Separate from the uncertainty associated with </w:t>
      </w:r>
      <w:r w:rsidR="00BB32C8">
        <w:t xml:space="preserve">error </w:t>
      </w:r>
      <w:r w:rsidR="000E335F">
        <w:t>in</w:t>
      </w:r>
      <w:r w:rsidR="00BB32C8">
        <w:t xml:space="preserve"> </w:t>
      </w:r>
      <w:r>
        <w:t>the collection</w:t>
      </w:r>
      <w:r w:rsidR="00F1237D">
        <w:t xml:space="preserve"> </w:t>
      </w:r>
      <w:r>
        <w:t xml:space="preserve">and processing of field data, is the uncertainty that arises from how </w:t>
      </w:r>
      <w:r w:rsidR="00663DF4">
        <w:t xml:space="preserve">values of model </w:t>
      </w:r>
      <w:r w:rsidR="0009127D">
        <w:t xml:space="preserve">parameters </w:t>
      </w:r>
      <w:r w:rsidR="00DD5805">
        <w:t xml:space="preserve">are </w:t>
      </w:r>
      <w:r w:rsidR="0009127D">
        <w:t xml:space="preserve">used </w:t>
      </w:r>
      <w:r w:rsidR="257DEFA6">
        <w:t xml:space="preserve">for </w:t>
      </w:r>
      <w:r w:rsidR="0009127D">
        <w:t>calibration</w:t>
      </w:r>
      <w:r w:rsidR="006207E0">
        <w:t xml:space="preserve"> (Warmink </w:t>
      </w:r>
      <w:r w:rsidR="006207E0" w:rsidRPr="005950BC">
        <w:t>et al</w:t>
      </w:r>
      <w:r w:rsidR="006207E0">
        <w:t xml:space="preserve">. 2010, McMillan </w:t>
      </w:r>
      <w:r w:rsidR="006207E0" w:rsidRPr="005950BC">
        <w:t>et al.</w:t>
      </w:r>
      <w:r w:rsidR="006207E0">
        <w:t xml:space="preserve"> 2018)</w:t>
      </w:r>
      <w:r w:rsidR="0009127D">
        <w:t>.</w:t>
      </w:r>
      <w:r w:rsidR="0009127D" w:rsidDel="009900DE">
        <w:t xml:space="preserve"> </w:t>
      </w:r>
      <w:r w:rsidR="007A6208">
        <w:t>Mechanistic m</w:t>
      </w:r>
      <w:r w:rsidR="00FC746A">
        <w:t xml:space="preserve">odels </w:t>
      </w:r>
      <w:r w:rsidR="00961318">
        <w:t>that are designed to be applied to a wide range of systems</w:t>
      </w:r>
      <w:r w:rsidR="00967798">
        <w:t xml:space="preserve"> (</w:t>
      </w:r>
      <w:r w:rsidR="00967798" w:rsidRPr="005950BC">
        <w:t>e.g</w:t>
      </w:r>
      <w:r w:rsidR="00967798">
        <w:t xml:space="preserve">., CE-QUAL-W2 and ResSim) </w:t>
      </w:r>
      <w:r w:rsidR="007A6208">
        <w:t xml:space="preserve">typically </w:t>
      </w:r>
      <w:r w:rsidR="00967798">
        <w:t xml:space="preserve">include </w:t>
      </w:r>
      <w:r w:rsidR="005277DA">
        <w:t xml:space="preserve">parameters that can be </w:t>
      </w:r>
      <w:r w:rsidR="007A6208">
        <w:t xml:space="preserve">adjusted to </w:t>
      </w:r>
      <w:r w:rsidR="000A1B6F">
        <w:t>accommodate specific reservoir or river system attributes</w:t>
      </w:r>
      <w:r w:rsidR="00EB37D1">
        <w:t xml:space="preserve">. </w:t>
      </w:r>
      <w:r w:rsidR="000A1B6F">
        <w:t xml:space="preserve">The calibration process typically aims </w:t>
      </w:r>
      <w:r w:rsidR="000A1B6F" w:rsidRPr="008B594B">
        <w:t xml:space="preserve">to </w:t>
      </w:r>
      <w:r w:rsidR="000A1B6F">
        <w:t xml:space="preserve">adjust or “fit” these </w:t>
      </w:r>
      <w:r w:rsidR="008A6D75">
        <w:t xml:space="preserve">model </w:t>
      </w:r>
      <w:r w:rsidR="000A1B6F">
        <w:t xml:space="preserve">parameters to </w:t>
      </w:r>
      <w:r w:rsidR="000A1B6F" w:rsidRPr="008B594B">
        <w:t xml:space="preserve">minimize differences in model </w:t>
      </w:r>
      <w:r w:rsidR="000A1B6F">
        <w:t xml:space="preserve">results </w:t>
      </w:r>
      <w:r w:rsidR="000A1B6F" w:rsidRPr="008B594B">
        <w:t>and observed/measured data</w:t>
      </w:r>
      <w:r w:rsidR="000A1B6F">
        <w:t xml:space="preserve"> (Chin 2013).  </w:t>
      </w:r>
      <w:r w:rsidR="00F27955">
        <w:t>E</w:t>
      </w:r>
      <w:r w:rsidR="000A1B6F">
        <w:t>xamples include Manning roughness coefficient in flow model</w:t>
      </w:r>
      <w:r w:rsidR="009030D1">
        <w:t>s</w:t>
      </w:r>
      <w:r w:rsidR="000A1B6F">
        <w:t xml:space="preserve"> </w:t>
      </w:r>
      <w:r w:rsidR="0088333C">
        <w:t>and</w:t>
      </w:r>
      <w:r w:rsidR="000A1B6F">
        <w:t xml:space="preserve"> </w:t>
      </w:r>
      <w:r w:rsidR="00D30EFE">
        <w:t xml:space="preserve">empirical coefficients representing </w:t>
      </w:r>
      <w:r w:rsidR="009030D1">
        <w:t>evaporative heat loss in temperature models.</w:t>
      </w:r>
      <w:r w:rsidR="00704DF7">
        <w:t xml:space="preserve"> </w:t>
      </w:r>
      <w:r w:rsidR="00305404">
        <w:t xml:space="preserve">A model may have </w:t>
      </w:r>
      <w:r w:rsidR="007055E5">
        <w:t>multiple</w:t>
      </w:r>
      <w:r w:rsidR="00305404">
        <w:t xml:space="preserve"> parameters that </w:t>
      </w:r>
      <w:r w:rsidR="009F3293">
        <w:t>are subject to</w:t>
      </w:r>
      <w:r w:rsidR="00CB3D7E">
        <w:t xml:space="preserve"> </w:t>
      </w:r>
      <w:r w:rsidR="00305404">
        <w:t>calibration</w:t>
      </w:r>
      <w:r w:rsidR="004153C2">
        <w:t xml:space="preserve">, ideally </w:t>
      </w:r>
      <w:r w:rsidR="00CB3D7E">
        <w:t xml:space="preserve">with </w:t>
      </w:r>
      <w:r w:rsidR="001F6056">
        <w:t xml:space="preserve">additional reference </w:t>
      </w:r>
      <w:r w:rsidR="00F27955">
        <w:t xml:space="preserve">information to support their use </w:t>
      </w:r>
      <w:r w:rsidR="3AD57D33">
        <w:t xml:space="preserve">and selected values </w:t>
      </w:r>
      <w:r w:rsidR="00F27955">
        <w:t>(e.g., default values and/or known ranges)</w:t>
      </w:r>
      <w:r w:rsidR="00B94D40">
        <w:t xml:space="preserve"> (</w:t>
      </w:r>
      <w:r w:rsidR="00B94D40" w:rsidRPr="005B0474">
        <w:t>Walker</w:t>
      </w:r>
      <w:r w:rsidR="00B94D40" w:rsidRPr="005950BC">
        <w:t xml:space="preserve"> et al.</w:t>
      </w:r>
      <w:r w:rsidR="00B94D40">
        <w:t xml:space="preserve"> 2003, Tscheikner-Gratl </w:t>
      </w:r>
      <w:r w:rsidR="00B94D40" w:rsidRPr="005950BC">
        <w:t>et al</w:t>
      </w:r>
      <w:r w:rsidR="6A4123C2" w:rsidRPr="005950BC">
        <w:t>.</w:t>
      </w:r>
      <w:r w:rsidR="5112D237" w:rsidRPr="005950BC">
        <w:t xml:space="preserve"> </w:t>
      </w:r>
      <w:r w:rsidR="23F9A9A6" w:rsidRPr="005950BC">
        <w:t>2019</w:t>
      </w:r>
      <w:r w:rsidR="6A4123C2">
        <w:t>)</w:t>
      </w:r>
      <w:r w:rsidR="3D266E9E">
        <w:t>.</w:t>
      </w:r>
    </w:p>
    <w:p w14:paraId="12E7D7D4" w14:textId="1F0231AA" w:rsidR="00A0665C" w:rsidRDefault="00D12418" w:rsidP="00224FC9">
      <w:pPr>
        <w:pStyle w:val="BodyText"/>
      </w:pPr>
      <w:r>
        <w:t>Model p</w:t>
      </w:r>
      <w:r w:rsidR="00A422AA">
        <w:t xml:space="preserve">arameter </w:t>
      </w:r>
      <w:r w:rsidR="00F134E1">
        <w:t xml:space="preserve">estimation </w:t>
      </w:r>
      <w:r w:rsidR="00A422AA">
        <w:t>or c</w:t>
      </w:r>
      <w:r w:rsidR="006250D1">
        <w:t xml:space="preserve">alibration uncertainty </w:t>
      </w:r>
      <w:r w:rsidR="00A65C3E">
        <w:t>reflect</w:t>
      </w:r>
      <w:r w:rsidR="0009127D">
        <w:t>s</w:t>
      </w:r>
      <w:r w:rsidR="00A65C3E">
        <w:t xml:space="preserve"> </w:t>
      </w:r>
      <w:r w:rsidR="008022EE">
        <w:t xml:space="preserve">several factors, including </w:t>
      </w:r>
      <w:r w:rsidR="006250D1">
        <w:t xml:space="preserve">the </w:t>
      </w:r>
      <w:r w:rsidR="008022EE">
        <w:t>modeling</w:t>
      </w:r>
      <w:r w:rsidR="006250D1">
        <w:t xml:space="preserve"> </w:t>
      </w:r>
      <w:r w:rsidR="00304C17">
        <w:t>objective</w:t>
      </w:r>
      <w:r w:rsidR="00FB32CF">
        <w:t xml:space="preserve">, </w:t>
      </w:r>
      <w:r w:rsidR="00304C17">
        <w:t xml:space="preserve">performance metrics </w:t>
      </w:r>
      <w:r w:rsidR="007C4933">
        <w:t xml:space="preserve">selected </w:t>
      </w:r>
      <w:r w:rsidR="008E6BC9">
        <w:t xml:space="preserve">for calibration process </w:t>
      </w:r>
      <w:r w:rsidR="00304C17">
        <w:t xml:space="preserve">and </w:t>
      </w:r>
      <w:r w:rsidR="00043EAA">
        <w:t xml:space="preserve">assumptions </w:t>
      </w:r>
      <w:r w:rsidR="49452C70">
        <w:t>regarding</w:t>
      </w:r>
      <w:r w:rsidR="00043EAA">
        <w:t xml:space="preserve"> the </w:t>
      </w:r>
      <w:r w:rsidR="006250D1">
        <w:t>parameter</w:t>
      </w:r>
      <w:r w:rsidR="0071267F">
        <w:t>s included and excluded in calibration</w:t>
      </w:r>
      <w:r w:rsidR="00304C17">
        <w:t xml:space="preserve"> </w:t>
      </w:r>
      <w:r w:rsidR="006250D1">
        <w:t xml:space="preserve">(Deletic </w:t>
      </w:r>
      <w:r w:rsidR="006250D1" w:rsidRPr="005950BC">
        <w:t>et al</w:t>
      </w:r>
      <w:r w:rsidR="006250D1">
        <w:t>. 2012</w:t>
      </w:r>
      <w:r w:rsidR="00D8376B">
        <w:t>, Ji 2017</w:t>
      </w:r>
      <w:r w:rsidR="006F463D">
        <w:t>, CWEMF 2021</w:t>
      </w:r>
      <w:r w:rsidR="006250D1">
        <w:t xml:space="preserve">). </w:t>
      </w:r>
      <w:r w:rsidR="008E6BC9">
        <w:t xml:space="preserve">The </w:t>
      </w:r>
      <w:r w:rsidR="003D588B">
        <w:t>objectives define</w:t>
      </w:r>
      <w:r w:rsidR="00A0665C" w:rsidRPr="00A0665C">
        <w:t xml:space="preserve"> how the differences between simulated results and </w:t>
      </w:r>
      <w:r w:rsidR="001E131D">
        <w:t>observed/measured data</w:t>
      </w:r>
      <w:r w:rsidR="00A0665C" w:rsidRPr="00A0665C">
        <w:t xml:space="preserve"> are quantified and assessed</w:t>
      </w:r>
      <w:r w:rsidR="001E131D">
        <w:t xml:space="preserve"> </w:t>
      </w:r>
      <w:r w:rsidR="00112A19">
        <w:t xml:space="preserve">in the context of model performance (e.g., accuracy), regulatory considerations, data availability/quality considerations, selected models, or other factors as they </w:t>
      </w:r>
      <w:r w:rsidR="00AD1BD6">
        <w:t>contribute to the objectives</w:t>
      </w:r>
      <w:r w:rsidR="00A0665C" w:rsidRPr="00A0665C">
        <w:t>.</w:t>
      </w:r>
      <w:r w:rsidR="005A4590">
        <w:t xml:space="preserve"> </w:t>
      </w:r>
      <w:r w:rsidR="00AD1BD6">
        <w:t>Performance m</w:t>
      </w:r>
      <w:r w:rsidR="005A4590">
        <w:t xml:space="preserve">etrics may </w:t>
      </w:r>
      <w:r w:rsidR="00AD1BD6">
        <w:t xml:space="preserve">be displayed in </w:t>
      </w:r>
      <w:r w:rsidR="005A4590">
        <w:t xml:space="preserve">graphical </w:t>
      </w:r>
      <w:r w:rsidR="00AD1BD6">
        <w:t xml:space="preserve">format </w:t>
      </w:r>
      <w:r w:rsidR="005A4590">
        <w:t xml:space="preserve">and statistical </w:t>
      </w:r>
      <w:r w:rsidR="00D6738E">
        <w:t>measures.</w:t>
      </w:r>
      <w:r w:rsidR="00816485">
        <w:t xml:space="preserve"> </w:t>
      </w:r>
    </w:p>
    <w:p w14:paraId="633FC4D6" w14:textId="27CE8CC0" w:rsidR="00C660B2" w:rsidRDefault="00224FC9" w:rsidP="009271EC">
      <w:pPr>
        <w:pStyle w:val="BodyText"/>
      </w:pPr>
      <w:r>
        <w:t xml:space="preserve">The </w:t>
      </w:r>
      <w:r w:rsidR="00013016">
        <w:t xml:space="preserve">inclusion or exclusion of </w:t>
      </w:r>
      <w:r w:rsidR="0086053B">
        <w:t xml:space="preserve">certain </w:t>
      </w:r>
      <w:r w:rsidR="00744CEA">
        <w:t xml:space="preserve">parameters </w:t>
      </w:r>
      <w:r w:rsidR="007F0228">
        <w:t>for</w:t>
      </w:r>
      <w:r w:rsidR="00744CEA">
        <w:t xml:space="preserve"> calibration is typically related to t</w:t>
      </w:r>
      <w:r w:rsidR="0088142C">
        <w:t xml:space="preserve">he </w:t>
      </w:r>
      <w:r w:rsidR="001C20D0">
        <w:t xml:space="preserve">availability of relevant data to support parameter </w:t>
      </w:r>
      <w:r w:rsidR="25E929D8">
        <w:t>estimate</w:t>
      </w:r>
      <w:r w:rsidR="6860814F">
        <w:t>s</w:t>
      </w:r>
      <w:r w:rsidR="00B73D33">
        <w:t xml:space="preserve"> and the </w:t>
      </w:r>
      <w:r w:rsidR="007626FA">
        <w:t xml:space="preserve">sensitivity of </w:t>
      </w:r>
      <w:r w:rsidR="00B73D33">
        <w:t xml:space="preserve">the </w:t>
      </w:r>
      <w:r w:rsidR="005E584F">
        <w:t xml:space="preserve">model </w:t>
      </w:r>
      <w:r w:rsidR="00EC0708">
        <w:t xml:space="preserve">to the </w:t>
      </w:r>
      <w:r w:rsidR="005E584F">
        <w:t>parameter</w:t>
      </w:r>
      <w:r w:rsidR="001C20D0">
        <w:t>s</w:t>
      </w:r>
      <w:r w:rsidR="005E584F">
        <w:t>.</w:t>
      </w:r>
      <w:r w:rsidR="0088142C">
        <w:t xml:space="preserve"> </w:t>
      </w:r>
      <w:r w:rsidR="00EF27C0">
        <w:t>P</w:t>
      </w:r>
      <w:r w:rsidR="007303ED">
        <w:t xml:space="preserve">arameters </w:t>
      </w:r>
      <w:r w:rsidR="008F10A8">
        <w:t xml:space="preserve">that are typically used or well-understood are often </w:t>
      </w:r>
      <w:r w:rsidR="001017E0">
        <w:t xml:space="preserve">explored during </w:t>
      </w:r>
      <w:r w:rsidR="00EF27C0">
        <w:t>calibration</w:t>
      </w:r>
      <w:r w:rsidR="001017E0">
        <w:t xml:space="preserve"> within an accepted range of values</w:t>
      </w:r>
      <w:r w:rsidR="00624593">
        <w:t xml:space="preserve"> (e.g., literature values)</w:t>
      </w:r>
      <w:r w:rsidR="009630B5">
        <w:t>, while p</w:t>
      </w:r>
      <w:r w:rsidR="008F10A8">
        <w:t xml:space="preserve">arameters </w:t>
      </w:r>
      <w:r w:rsidR="00AB729C">
        <w:t xml:space="preserve">that are </w:t>
      </w:r>
      <w:r w:rsidR="005E584F">
        <w:t>poorly characterized or understood</w:t>
      </w:r>
      <w:r w:rsidR="000E13AE">
        <w:t xml:space="preserve"> </w:t>
      </w:r>
      <w:r w:rsidR="00243679">
        <w:t xml:space="preserve">for certain </w:t>
      </w:r>
      <w:r w:rsidR="00A87F8C">
        <w:t>processes</w:t>
      </w:r>
      <w:r w:rsidR="008F102B">
        <w:t xml:space="preserve"> may be excluded from consideration.</w:t>
      </w:r>
      <w:r w:rsidR="00712214">
        <w:t xml:space="preserve"> Decisions on inc</w:t>
      </w:r>
      <w:r w:rsidR="00627161">
        <w:t>l</w:t>
      </w:r>
      <w:r w:rsidR="00712214">
        <w:t xml:space="preserve">usion or exclusion </w:t>
      </w:r>
      <w:r w:rsidR="72450EF5">
        <w:t>of parameters</w:t>
      </w:r>
      <w:r w:rsidR="005B110D">
        <w:t xml:space="preserve"> for calibration</w:t>
      </w:r>
      <w:r w:rsidR="72450EF5">
        <w:t xml:space="preserve"> </w:t>
      </w:r>
      <w:r w:rsidR="00712214">
        <w:t xml:space="preserve">may occur </w:t>
      </w:r>
      <w:r w:rsidR="3F1D73C0">
        <w:t xml:space="preserve">throughout </w:t>
      </w:r>
      <w:r w:rsidR="00712214">
        <w:t>the process</w:t>
      </w:r>
      <w:r w:rsidR="1CBDD33F">
        <w:t>.  T</w:t>
      </w:r>
      <w:r w:rsidR="00627161">
        <w:t xml:space="preserve">he model can be tested </w:t>
      </w:r>
      <w:r w:rsidR="47BBC5D7">
        <w:t xml:space="preserve">for </w:t>
      </w:r>
      <w:r w:rsidR="00627161">
        <w:t xml:space="preserve">a range of </w:t>
      </w:r>
      <w:r w:rsidR="008508BA">
        <w:t xml:space="preserve">realistic possible </w:t>
      </w:r>
      <w:r w:rsidR="648C6ADE">
        <w:t xml:space="preserve">parameter </w:t>
      </w:r>
      <w:r w:rsidR="00627161">
        <w:t>values</w:t>
      </w:r>
      <w:r w:rsidR="00322CEE">
        <w:t xml:space="preserve"> </w:t>
      </w:r>
      <w:r w:rsidR="008508BA">
        <w:t xml:space="preserve">(Guzman </w:t>
      </w:r>
      <w:r w:rsidR="008508BA" w:rsidRPr="005950BC">
        <w:t xml:space="preserve">et al. </w:t>
      </w:r>
      <w:r w:rsidR="4B971F79" w:rsidRPr="005950BC">
        <w:t>2015</w:t>
      </w:r>
      <w:r w:rsidR="4B971F79">
        <w:t xml:space="preserve">) </w:t>
      </w:r>
      <w:r w:rsidR="7293F3E5">
        <w:t xml:space="preserve">and results </w:t>
      </w:r>
      <w:r w:rsidR="29B5A019">
        <w:t xml:space="preserve">are </w:t>
      </w:r>
      <w:r w:rsidR="000F6080">
        <w:t xml:space="preserve">then </w:t>
      </w:r>
      <w:r w:rsidR="29B5A019">
        <w:t xml:space="preserve">assessed in terms of the </w:t>
      </w:r>
      <w:r w:rsidR="7293F3E5">
        <w:t>calibration objectives and metrics</w:t>
      </w:r>
      <w:r w:rsidR="3D88FEE7">
        <w:t>, potentially resulting in chang</w:t>
      </w:r>
      <w:r w:rsidR="01059E0C">
        <w:t>es in which parameters are included or excluded f</w:t>
      </w:r>
      <w:r w:rsidR="00415356">
        <w:t>o</w:t>
      </w:r>
      <w:r w:rsidR="01059E0C">
        <w:t>r calibration</w:t>
      </w:r>
      <w:r w:rsidR="3DBB0B5C">
        <w:t>.</w:t>
      </w:r>
      <w:r w:rsidR="4B971F79">
        <w:t xml:space="preserve"> </w:t>
      </w:r>
      <w:r w:rsidR="6DDBDF1C">
        <w:t>Whe</w:t>
      </w:r>
      <w:r w:rsidR="46D4733E">
        <w:t>n</w:t>
      </w:r>
      <w:r w:rsidR="009271EC">
        <w:t xml:space="preserve"> </w:t>
      </w:r>
      <w:r w:rsidR="00126FA6">
        <w:t>multiple</w:t>
      </w:r>
      <w:r w:rsidR="009271EC">
        <w:t xml:space="preserve"> model parameters are available</w:t>
      </w:r>
      <w:r w:rsidR="41701CA8">
        <w:t xml:space="preserve"> for </w:t>
      </w:r>
      <w:r w:rsidR="6FD7D71B">
        <w:t>calibration</w:t>
      </w:r>
      <w:r w:rsidR="009271EC">
        <w:t xml:space="preserve">, </w:t>
      </w:r>
      <w:r w:rsidR="00C660B2">
        <w:t xml:space="preserve">modelers should consider the possibility </w:t>
      </w:r>
      <w:r w:rsidR="00EC0708">
        <w:t xml:space="preserve">that </w:t>
      </w:r>
      <w:r w:rsidR="009271EC">
        <w:t xml:space="preserve">different </w:t>
      </w:r>
      <w:r w:rsidR="00C660B2">
        <w:t>sets of</w:t>
      </w:r>
      <w:r w:rsidR="00C660B2" w:rsidRPr="00E812A5">
        <w:t xml:space="preserve"> parameter values </w:t>
      </w:r>
      <w:r w:rsidR="230057D9">
        <w:t>may</w:t>
      </w:r>
      <w:r w:rsidR="0058586C">
        <w:t xml:space="preserve"> </w:t>
      </w:r>
      <w:r w:rsidR="00C660B2" w:rsidRPr="00E812A5">
        <w:t>yield</w:t>
      </w:r>
      <w:r w:rsidR="0058586C">
        <w:t xml:space="preserve"> </w:t>
      </w:r>
      <w:r w:rsidR="00DA775D">
        <w:t xml:space="preserve">similar </w:t>
      </w:r>
      <w:r w:rsidR="00C660B2" w:rsidRPr="00E812A5">
        <w:t xml:space="preserve">model result (i.e., </w:t>
      </w:r>
      <w:r w:rsidR="39547815">
        <w:t xml:space="preserve">the modeled outcome is not unique to a single </w:t>
      </w:r>
      <w:r w:rsidR="00DA775D">
        <w:t>set of parameter values</w:t>
      </w:r>
      <w:r w:rsidR="00C660B2">
        <w:t xml:space="preserve">) (Kelleher </w:t>
      </w:r>
      <w:r w:rsidR="00C660B2" w:rsidRPr="005950BC">
        <w:t>et al.</w:t>
      </w:r>
      <w:r w:rsidR="00C660B2">
        <w:t xml:space="preserve"> 2017</w:t>
      </w:r>
      <w:r w:rsidR="2EE4A235" w:rsidRPr="005950BC">
        <w:t>,</w:t>
      </w:r>
      <w:r w:rsidR="00C660B2">
        <w:t xml:space="preserve"> Khatami </w:t>
      </w:r>
      <w:r w:rsidR="00C660B2" w:rsidRPr="005950BC">
        <w:t>et al</w:t>
      </w:r>
      <w:r w:rsidR="00C660B2">
        <w:t xml:space="preserve">. 2019).  </w:t>
      </w:r>
      <w:r w:rsidR="001F6F0F">
        <w:t xml:space="preserve">Simply focusing on </w:t>
      </w:r>
      <w:r w:rsidR="001F6F0F" w:rsidRPr="00116716">
        <w:t>minimizing differences between model results and field observations may mask errors in the processes being modeled (Kirchner 2006</w:t>
      </w:r>
      <w:r w:rsidR="71D83DB4" w:rsidRPr="00116716">
        <w:t>,</w:t>
      </w:r>
      <w:r w:rsidR="001F6F0F" w:rsidRPr="00116716">
        <w:t xml:space="preserve"> Harmel et al. 2006).  </w:t>
      </w:r>
      <w:r w:rsidR="0040489A" w:rsidRPr="00116716">
        <w:t xml:space="preserve">Additionally, </w:t>
      </w:r>
      <w:r w:rsidR="00BA6AD9" w:rsidRPr="00116716">
        <w:t xml:space="preserve">modelers should </w:t>
      </w:r>
      <w:r w:rsidR="000903AA" w:rsidRPr="00116716">
        <w:t>be cautio</w:t>
      </w:r>
      <w:r w:rsidR="006D3B36" w:rsidRPr="00116716">
        <w:t>us</w:t>
      </w:r>
      <w:r w:rsidR="000903AA" w:rsidRPr="00116716">
        <w:t xml:space="preserve"> when adjusting </w:t>
      </w:r>
      <w:r w:rsidR="006C66C5" w:rsidRPr="00116716">
        <w:t xml:space="preserve">or adding </w:t>
      </w:r>
      <w:r w:rsidR="000903AA" w:rsidRPr="00116716">
        <w:t xml:space="preserve">parameter values to </w:t>
      </w:r>
      <w:r w:rsidR="0040489A" w:rsidRPr="00116716">
        <w:t>address model performance issues</w:t>
      </w:r>
      <w:r w:rsidR="006D3B36" w:rsidRPr="00116716">
        <w:t xml:space="preserve">, particularly for </w:t>
      </w:r>
      <w:r w:rsidR="0079135A" w:rsidRPr="00116716">
        <w:t>unique processes/events</w:t>
      </w:r>
      <w:r w:rsidR="00116716" w:rsidRPr="00116716">
        <w:t>,</w:t>
      </w:r>
      <w:r w:rsidR="0079135A" w:rsidRPr="00116716">
        <w:t xml:space="preserve"> </w:t>
      </w:r>
      <w:r w:rsidR="006D3B36" w:rsidRPr="00116716">
        <w:t xml:space="preserve">that </w:t>
      </w:r>
      <w:r w:rsidR="00752B98" w:rsidRPr="00116716">
        <w:t xml:space="preserve">could lead to </w:t>
      </w:r>
      <w:r w:rsidR="0040489A" w:rsidRPr="00116716">
        <w:t>model over</w:t>
      </w:r>
      <w:r w:rsidR="0079135A" w:rsidRPr="00116716">
        <w:t>-</w:t>
      </w:r>
      <w:r w:rsidR="0040489A" w:rsidRPr="00116716">
        <w:t>parameterization or parameters selected outside of typical ranges.</w:t>
      </w:r>
    </w:p>
    <w:p w14:paraId="25EA4517" w14:textId="4C46B3E6" w:rsidR="006250D1" w:rsidRDefault="00156A8C" w:rsidP="006250D1">
      <w:pPr>
        <w:pStyle w:val="BodyText"/>
      </w:pPr>
      <w:r>
        <w:lastRenderedPageBreak/>
        <w:t>S</w:t>
      </w:r>
      <w:r w:rsidR="006250D1">
        <w:t>ensitivity analys</w:t>
      </w:r>
      <w:r>
        <w:t>e</w:t>
      </w:r>
      <w:r w:rsidR="006250D1">
        <w:t>s</w:t>
      </w:r>
      <w:r>
        <w:t xml:space="preserve"> </w:t>
      </w:r>
      <w:r w:rsidR="00F310EE">
        <w:t>are</w:t>
      </w:r>
      <w:r>
        <w:t xml:space="preserve"> used to assist the calibration process</w:t>
      </w:r>
      <w:r w:rsidR="00154FEB">
        <w:t xml:space="preserve"> to determine if the calibrated model is stable for intended </w:t>
      </w:r>
      <w:r w:rsidR="002A50F0">
        <w:t>applications</w:t>
      </w:r>
      <w:r w:rsidR="06A5A719">
        <w:t xml:space="preserve">, but </w:t>
      </w:r>
      <w:r w:rsidR="00D179D4">
        <w:t xml:space="preserve">it </w:t>
      </w:r>
      <w:r w:rsidR="002A50F0">
        <w:t>does</w:t>
      </w:r>
      <w:r w:rsidR="00DB619C">
        <w:t xml:space="preserve"> not </w:t>
      </w:r>
      <w:r w:rsidR="00134A53">
        <w:t xml:space="preserve">alleviate </w:t>
      </w:r>
      <w:r w:rsidR="002A50F0">
        <w:t xml:space="preserve">the need </w:t>
      </w:r>
      <w:r w:rsidR="009028BC">
        <w:t>to</w:t>
      </w:r>
      <w:r w:rsidR="002A50F0">
        <w:t xml:space="preserve"> </w:t>
      </w:r>
      <w:r w:rsidR="00134A53">
        <w:t>review uncertainty associated with estimated parameters</w:t>
      </w:r>
      <w:r w:rsidR="00094EC5">
        <w:t xml:space="preserve">. </w:t>
      </w:r>
      <w:r w:rsidR="006250D1">
        <w:t xml:space="preserve">Sensitivity analysis identifies </w:t>
      </w:r>
      <w:r w:rsidR="008C3579">
        <w:t xml:space="preserve">the </w:t>
      </w:r>
      <w:r w:rsidR="00F63EC0">
        <w:t xml:space="preserve">relative </w:t>
      </w:r>
      <w:r w:rsidR="008C3579">
        <w:t xml:space="preserve">effect of changes in model </w:t>
      </w:r>
      <w:r w:rsidR="006250D1">
        <w:t>parameter</w:t>
      </w:r>
      <w:r w:rsidR="008C3579">
        <w:t xml:space="preserve"> values </w:t>
      </w:r>
      <w:r w:rsidR="006250D1">
        <w:t>on model result</w:t>
      </w:r>
      <w:r w:rsidR="00A51C42">
        <w:t>s</w:t>
      </w:r>
      <w:r w:rsidR="006250D1">
        <w:t>. In its most basic form, sensitivity analysis is performed by selecting a single parameter of interest and changing the value (within a range of values</w:t>
      </w:r>
      <w:r w:rsidR="00CF4207">
        <w:t xml:space="preserve"> that are </w:t>
      </w:r>
      <w:r w:rsidR="005911B3">
        <w:t>close to the estimated value and within a reasonable range</w:t>
      </w:r>
      <w:r w:rsidR="006250D1">
        <w:t xml:space="preserve">) and observing the change in model results.  This process can be repeated for all </w:t>
      </w:r>
      <w:r w:rsidR="00D33658">
        <w:t xml:space="preserve">model </w:t>
      </w:r>
      <w:r w:rsidR="006250D1">
        <w:t xml:space="preserve">parameters of interest but is usually </w:t>
      </w:r>
      <w:r w:rsidR="005A4DD8">
        <w:t>performed for those with more significan</w:t>
      </w:r>
      <w:r w:rsidR="00524A2C">
        <w:t>t effects</w:t>
      </w:r>
      <w:r w:rsidR="00484A10">
        <w:t xml:space="preserve"> based on experience</w:t>
      </w:r>
      <w:r w:rsidR="29CEB58F">
        <w:t xml:space="preserve">, </w:t>
      </w:r>
      <w:r w:rsidR="1EE8CB60">
        <w:t xml:space="preserve">known </w:t>
      </w:r>
      <w:r w:rsidR="00484A10">
        <w:t xml:space="preserve">system characteristics or </w:t>
      </w:r>
      <w:r w:rsidR="488596DC">
        <w:t xml:space="preserve">the </w:t>
      </w:r>
      <w:proofErr w:type="gramStart"/>
      <w:r w:rsidR="00154FEB">
        <w:t>particular interests</w:t>
      </w:r>
      <w:proofErr w:type="gramEnd"/>
      <w:r w:rsidR="00154FEB">
        <w:t xml:space="preserve"> of </w:t>
      </w:r>
      <w:r w:rsidR="48086464">
        <w:t xml:space="preserve">the </w:t>
      </w:r>
      <w:r w:rsidR="00154FEB">
        <w:t>investigation</w:t>
      </w:r>
      <w:r w:rsidR="00F310EE">
        <w:t>.</w:t>
      </w:r>
      <w:r w:rsidR="006250D1">
        <w:t xml:space="preserve">  </w:t>
      </w:r>
    </w:p>
    <w:p w14:paraId="0A1401C8" w14:textId="4FA0C3F5" w:rsidR="00323041" w:rsidRDefault="00902DAD" w:rsidP="00323041">
      <w:pPr>
        <w:pStyle w:val="BodyText"/>
      </w:pPr>
      <w:r>
        <w:t xml:space="preserve">The </w:t>
      </w:r>
      <w:r w:rsidR="00323041">
        <w:t xml:space="preserve">systematic process of calibration and validation defined for the WTMP provided an approach to accommodate not only parameter uncertainty, but </w:t>
      </w:r>
      <w:r>
        <w:t xml:space="preserve">also </w:t>
      </w:r>
      <w:r w:rsidR="00323041">
        <w:t>the other forms of uncertainty discussed herein</w:t>
      </w:r>
      <w:r w:rsidR="005D1E1F">
        <w:t xml:space="preserve"> </w:t>
      </w:r>
      <w:r w:rsidR="152DCE7C">
        <w:t xml:space="preserve">and </w:t>
      </w:r>
      <w:r w:rsidR="005D1E1F">
        <w:t>as outlined in Reclamation (2023d)</w:t>
      </w:r>
      <w:r w:rsidR="00323041">
        <w:t xml:space="preserve">.  </w:t>
      </w:r>
      <w:r w:rsidR="6CFEEBC5">
        <w:t>Th</w:t>
      </w:r>
      <w:r w:rsidR="25123F19">
        <w:t>e</w:t>
      </w:r>
      <w:r w:rsidR="00323041">
        <w:t xml:space="preserve"> process included</w:t>
      </w:r>
      <w:r w:rsidR="00943B13">
        <w:t xml:space="preserve"> the following</w:t>
      </w:r>
      <w:r w:rsidR="694806BB">
        <w:t xml:space="preserve"> steps</w:t>
      </w:r>
      <w:r w:rsidR="00323041">
        <w:t>:</w:t>
      </w:r>
    </w:p>
    <w:p w14:paraId="3C95010A" w14:textId="16373C44" w:rsidR="00323041" w:rsidRDefault="00943B13" w:rsidP="00E7067E">
      <w:pPr>
        <w:pStyle w:val="vibullets"/>
      </w:pPr>
      <w:r>
        <w:t xml:space="preserve">Identify </w:t>
      </w:r>
      <w:r w:rsidR="00CC3582">
        <w:t xml:space="preserve">potential </w:t>
      </w:r>
      <w:r>
        <w:t xml:space="preserve">model </w:t>
      </w:r>
      <w:r w:rsidR="00323041">
        <w:t xml:space="preserve">parameter </w:t>
      </w:r>
      <w:r w:rsidR="0052169F">
        <w:t>value</w:t>
      </w:r>
      <w:r w:rsidR="00CC3582">
        <w:t>s</w:t>
      </w:r>
      <w:r w:rsidR="0052169F">
        <w:t xml:space="preserve"> </w:t>
      </w:r>
      <w:r w:rsidR="00323041">
        <w:t xml:space="preserve">based on </w:t>
      </w:r>
      <w:r w:rsidR="00CC3582">
        <w:t xml:space="preserve">reasonable </w:t>
      </w:r>
      <w:r w:rsidR="00323041">
        <w:t xml:space="preserve">value </w:t>
      </w:r>
      <w:r w:rsidR="008E2FFD">
        <w:t xml:space="preserve">or </w:t>
      </w:r>
      <w:r w:rsidR="00323041">
        <w:t>range</w:t>
      </w:r>
      <w:r w:rsidR="008E2FFD">
        <w:t xml:space="preserve"> determined from </w:t>
      </w:r>
      <w:r w:rsidR="6572F30E">
        <w:t xml:space="preserve">a </w:t>
      </w:r>
      <w:r w:rsidR="008E2FFD">
        <w:t xml:space="preserve">literature review or </w:t>
      </w:r>
      <w:r w:rsidR="07F9DBF2">
        <w:t xml:space="preserve">known </w:t>
      </w:r>
      <w:r w:rsidR="008E2FFD">
        <w:t>theor</w:t>
      </w:r>
      <w:r w:rsidR="00D4104A">
        <w:t>y</w:t>
      </w:r>
      <w:r w:rsidR="00323041">
        <w:t xml:space="preserve">, and documenting conditions where </w:t>
      </w:r>
      <w:r w:rsidR="38912836">
        <w:t xml:space="preserve">the </w:t>
      </w:r>
      <w:r w:rsidR="599FFF6F">
        <w:t>selected</w:t>
      </w:r>
      <w:r w:rsidR="6D4F8031">
        <w:t xml:space="preserve"> value</w:t>
      </w:r>
      <w:r w:rsidR="00323041">
        <w:t xml:space="preserve"> deviated from </w:t>
      </w:r>
      <w:r w:rsidR="00CC3582">
        <w:t xml:space="preserve">a typical </w:t>
      </w:r>
      <w:r w:rsidR="00323041">
        <w:t>value</w:t>
      </w:r>
      <w:r w:rsidR="008E2FFD">
        <w:t xml:space="preserve"> or</w:t>
      </w:r>
      <w:r w:rsidR="0085789B">
        <w:t xml:space="preserve"> </w:t>
      </w:r>
      <w:r w:rsidR="0052169F">
        <w:t>range</w:t>
      </w:r>
      <w:r w:rsidR="008E2FFD">
        <w:t xml:space="preserve"> in literature</w:t>
      </w:r>
      <w:r w:rsidR="00323041">
        <w:t xml:space="preserve">. </w:t>
      </w:r>
    </w:p>
    <w:p w14:paraId="3B55BCFE" w14:textId="3FC85497" w:rsidR="00323041" w:rsidRDefault="00D4104A" w:rsidP="00E7067E">
      <w:pPr>
        <w:pStyle w:val="vibullets"/>
      </w:pPr>
      <w:r>
        <w:t>Assess</w:t>
      </w:r>
      <w:r w:rsidR="00323041">
        <w:t xml:space="preserve"> model </w:t>
      </w:r>
      <w:r w:rsidR="007E1344">
        <w:t xml:space="preserve">performance </w:t>
      </w:r>
      <w:r w:rsidR="00323041">
        <w:t>through graphical and statistical means</w:t>
      </w:r>
      <w:r w:rsidR="007E1344">
        <w:t xml:space="preserve"> with </w:t>
      </w:r>
      <w:r w:rsidR="00564FFE">
        <w:t xml:space="preserve">preliminary </w:t>
      </w:r>
      <w:r w:rsidR="007E1344">
        <w:t>consideration</w:t>
      </w:r>
      <w:r w:rsidR="00564FFE">
        <w:t>s</w:t>
      </w:r>
      <w:r w:rsidR="007E1344">
        <w:t xml:space="preserve"> of defined performance metrices</w:t>
      </w:r>
      <w:r w:rsidR="00323041">
        <w:t xml:space="preserve">. </w:t>
      </w:r>
      <w:r w:rsidR="00323041" w:rsidRPr="00AA758B">
        <w:t xml:space="preserve">Graphing provides </w:t>
      </w:r>
      <w:r w:rsidR="00323041">
        <w:t>a qualitative</w:t>
      </w:r>
      <w:r w:rsidR="00323041" w:rsidRPr="00AA758B">
        <w:t xml:space="preserve"> evaluation</w:t>
      </w:r>
      <w:r w:rsidR="00323041">
        <w:t xml:space="preserve"> to effectively </w:t>
      </w:r>
      <w:r w:rsidR="00323041" w:rsidRPr="00AA758B">
        <w:t xml:space="preserve">assess </w:t>
      </w:r>
      <w:r w:rsidR="00323041">
        <w:t xml:space="preserve">short- and long-term temperature variability, </w:t>
      </w:r>
      <w:r w:rsidR="00323041" w:rsidRPr="00AA758B">
        <w:t xml:space="preserve">magnitude, </w:t>
      </w:r>
      <w:r w:rsidR="00323041">
        <w:t xml:space="preserve">diurnal </w:t>
      </w:r>
      <w:r w:rsidR="00323041" w:rsidRPr="00AA758B">
        <w:t>phase, rate of change</w:t>
      </w:r>
      <w:r w:rsidR="00323041">
        <w:t>,</w:t>
      </w:r>
      <w:r w:rsidR="00323041" w:rsidRPr="00AA758B">
        <w:t xml:space="preserve"> and other information that </w:t>
      </w:r>
      <w:r w:rsidR="00323041">
        <w:t xml:space="preserve">is often </w:t>
      </w:r>
      <w:r w:rsidR="00323041" w:rsidRPr="00AA758B">
        <w:t>not apparent in statistical analysis.</w:t>
      </w:r>
      <w:r w:rsidR="00323041">
        <w:t xml:space="preserve"> Statistical assessments provide </w:t>
      </w:r>
      <w:r w:rsidR="00523CF7">
        <w:t xml:space="preserve">quantitative </w:t>
      </w:r>
      <w:r w:rsidR="00323041">
        <w:t xml:space="preserve">comparison of simulated and observed values with respect to model performance metrics. </w:t>
      </w:r>
    </w:p>
    <w:p w14:paraId="63402660" w14:textId="7A01FFB1" w:rsidR="00323041" w:rsidRDefault="00523CF7" w:rsidP="00E7067E">
      <w:pPr>
        <w:pStyle w:val="vibullets"/>
      </w:pPr>
      <w:r>
        <w:t>Develop</w:t>
      </w:r>
      <w:r w:rsidR="00323041">
        <w:t xml:space="preserve"> model performance metrics (</w:t>
      </w:r>
      <w:r w:rsidR="127B0424">
        <w:t xml:space="preserve">e.g., </w:t>
      </w:r>
      <w:r w:rsidR="00323041">
        <w:t>measures of bias</w:t>
      </w:r>
      <w:r w:rsidR="0052169F">
        <w:t>,</w:t>
      </w:r>
      <w:r w:rsidR="00323041">
        <w:t xml:space="preserve"> </w:t>
      </w:r>
      <w:r w:rsidR="67634150">
        <w:t xml:space="preserve">mean absolute error, root mean </w:t>
      </w:r>
      <w:r w:rsidR="00323041">
        <w:t>squared error</w:t>
      </w:r>
      <w:r w:rsidR="0052169F">
        <w:t>,</w:t>
      </w:r>
      <w:r w:rsidR="00323041">
        <w:t xml:space="preserve"> and goodness of fit) that considered regulatory </w:t>
      </w:r>
      <w:r w:rsidR="005B4151">
        <w:t>requirements</w:t>
      </w:r>
      <w:r w:rsidR="00323041">
        <w:t>, geometric representations</w:t>
      </w:r>
      <w:r w:rsidR="604721EB">
        <w:t>,</w:t>
      </w:r>
      <w:r w:rsidR="00A733C3">
        <w:t xml:space="preserve"> </w:t>
      </w:r>
      <w:r w:rsidR="00323041">
        <w:t>model spatial and temporal resolution</w:t>
      </w:r>
      <w:r w:rsidR="005B4151">
        <w:t>s</w:t>
      </w:r>
      <w:r w:rsidR="00323041">
        <w:t xml:space="preserve">, overall </w:t>
      </w:r>
      <w:r w:rsidR="00A01069">
        <w:t>model (</w:t>
      </w:r>
      <w:r w:rsidR="00323041">
        <w:t>CE-QUAL-W2 and ResSim</w:t>
      </w:r>
      <w:r w:rsidR="00A01069">
        <w:t>)</w:t>
      </w:r>
      <w:r w:rsidR="00323041">
        <w:t xml:space="preserve"> structure and process representations (e.g., governing </w:t>
      </w:r>
      <w:r w:rsidR="005B4151">
        <w:t xml:space="preserve">mathematic </w:t>
      </w:r>
      <w:r w:rsidR="00323041">
        <w:t>equations, numerical solution</w:t>
      </w:r>
      <w:r w:rsidR="005B4151">
        <w:t xml:space="preserve"> techniques</w:t>
      </w:r>
      <w:r w:rsidR="00323041">
        <w:t xml:space="preserve">, </w:t>
      </w:r>
      <w:r w:rsidR="002F3904">
        <w:t>selective</w:t>
      </w:r>
      <w:r w:rsidR="00323041">
        <w:t xml:space="preserve"> withdrawal logic representations, wind forcing approximations, etc.),</w:t>
      </w:r>
      <w:r w:rsidR="0052169F">
        <w:t xml:space="preserve"> </w:t>
      </w:r>
      <w:r w:rsidR="00323041">
        <w:t>typical instrument measurement and reporting resolution, and past experience in applying models</w:t>
      </w:r>
      <w:r w:rsidR="00C31FE1">
        <w:t xml:space="preserve"> (see </w:t>
      </w:r>
      <w:r w:rsidR="003A493B">
        <w:fldChar w:fldCharType="begin"/>
      </w:r>
      <w:r w:rsidR="003A493B">
        <w:instrText xml:space="preserve"> REF _Ref119407824 \h </w:instrText>
      </w:r>
      <w:r w:rsidR="00925531">
        <w:instrText xml:space="preserve"> \* MERGEFORMAT </w:instrText>
      </w:r>
      <w:r w:rsidR="003A493B">
        <w:fldChar w:fldCharType="separate"/>
      </w:r>
      <w:r w:rsidR="00125F7E">
        <w:t xml:space="preserve">Table </w:t>
      </w:r>
      <w:r w:rsidR="00125F7E">
        <w:rPr>
          <w:noProof/>
        </w:rPr>
        <w:t>2</w:t>
      </w:r>
      <w:r w:rsidR="00125F7E">
        <w:noBreakHyphen/>
      </w:r>
      <w:r w:rsidR="00125F7E">
        <w:rPr>
          <w:noProof/>
        </w:rPr>
        <w:t>1</w:t>
      </w:r>
      <w:r w:rsidR="003A493B">
        <w:fldChar w:fldCharType="end"/>
      </w:r>
      <w:r w:rsidR="00C31FE1">
        <w:t>)</w:t>
      </w:r>
      <w:r w:rsidR="00323041">
        <w:t>.</w:t>
      </w:r>
    </w:p>
    <w:p w14:paraId="2F0D235E" w14:textId="117A9D7A" w:rsidR="00323041" w:rsidRDefault="002F3904" w:rsidP="00E7067E">
      <w:pPr>
        <w:pStyle w:val="vibullets"/>
      </w:pPr>
      <w:r>
        <w:t>Calibrate model parameters</w:t>
      </w:r>
      <w:r w:rsidR="00323041">
        <w:t xml:space="preserve"> to specific </w:t>
      </w:r>
      <w:r w:rsidR="00323041" w:rsidRPr="003E271D">
        <w:t xml:space="preserve">temperature signatures for reservoir </w:t>
      </w:r>
      <w:r w:rsidR="00323041">
        <w:t xml:space="preserve">(large, medium, small) </w:t>
      </w:r>
      <w:r w:rsidR="00323041" w:rsidRPr="003E271D">
        <w:t>and river</w:t>
      </w:r>
      <w:r w:rsidR="00323041">
        <w:t xml:space="preserve"> temperatures to effectively represent key attributes of </w:t>
      </w:r>
      <w:r w:rsidR="00CCA700">
        <w:t>the</w:t>
      </w:r>
      <w:r w:rsidR="6CFEEBC5">
        <w:t xml:space="preserve"> </w:t>
      </w:r>
      <w:r w:rsidR="00323041">
        <w:t>cold</w:t>
      </w:r>
      <w:r w:rsidR="3FB31A96">
        <w:t>-</w:t>
      </w:r>
      <w:r w:rsidR="00323041">
        <w:t>water pool and release temperature (</w:t>
      </w:r>
      <w:r w:rsidR="286FFFF7">
        <w:t xml:space="preserve">for </w:t>
      </w:r>
      <w:r w:rsidR="00323041">
        <w:t>large and medium</w:t>
      </w:r>
      <w:r w:rsidR="00832301">
        <w:t>-sized</w:t>
      </w:r>
      <w:r w:rsidR="00323041">
        <w:t xml:space="preserve"> reservoirs</w:t>
      </w:r>
      <w:r w:rsidR="6CFEEBC5">
        <w:t>)</w:t>
      </w:r>
      <w:r w:rsidR="0ECEA22E">
        <w:t xml:space="preserve"> and</w:t>
      </w:r>
      <w:r w:rsidR="00323041">
        <w:t xml:space="preserve"> longitudinal heating and diurnal range </w:t>
      </w:r>
      <w:r w:rsidR="00832301">
        <w:t xml:space="preserve">in temperature </w:t>
      </w:r>
      <w:r w:rsidR="008208FA">
        <w:t xml:space="preserve">in </w:t>
      </w:r>
      <w:r w:rsidR="00323041">
        <w:t xml:space="preserve">small reservoirs and rivers.   </w:t>
      </w:r>
    </w:p>
    <w:p w14:paraId="2612959B" w14:textId="22815DC0" w:rsidR="00323041" w:rsidRDefault="00C84150" w:rsidP="00E7067E">
      <w:pPr>
        <w:pStyle w:val="vibullets"/>
      </w:pPr>
      <w:r>
        <w:t>Perform s</w:t>
      </w:r>
      <w:r w:rsidR="00323041" w:rsidRPr="006B4580">
        <w:t>ensitivity analysis</w:t>
      </w:r>
      <w:r w:rsidR="001337F2">
        <w:t xml:space="preserve"> on key parameters</w:t>
      </w:r>
      <w:r w:rsidR="26DF96E5">
        <w:t>.  W</w:t>
      </w:r>
      <w:r w:rsidR="00323041">
        <w:t>hile qualitative</w:t>
      </w:r>
      <w:r w:rsidR="00E1683F">
        <w:t>,</w:t>
      </w:r>
      <w:r w:rsidR="00323041">
        <w:t xml:space="preserve"> definitions of high, medium, low, and insensitive </w:t>
      </w:r>
      <w:r w:rsidR="00E1683F">
        <w:t xml:space="preserve">can be used </w:t>
      </w:r>
      <w:r w:rsidR="00323041">
        <w:t xml:space="preserve">to relate parameters to meaningful (or not) model </w:t>
      </w:r>
      <w:r w:rsidR="6CFEEBC5">
        <w:t>response</w:t>
      </w:r>
      <w:r w:rsidR="001F6224">
        <w:t>s</w:t>
      </w:r>
      <w:r w:rsidR="009147D6">
        <w:t xml:space="preserve"> as </w:t>
      </w:r>
      <w:r w:rsidR="004205CF">
        <w:t xml:space="preserve">a </w:t>
      </w:r>
      <w:r w:rsidR="009147D6">
        <w:t>guide for further adjustment</w:t>
      </w:r>
      <w:r w:rsidR="00323041">
        <w:t xml:space="preserve">. </w:t>
      </w:r>
    </w:p>
    <w:p w14:paraId="3C40FBB3" w14:textId="552190BE" w:rsidR="004403DB" w:rsidRDefault="004403DB" w:rsidP="00556D38">
      <w:pPr>
        <w:pStyle w:val="vitableTitleSegoeUI12"/>
      </w:pPr>
      <w:bookmarkStart w:id="15" w:name="_Ref119407824"/>
      <w:bookmarkStart w:id="16" w:name="_Ref103869823"/>
      <w:bookmarkStart w:id="17" w:name="_Ref121772818"/>
      <w:bookmarkStart w:id="18" w:name="_Toc138167174"/>
      <w:bookmarkStart w:id="19" w:name="_Toc139897507"/>
      <w:r>
        <w:lastRenderedPageBreak/>
        <w:t xml:space="preserve">Table </w:t>
      </w:r>
      <w:r>
        <w:fldChar w:fldCharType="begin"/>
      </w:r>
      <w:r>
        <w:instrText>STYLEREF 1 \s</w:instrText>
      </w:r>
      <w:r>
        <w:fldChar w:fldCharType="separate"/>
      </w:r>
      <w:r w:rsidR="0058486F">
        <w:rPr>
          <w:noProof/>
        </w:rPr>
        <w:t>2</w:t>
      </w:r>
      <w:r>
        <w:fldChar w:fldCharType="end"/>
      </w:r>
      <w:r>
        <w:noBreakHyphen/>
      </w:r>
      <w:r>
        <w:fldChar w:fldCharType="begin"/>
      </w:r>
      <w:r>
        <w:instrText>SEQ Table \* ARABIC \s 1</w:instrText>
      </w:r>
      <w:r>
        <w:fldChar w:fldCharType="separate"/>
      </w:r>
      <w:r w:rsidR="0058486F">
        <w:rPr>
          <w:noProof/>
        </w:rPr>
        <w:t>1</w:t>
      </w:r>
      <w:r>
        <w:fldChar w:fldCharType="end"/>
      </w:r>
      <w:bookmarkEnd w:id="15"/>
      <w:bookmarkEnd w:id="16"/>
      <w:bookmarkEnd w:id="17"/>
      <w:r>
        <w:t xml:space="preserve">. </w:t>
      </w:r>
      <w:r w:rsidRPr="000227B1">
        <w:t xml:space="preserve">Model performance metrics for </w:t>
      </w:r>
      <w:r>
        <w:t xml:space="preserve">hourly </w:t>
      </w:r>
      <w:r w:rsidRPr="000227B1">
        <w:t>water temperature, flow</w:t>
      </w:r>
      <w:r w:rsidR="007E20F5">
        <w:t>,</w:t>
      </w:r>
      <w:r w:rsidRPr="000227B1">
        <w:t xml:space="preserve"> and reservoir stage in </w:t>
      </w:r>
      <w:r>
        <w:t>WTMP models</w:t>
      </w:r>
      <w:r w:rsidRPr="000227B1">
        <w:t xml:space="preserve">. MAE </w:t>
      </w:r>
      <w:r>
        <w:t>is</w:t>
      </w:r>
      <w:r w:rsidRPr="000227B1">
        <w:t xml:space="preserve"> mean absolute error. RMSE </w:t>
      </w:r>
      <w:r>
        <w:t>is</w:t>
      </w:r>
      <w:r w:rsidRPr="000227B1">
        <w:t xml:space="preserve"> root mean squared error. NSE </w:t>
      </w:r>
      <w:r>
        <w:t>is</w:t>
      </w:r>
      <w:r w:rsidRPr="000227B1">
        <w:t xml:space="preserve"> Nash Sutcliffe efficiency.</w:t>
      </w:r>
      <w:bookmarkEnd w:id="18"/>
      <w:bookmarkEnd w:id="19"/>
    </w:p>
    <w:tbl>
      <w:tblPr>
        <w:tblStyle w:val="TableGrid"/>
        <w:tblW w:w="9355" w:type="dxa"/>
        <w:tblLook w:val="0420" w:firstRow="1" w:lastRow="0" w:firstColumn="0" w:lastColumn="0" w:noHBand="0" w:noVBand="1"/>
      </w:tblPr>
      <w:tblGrid>
        <w:gridCol w:w="2155"/>
        <w:gridCol w:w="1980"/>
        <w:gridCol w:w="1980"/>
        <w:gridCol w:w="2070"/>
        <w:gridCol w:w="1170"/>
      </w:tblGrid>
      <w:tr w:rsidR="004403DB" w14:paraId="62A0F53D" w14:textId="77777777">
        <w:trPr>
          <w:trHeight w:val="305"/>
          <w:tblHeader/>
        </w:trPr>
        <w:tc>
          <w:tcPr>
            <w:tcW w:w="2155" w:type="dxa"/>
          </w:tcPr>
          <w:p w14:paraId="2404D9B2" w14:textId="77777777" w:rsidR="004403DB" w:rsidRPr="002F5455" w:rsidRDefault="004403DB" w:rsidP="00556D38">
            <w:pPr>
              <w:pStyle w:val="vitableHeadingsSegoeUISemibold12pt"/>
            </w:pPr>
            <w:r w:rsidRPr="00855135">
              <w:t>Parameter</w:t>
            </w:r>
          </w:p>
        </w:tc>
        <w:tc>
          <w:tcPr>
            <w:tcW w:w="1980" w:type="dxa"/>
          </w:tcPr>
          <w:p w14:paraId="69204912" w14:textId="77777777" w:rsidR="004403DB" w:rsidRPr="002F5455" w:rsidRDefault="004403DB" w:rsidP="00556D38">
            <w:pPr>
              <w:pStyle w:val="vitableHeadingsSegoeUISemibold12pt"/>
            </w:pPr>
            <w:r w:rsidRPr="00855135">
              <w:t>Mean Bias</w:t>
            </w:r>
          </w:p>
        </w:tc>
        <w:tc>
          <w:tcPr>
            <w:tcW w:w="1980" w:type="dxa"/>
          </w:tcPr>
          <w:p w14:paraId="16A0155A" w14:textId="77777777" w:rsidR="004403DB" w:rsidRPr="002F5455" w:rsidRDefault="004403DB" w:rsidP="00556D38">
            <w:pPr>
              <w:pStyle w:val="vitableHeadingsSegoeUISemibold12pt"/>
            </w:pPr>
            <w:r w:rsidRPr="00855135">
              <w:t>MAE</w:t>
            </w:r>
          </w:p>
        </w:tc>
        <w:tc>
          <w:tcPr>
            <w:tcW w:w="2070" w:type="dxa"/>
          </w:tcPr>
          <w:p w14:paraId="165FE10F" w14:textId="77777777" w:rsidR="004403DB" w:rsidRPr="002F5455" w:rsidRDefault="004403DB" w:rsidP="00556D38">
            <w:pPr>
              <w:pStyle w:val="vitableHeadingsSegoeUISemibold12pt"/>
            </w:pPr>
            <w:r w:rsidRPr="00855135">
              <w:t>RMSE</w:t>
            </w:r>
          </w:p>
        </w:tc>
        <w:tc>
          <w:tcPr>
            <w:tcW w:w="1170" w:type="dxa"/>
          </w:tcPr>
          <w:p w14:paraId="7749BB3C" w14:textId="77777777" w:rsidR="004403DB" w:rsidRPr="002F5455" w:rsidRDefault="004403DB" w:rsidP="00556D38">
            <w:pPr>
              <w:pStyle w:val="vitableHeadingsSegoeUISemibold12pt"/>
            </w:pPr>
            <w:r w:rsidRPr="00855135">
              <w:t>NSE</w:t>
            </w:r>
          </w:p>
        </w:tc>
      </w:tr>
      <w:tr w:rsidR="004403DB" w14:paraId="5A6B0124" w14:textId="77777777" w:rsidTr="00E7067E">
        <w:tc>
          <w:tcPr>
            <w:tcW w:w="2155" w:type="dxa"/>
            <w:tcMar>
              <w:left w:w="115" w:type="dxa"/>
              <w:bottom w:w="115" w:type="dxa"/>
              <w:right w:w="115" w:type="dxa"/>
            </w:tcMar>
          </w:tcPr>
          <w:p w14:paraId="53ED1C85" w14:textId="77777777" w:rsidR="004403DB" w:rsidRPr="006D3071" w:rsidRDefault="004403DB" w:rsidP="00556D38">
            <w:pPr>
              <w:pStyle w:val="vitableTextSegoeUIRegular10"/>
            </w:pPr>
            <w:r w:rsidRPr="00855135">
              <w:t>Stage</w:t>
            </w:r>
          </w:p>
        </w:tc>
        <w:tc>
          <w:tcPr>
            <w:tcW w:w="1980" w:type="dxa"/>
            <w:tcMar>
              <w:left w:w="115" w:type="dxa"/>
              <w:bottom w:w="115" w:type="dxa"/>
              <w:right w:w="115" w:type="dxa"/>
            </w:tcMar>
          </w:tcPr>
          <w:p w14:paraId="4A6C01B8" w14:textId="77777777" w:rsidR="004403DB" w:rsidRPr="006D3071" w:rsidRDefault="004403DB" w:rsidP="00556D38">
            <w:pPr>
              <w:pStyle w:val="vitableTextSegoeUIRegular10"/>
            </w:pPr>
            <w:r>
              <w:rPr>
                <w:rFonts w:cs="Arial"/>
              </w:rPr>
              <w:t>±</w:t>
            </w:r>
            <w:r w:rsidRPr="00855135">
              <w:t>0.5 ft (0.15 m)</w:t>
            </w:r>
          </w:p>
        </w:tc>
        <w:tc>
          <w:tcPr>
            <w:tcW w:w="1980" w:type="dxa"/>
            <w:tcMar>
              <w:left w:w="115" w:type="dxa"/>
              <w:bottom w:w="115" w:type="dxa"/>
              <w:right w:w="115" w:type="dxa"/>
            </w:tcMar>
          </w:tcPr>
          <w:p w14:paraId="2C8ABCCC" w14:textId="77777777" w:rsidR="004403DB" w:rsidRPr="006D3071" w:rsidRDefault="004403DB" w:rsidP="00556D38">
            <w:pPr>
              <w:pStyle w:val="vitableTextSegoeUIRegular10"/>
            </w:pPr>
            <w:r w:rsidRPr="00855135">
              <w:t>≤1.0 ft (0.3 m)</w:t>
            </w:r>
          </w:p>
        </w:tc>
        <w:tc>
          <w:tcPr>
            <w:tcW w:w="2070" w:type="dxa"/>
            <w:tcMar>
              <w:left w:w="115" w:type="dxa"/>
              <w:bottom w:w="115" w:type="dxa"/>
              <w:right w:w="115" w:type="dxa"/>
            </w:tcMar>
          </w:tcPr>
          <w:p w14:paraId="6179A67D" w14:textId="77777777" w:rsidR="004403DB" w:rsidRPr="006D3071" w:rsidRDefault="004403DB" w:rsidP="00556D38">
            <w:pPr>
              <w:pStyle w:val="vitableTextSegoeUIRegular10"/>
            </w:pPr>
            <w:r w:rsidRPr="00855135">
              <w:t>≤1.5 ft (0.45 m)</w:t>
            </w:r>
          </w:p>
        </w:tc>
        <w:tc>
          <w:tcPr>
            <w:tcW w:w="1170" w:type="dxa"/>
            <w:tcMar>
              <w:left w:w="115" w:type="dxa"/>
              <w:bottom w:w="115" w:type="dxa"/>
              <w:right w:w="115" w:type="dxa"/>
            </w:tcMar>
          </w:tcPr>
          <w:p w14:paraId="12F4F516" w14:textId="77777777" w:rsidR="004403DB" w:rsidRPr="006D3071" w:rsidRDefault="004403DB" w:rsidP="00556D38">
            <w:pPr>
              <w:pStyle w:val="vitableTextSegoeUIRegular10"/>
            </w:pPr>
            <w:r w:rsidRPr="00855135">
              <w:t>≥0.65</w:t>
            </w:r>
          </w:p>
        </w:tc>
      </w:tr>
      <w:tr w:rsidR="004403DB" w14:paraId="22BA555B" w14:textId="77777777" w:rsidTr="00E7067E">
        <w:tc>
          <w:tcPr>
            <w:tcW w:w="2155" w:type="dxa"/>
            <w:tcMar>
              <w:left w:w="115" w:type="dxa"/>
              <w:bottom w:w="115" w:type="dxa"/>
              <w:right w:w="115" w:type="dxa"/>
            </w:tcMar>
          </w:tcPr>
          <w:p w14:paraId="5617AC1A" w14:textId="77777777" w:rsidR="004403DB" w:rsidRPr="006D3071" w:rsidRDefault="004403DB" w:rsidP="00556D38">
            <w:pPr>
              <w:pStyle w:val="vitableTextSegoeUIRegular10"/>
            </w:pPr>
            <w:r w:rsidRPr="00855135">
              <w:t>Flow</w:t>
            </w:r>
          </w:p>
        </w:tc>
        <w:tc>
          <w:tcPr>
            <w:tcW w:w="1980" w:type="dxa"/>
            <w:tcMar>
              <w:left w:w="115" w:type="dxa"/>
              <w:bottom w:w="115" w:type="dxa"/>
              <w:right w:w="115" w:type="dxa"/>
            </w:tcMar>
          </w:tcPr>
          <w:p w14:paraId="65323C1B" w14:textId="77777777" w:rsidR="004403DB" w:rsidRPr="006D3071" w:rsidRDefault="004403DB" w:rsidP="00556D38">
            <w:pPr>
              <w:pStyle w:val="vitableTextSegoeUIRegular10"/>
            </w:pPr>
            <w:r>
              <w:rPr>
                <w:rFonts w:cs="Arial"/>
              </w:rPr>
              <w:t>±1</w:t>
            </w:r>
            <w:r w:rsidRPr="00855135">
              <w:t>50 cfs (4</w:t>
            </w:r>
            <w:r>
              <w:t>.2</w:t>
            </w:r>
            <w:r w:rsidRPr="00855135">
              <w:t xml:space="preserve"> cms)</w:t>
            </w:r>
          </w:p>
        </w:tc>
        <w:tc>
          <w:tcPr>
            <w:tcW w:w="1980" w:type="dxa"/>
            <w:tcMar>
              <w:left w:w="115" w:type="dxa"/>
              <w:bottom w:w="115" w:type="dxa"/>
              <w:right w:w="115" w:type="dxa"/>
            </w:tcMar>
          </w:tcPr>
          <w:p w14:paraId="5338CFC5" w14:textId="77777777" w:rsidR="004403DB" w:rsidRPr="006D3071" w:rsidRDefault="004403DB" w:rsidP="00556D38">
            <w:pPr>
              <w:pStyle w:val="vitableTextSegoeUIRegular10"/>
            </w:pPr>
            <w:r w:rsidRPr="00855135">
              <w:t>≤</w:t>
            </w:r>
            <w:r>
              <w:t>30</w:t>
            </w:r>
            <w:r w:rsidRPr="00855135">
              <w:t>0 cfs (</w:t>
            </w:r>
            <w:r>
              <w:t>8.</w:t>
            </w:r>
            <w:r w:rsidRPr="00855135">
              <w:t>4 cms)</w:t>
            </w:r>
          </w:p>
        </w:tc>
        <w:tc>
          <w:tcPr>
            <w:tcW w:w="2070" w:type="dxa"/>
            <w:tcMar>
              <w:left w:w="115" w:type="dxa"/>
              <w:bottom w:w="115" w:type="dxa"/>
              <w:right w:w="115" w:type="dxa"/>
            </w:tcMar>
          </w:tcPr>
          <w:p w14:paraId="45878AFD" w14:textId="77777777" w:rsidR="004403DB" w:rsidRPr="006D3071" w:rsidRDefault="004403DB" w:rsidP="00556D38">
            <w:pPr>
              <w:pStyle w:val="vitableTextSegoeUIRegular10"/>
            </w:pPr>
            <w:r w:rsidRPr="00855135">
              <w:t>≤500 cfs (14.2 cms)</w:t>
            </w:r>
          </w:p>
        </w:tc>
        <w:tc>
          <w:tcPr>
            <w:tcW w:w="1170" w:type="dxa"/>
            <w:tcMar>
              <w:left w:w="115" w:type="dxa"/>
              <w:bottom w:w="115" w:type="dxa"/>
              <w:right w:w="115" w:type="dxa"/>
            </w:tcMar>
          </w:tcPr>
          <w:p w14:paraId="7BEBDE41" w14:textId="77777777" w:rsidR="004403DB" w:rsidRPr="006D3071" w:rsidRDefault="004403DB" w:rsidP="00556D38">
            <w:pPr>
              <w:pStyle w:val="vitableTextSegoeUIRegular10"/>
            </w:pPr>
            <w:r w:rsidRPr="00855135">
              <w:t>≥0.65</w:t>
            </w:r>
          </w:p>
        </w:tc>
      </w:tr>
      <w:tr w:rsidR="004403DB" w14:paraId="2EDD3FBC" w14:textId="77777777" w:rsidTr="00E7067E">
        <w:tc>
          <w:tcPr>
            <w:tcW w:w="2155" w:type="dxa"/>
            <w:tcMar>
              <w:left w:w="115" w:type="dxa"/>
              <w:bottom w:w="115" w:type="dxa"/>
              <w:right w:w="115" w:type="dxa"/>
            </w:tcMar>
          </w:tcPr>
          <w:p w14:paraId="616953B5" w14:textId="77777777" w:rsidR="004403DB" w:rsidRPr="006D3071" w:rsidRDefault="004403DB" w:rsidP="00556D38">
            <w:pPr>
              <w:pStyle w:val="vitableTextSegoeUIRegular10"/>
            </w:pPr>
            <w:r w:rsidRPr="00855135">
              <w:t>Water Temperature</w:t>
            </w:r>
            <w:r>
              <w:t xml:space="preserve"> </w:t>
            </w:r>
          </w:p>
        </w:tc>
        <w:tc>
          <w:tcPr>
            <w:tcW w:w="1980" w:type="dxa"/>
            <w:tcMar>
              <w:left w:w="115" w:type="dxa"/>
              <w:bottom w:w="115" w:type="dxa"/>
              <w:right w:w="115" w:type="dxa"/>
            </w:tcMar>
          </w:tcPr>
          <w:p w14:paraId="20BD23D1" w14:textId="77777777" w:rsidR="004403DB" w:rsidRPr="006D3071" w:rsidRDefault="004403DB" w:rsidP="00556D38">
            <w:pPr>
              <w:pStyle w:val="vitableTextSegoeUIRegular10"/>
            </w:pPr>
            <w:r>
              <w:rPr>
                <w:rFonts w:cs="Arial"/>
              </w:rPr>
              <w:t>±1.3</w:t>
            </w:r>
            <w:r w:rsidRPr="00416231">
              <w:rPr>
                <w:rFonts w:cs="Arial"/>
                <w:vertAlign w:val="superscript"/>
              </w:rPr>
              <w:t>o</w:t>
            </w:r>
            <w:r>
              <w:rPr>
                <w:rFonts w:cs="Arial"/>
              </w:rPr>
              <w:t>F (</w:t>
            </w:r>
            <w:r w:rsidRPr="00855135">
              <w:t>0.75</w:t>
            </w:r>
            <w:r w:rsidRPr="00855135">
              <w:rPr>
                <w:vertAlign w:val="superscript"/>
              </w:rPr>
              <w:t>o</w:t>
            </w:r>
            <w:r w:rsidRPr="00855135">
              <w:t>C</w:t>
            </w:r>
            <w:r>
              <w:t>)</w:t>
            </w:r>
            <w:r w:rsidRPr="00855135">
              <w:t xml:space="preserve"> </w:t>
            </w:r>
          </w:p>
        </w:tc>
        <w:tc>
          <w:tcPr>
            <w:tcW w:w="1980" w:type="dxa"/>
            <w:tcMar>
              <w:left w:w="115" w:type="dxa"/>
              <w:bottom w:w="115" w:type="dxa"/>
              <w:right w:w="115" w:type="dxa"/>
            </w:tcMar>
          </w:tcPr>
          <w:p w14:paraId="1313D355" w14:textId="77777777" w:rsidR="004403DB" w:rsidRPr="006D3071" w:rsidRDefault="004403DB" w:rsidP="00556D38">
            <w:pPr>
              <w:pStyle w:val="vitableTextSegoeUIRegular10"/>
            </w:pPr>
            <w:r w:rsidRPr="00855135">
              <w:t>≤</w:t>
            </w:r>
            <w:r>
              <w:t>1.8</w:t>
            </w:r>
            <w:r w:rsidRPr="00416231">
              <w:rPr>
                <w:vertAlign w:val="superscript"/>
              </w:rPr>
              <w:t>o</w:t>
            </w:r>
            <w:r>
              <w:t>F (</w:t>
            </w:r>
            <w:r w:rsidRPr="00855135">
              <w:t>1.0</w:t>
            </w:r>
            <w:r w:rsidRPr="00855135">
              <w:rPr>
                <w:vertAlign w:val="superscript"/>
              </w:rPr>
              <w:t>o</w:t>
            </w:r>
            <w:r w:rsidRPr="00855135">
              <w:t>C</w:t>
            </w:r>
            <w:r>
              <w:t>)</w:t>
            </w:r>
          </w:p>
        </w:tc>
        <w:tc>
          <w:tcPr>
            <w:tcW w:w="2070" w:type="dxa"/>
            <w:tcMar>
              <w:left w:w="115" w:type="dxa"/>
              <w:bottom w:w="115" w:type="dxa"/>
              <w:right w:w="115" w:type="dxa"/>
            </w:tcMar>
          </w:tcPr>
          <w:p w14:paraId="7A9F2583" w14:textId="77777777" w:rsidR="004403DB" w:rsidRPr="006D3071" w:rsidRDefault="004403DB" w:rsidP="00556D38">
            <w:pPr>
              <w:pStyle w:val="vitableTextSegoeUIRegular10"/>
            </w:pPr>
            <w:r w:rsidRPr="00855135">
              <w:t>≤</w:t>
            </w:r>
            <w:r>
              <w:t>2.7</w:t>
            </w:r>
            <w:r w:rsidRPr="00416231">
              <w:rPr>
                <w:vertAlign w:val="superscript"/>
              </w:rPr>
              <w:t>o</w:t>
            </w:r>
            <w:r>
              <w:t>F (</w:t>
            </w:r>
            <w:r w:rsidRPr="00855135">
              <w:t>1.5</w:t>
            </w:r>
            <w:r w:rsidRPr="00855135">
              <w:rPr>
                <w:vertAlign w:val="superscript"/>
              </w:rPr>
              <w:t>o</w:t>
            </w:r>
            <w:r w:rsidRPr="00855135">
              <w:t>C</w:t>
            </w:r>
            <w:r>
              <w:t>)</w:t>
            </w:r>
          </w:p>
        </w:tc>
        <w:tc>
          <w:tcPr>
            <w:tcW w:w="1170" w:type="dxa"/>
            <w:tcMar>
              <w:left w:w="115" w:type="dxa"/>
              <w:bottom w:w="115" w:type="dxa"/>
              <w:right w:w="115" w:type="dxa"/>
            </w:tcMar>
          </w:tcPr>
          <w:p w14:paraId="466F174A" w14:textId="77777777" w:rsidR="004403DB" w:rsidRPr="006D3071" w:rsidRDefault="004403DB" w:rsidP="00556D38">
            <w:pPr>
              <w:pStyle w:val="vitableTextSegoeUIRegular10"/>
            </w:pPr>
            <w:r w:rsidRPr="00855135">
              <w:t>≥0.65</w:t>
            </w:r>
          </w:p>
        </w:tc>
      </w:tr>
    </w:tbl>
    <w:p w14:paraId="32022796" w14:textId="4C24308D" w:rsidR="00323041" w:rsidRDefault="00323041" w:rsidP="00556D38">
      <w:pPr>
        <w:pStyle w:val="Bodytextaftertable"/>
      </w:pPr>
      <w:r>
        <w:t xml:space="preserve">Extensive calibration and validation results are </w:t>
      </w:r>
      <w:r w:rsidR="00AA327D">
        <w:t>presented</w:t>
      </w:r>
      <w:r>
        <w:t xml:space="preserve"> in Reclamation (2023d) and the outcome is a set of parameters that result in models that perform consistent with performance metrics. </w:t>
      </w:r>
      <w:r w:rsidR="004205CF">
        <w:t>M</w:t>
      </w:r>
      <w:r w:rsidR="007A4EF5">
        <w:t>atch</w:t>
      </w:r>
      <w:r w:rsidR="004205CF">
        <w:t>ing</w:t>
      </w:r>
      <w:r w:rsidR="007A4EF5">
        <w:t xml:space="preserve"> of model results and observed/measured data </w:t>
      </w:r>
      <w:r w:rsidR="00CB0F27">
        <w:t xml:space="preserve">exactly during the calibration process </w:t>
      </w:r>
      <w:r w:rsidR="007A4EF5">
        <w:t xml:space="preserve">is </w:t>
      </w:r>
      <w:r w:rsidR="0069772E">
        <w:t xml:space="preserve">a </w:t>
      </w:r>
      <w:r w:rsidR="00BB7A63">
        <w:t xml:space="preserve">warning </w:t>
      </w:r>
      <w:r w:rsidR="0069772E">
        <w:t xml:space="preserve">of </w:t>
      </w:r>
      <w:r w:rsidR="00BB7A63">
        <w:t xml:space="preserve">potential </w:t>
      </w:r>
      <w:r w:rsidR="0069772E">
        <w:t xml:space="preserve">over-parameterization. Therefore, the review of calibration </w:t>
      </w:r>
      <w:r w:rsidR="00AA327D">
        <w:t>results for</w:t>
      </w:r>
      <w:r w:rsidR="004240FE">
        <w:t xml:space="preserve"> </w:t>
      </w:r>
      <w:r w:rsidR="00A70672">
        <w:t xml:space="preserve">the </w:t>
      </w:r>
      <w:r w:rsidR="004240FE">
        <w:t xml:space="preserve">identified </w:t>
      </w:r>
      <w:r>
        <w:t xml:space="preserve">performance metrics </w:t>
      </w:r>
      <w:r w:rsidR="007719A3">
        <w:t xml:space="preserve">can </w:t>
      </w:r>
      <w:r w:rsidR="0069772E">
        <w:t>identif</w:t>
      </w:r>
      <w:r w:rsidR="007719A3">
        <w:t>y</w:t>
      </w:r>
      <w:r w:rsidR="0069772E">
        <w:t xml:space="preserve"> </w:t>
      </w:r>
      <w:r w:rsidR="00915A47">
        <w:t>systematic</w:t>
      </w:r>
      <w:r w:rsidR="0069772E">
        <w:t xml:space="preserve"> trends of bias </w:t>
      </w:r>
      <w:r w:rsidR="00A70672">
        <w:t xml:space="preserve">(or other errors) </w:t>
      </w:r>
      <w:r w:rsidR="00447A86">
        <w:t xml:space="preserve">that may exist </w:t>
      </w:r>
      <w:r w:rsidR="00473ABA">
        <w:t>and/</w:t>
      </w:r>
      <w:r w:rsidR="00447A86">
        <w:t xml:space="preserve">or outliers caused by unique </w:t>
      </w:r>
      <w:r w:rsidR="56854BD3">
        <w:t>processes/</w:t>
      </w:r>
      <w:r w:rsidR="00447A86">
        <w:t xml:space="preserve">events that are </w:t>
      </w:r>
      <w:r w:rsidR="00087118">
        <w:t xml:space="preserve">not </w:t>
      </w:r>
      <w:r w:rsidR="00F262F8">
        <w:t xml:space="preserve">captured in </w:t>
      </w:r>
      <w:r w:rsidR="007719A3">
        <w:t xml:space="preserve">a </w:t>
      </w:r>
      <w:r w:rsidR="00F262F8">
        <w:t xml:space="preserve">model. </w:t>
      </w:r>
      <w:r w:rsidR="00A919AB">
        <w:t>The review inform</w:t>
      </w:r>
      <w:r w:rsidR="00A70672">
        <w:t>s</w:t>
      </w:r>
      <w:r w:rsidR="00A919AB">
        <w:t xml:space="preserve"> modelers and </w:t>
      </w:r>
      <w:r w:rsidR="00B52FF5">
        <w:t>practitioners</w:t>
      </w:r>
      <w:r w:rsidR="00A919AB">
        <w:t xml:space="preserve"> if additional refinements of model parameter estimation or adjustments of system </w:t>
      </w:r>
      <w:r w:rsidR="00D60D00">
        <w:t>representation and specifications are required.</w:t>
      </w:r>
      <w:r w:rsidR="006369B1">
        <w:t xml:space="preserve"> This process was described in </w:t>
      </w:r>
      <w:r w:rsidR="00032930">
        <w:t>the Model Development TM (Reclamation 2023d)</w:t>
      </w:r>
      <w:r w:rsidR="006F79D0">
        <w:t>.</w:t>
      </w:r>
      <w:r>
        <w:t xml:space="preserve">  </w:t>
      </w:r>
    </w:p>
    <w:p w14:paraId="7E195F55" w14:textId="77777777" w:rsidR="002671A3" w:rsidRDefault="006228BE" w:rsidP="00323041">
      <w:pPr>
        <w:pStyle w:val="BodyText"/>
      </w:pPr>
      <w:r>
        <w:t>T</w:t>
      </w:r>
      <w:r w:rsidR="00A95976">
        <w:t>he WTMP development and its uncertain</w:t>
      </w:r>
      <w:r>
        <w:t>ty</w:t>
      </w:r>
      <w:r w:rsidR="00A95976">
        <w:t xml:space="preserve"> investigation are </w:t>
      </w:r>
      <w:r w:rsidR="00604CD0">
        <w:t xml:space="preserve">approached from a global </w:t>
      </w:r>
      <w:r>
        <w:t>perspective</w:t>
      </w:r>
      <w:r w:rsidR="00604CD0">
        <w:t xml:space="preserve">. </w:t>
      </w:r>
      <w:r w:rsidR="1AD7CA81">
        <w:t xml:space="preserve">In other words, </w:t>
      </w:r>
      <w:r w:rsidR="006103D7">
        <w:t xml:space="preserve">errors incurred through the individual steps described above are evaluated </w:t>
      </w:r>
      <w:r w:rsidR="00737C03">
        <w:t xml:space="preserve">in </w:t>
      </w:r>
      <w:r w:rsidR="00222538">
        <w:t>aggregate</w:t>
      </w:r>
      <w:r w:rsidR="00737C03">
        <w:t xml:space="preserve"> during the</w:t>
      </w:r>
      <w:r w:rsidR="00222538">
        <w:t xml:space="preserve"> model parameter estimation and calibration process</w:t>
      </w:r>
      <w:r w:rsidR="00737C03">
        <w:t xml:space="preserve">. </w:t>
      </w:r>
      <w:r w:rsidR="003E722C">
        <w:t xml:space="preserve">Through ongoing </w:t>
      </w:r>
      <w:r w:rsidR="00CB63A8">
        <w:t xml:space="preserve">applications of the WTMP and associated models, </w:t>
      </w:r>
      <w:r w:rsidR="00C1464C">
        <w:t xml:space="preserve">additional insights associated with the effects of </w:t>
      </w:r>
      <w:r w:rsidR="00AB359F">
        <w:t>uncertainty stemming from model calibration may be examined</w:t>
      </w:r>
      <w:r w:rsidR="00DB63F7">
        <w:t xml:space="preserve"> for potential </w:t>
      </w:r>
      <w:r w:rsidR="008A7D7E">
        <w:t>refinements</w:t>
      </w:r>
      <w:r w:rsidR="007D630A">
        <w:t xml:space="preserve">, improved </w:t>
      </w:r>
      <w:r w:rsidR="00AC6117">
        <w:t xml:space="preserve">process representation, and </w:t>
      </w:r>
      <w:r w:rsidR="00DB63F7">
        <w:t>additional data acquisition</w:t>
      </w:r>
      <w:r w:rsidR="00270EE7">
        <w:t xml:space="preserve">. </w:t>
      </w:r>
      <w:r w:rsidR="00E513D1">
        <w:t>U</w:t>
      </w:r>
      <w:r w:rsidR="00F82B51">
        <w:t>ncertainty analys</w:t>
      </w:r>
      <w:r w:rsidR="0088421E">
        <w:t>is</w:t>
      </w:r>
      <w:r w:rsidR="00C163D5">
        <w:t xml:space="preserve"> can also be used to prioritize </w:t>
      </w:r>
      <w:r w:rsidR="006A05D4">
        <w:t xml:space="preserve">additional data acquisition </w:t>
      </w:r>
      <w:r w:rsidR="008C3BD8">
        <w:t xml:space="preserve">(e.g., </w:t>
      </w:r>
      <w:r w:rsidR="00163D1E">
        <w:t>data type and location</w:t>
      </w:r>
      <w:r w:rsidR="008C3BD8">
        <w:t>)</w:t>
      </w:r>
      <w:r w:rsidR="00163D1E">
        <w:t xml:space="preserve"> </w:t>
      </w:r>
      <w:r w:rsidR="008C3BD8">
        <w:t xml:space="preserve">and </w:t>
      </w:r>
      <w:r w:rsidR="00163D1E">
        <w:t xml:space="preserve">experimental design </w:t>
      </w:r>
      <w:r w:rsidR="008C3BD8">
        <w:t>for field studies</w:t>
      </w:r>
      <w:r w:rsidR="0076535D">
        <w:t>.</w:t>
      </w:r>
      <w:r w:rsidR="00457A3A">
        <w:t xml:space="preserve"> </w:t>
      </w:r>
      <w:r w:rsidR="002671A3">
        <w:t xml:space="preserve"> </w:t>
      </w:r>
    </w:p>
    <w:p w14:paraId="44BA3D31" w14:textId="37CA54CC" w:rsidR="00765E45" w:rsidRDefault="00765E45">
      <w:pPr>
        <w:spacing w:after="0"/>
      </w:pPr>
      <w:r>
        <w:br w:type="page"/>
      </w:r>
    </w:p>
    <w:p w14:paraId="6823E156" w14:textId="27010EB3" w:rsidR="00765E45" w:rsidRDefault="00765E45" w:rsidP="00323041">
      <w:pPr>
        <w:pStyle w:val="BodyText"/>
      </w:pPr>
      <w:r>
        <w:lastRenderedPageBreak/>
        <w:t>This page intentionally left blank.</w:t>
      </w:r>
    </w:p>
    <w:p w14:paraId="540B13C4" w14:textId="77777777" w:rsidR="00E317AC" w:rsidRDefault="00E317AC" w:rsidP="00323041">
      <w:pPr>
        <w:pStyle w:val="BodyText"/>
        <w:sectPr w:rsidR="00E317AC" w:rsidSect="005C43F1">
          <w:headerReference w:type="even" r:id="rId27"/>
          <w:headerReference w:type="default" r:id="rId28"/>
          <w:pgSz w:w="12240" w:h="15840"/>
          <w:pgMar w:top="1440" w:right="1440" w:bottom="1440" w:left="1440" w:header="720" w:footer="720" w:gutter="0"/>
          <w:pgNumType w:start="1" w:chapStyle="1"/>
          <w:cols w:space="720"/>
          <w:docGrid w:linePitch="360"/>
        </w:sectPr>
      </w:pPr>
    </w:p>
    <w:p w14:paraId="27693EB3" w14:textId="39C94497" w:rsidR="006250D1" w:rsidRDefault="00B55229" w:rsidP="00FE3754">
      <w:pPr>
        <w:pStyle w:val="Heading1"/>
        <w:ind w:left="0" w:firstLine="0"/>
      </w:pPr>
      <w:bookmarkStart w:id="20" w:name="_Toc138586511"/>
      <w:bookmarkStart w:id="21" w:name="_Toc138598697"/>
      <w:bookmarkStart w:id="22" w:name="_Toc138586512"/>
      <w:bookmarkStart w:id="23" w:name="_Toc138598698"/>
      <w:bookmarkStart w:id="24" w:name="_Toc141181202"/>
      <w:bookmarkEnd w:id="20"/>
      <w:bookmarkEnd w:id="21"/>
      <w:bookmarkEnd w:id="22"/>
      <w:bookmarkEnd w:id="23"/>
      <w:r>
        <w:lastRenderedPageBreak/>
        <w:t xml:space="preserve">Uncertainty Associated with </w:t>
      </w:r>
      <w:r w:rsidR="006250D1">
        <w:t xml:space="preserve">Model </w:t>
      </w:r>
      <w:r>
        <w:t>Application</w:t>
      </w:r>
      <w:bookmarkEnd w:id="24"/>
      <w:r>
        <w:t xml:space="preserve"> </w:t>
      </w:r>
    </w:p>
    <w:p w14:paraId="376FB0A7" w14:textId="36702A69" w:rsidR="00EE635D" w:rsidRDefault="006D334B" w:rsidP="000922EB">
      <w:pPr>
        <w:pStyle w:val="BodyText"/>
      </w:pPr>
      <w:r>
        <w:t xml:space="preserve">Model applications involve the use of a calibrated model </w:t>
      </w:r>
      <w:r w:rsidR="00755BD4">
        <w:t>to</w:t>
      </w:r>
      <w:r w:rsidR="00B706FF">
        <w:t xml:space="preserve"> predict outcomes</w:t>
      </w:r>
      <w:r w:rsidR="00755BD4">
        <w:t>,</w:t>
      </w:r>
      <w:r>
        <w:t xml:space="preserve"> </w:t>
      </w:r>
      <w:r w:rsidR="00A877E1">
        <w:t>including flows and water temperature in reservoirs or river</w:t>
      </w:r>
      <w:r w:rsidR="00535497">
        <w:t>s</w:t>
      </w:r>
      <w:r w:rsidR="00A877E1">
        <w:t xml:space="preserve">. </w:t>
      </w:r>
      <w:r w:rsidR="009055B8">
        <w:t xml:space="preserve">The </w:t>
      </w:r>
      <w:r w:rsidR="00C047B5">
        <w:t xml:space="preserve">model </w:t>
      </w:r>
      <w:r w:rsidR="009055B8">
        <w:t>input</w:t>
      </w:r>
      <w:r w:rsidR="00755BD4">
        <w:t>s</w:t>
      </w:r>
      <w:r w:rsidR="009055B8">
        <w:t xml:space="preserve"> and boundary conditions </w:t>
      </w:r>
      <w:r w:rsidR="008F2762">
        <w:t xml:space="preserve">(e.g., projected meteorological conditions, inflow conditions, and project operations) </w:t>
      </w:r>
      <w:r w:rsidR="009055B8">
        <w:t xml:space="preserve">vary according to </w:t>
      </w:r>
      <w:r w:rsidR="00C047B5">
        <w:t xml:space="preserve">the </w:t>
      </w:r>
      <w:r w:rsidR="00A360E2">
        <w:t xml:space="preserve">objective of the </w:t>
      </w:r>
      <w:r w:rsidR="00C047B5">
        <w:t>model application</w:t>
      </w:r>
      <w:r w:rsidR="00A360E2">
        <w:t xml:space="preserve"> and are </w:t>
      </w:r>
      <w:r w:rsidR="00D82FEB">
        <w:t xml:space="preserve">subject to their own uncertainty depending on how they were </w:t>
      </w:r>
      <w:r w:rsidR="00CD633B">
        <w:t xml:space="preserve">measured or </w:t>
      </w:r>
      <w:r w:rsidR="00D82FEB">
        <w:t>developed</w:t>
      </w:r>
      <w:r w:rsidR="00553A6A">
        <w:t>.</w:t>
      </w:r>
      <w:r w:rsidR="001207F5">
        <w:t xml:space="preserve"> </w:t>
      </w:r>
      <w:r w:rsidR="00AA3531">
        <w:t>The</w:t>
      </w:r>
      <w:r w:rsidR="004A5F61">
        <w:t xml:space="preserve"> uncertainty </w:t>
      </w:r>
      <w:r w:rsidR="00AA3531">
        <w:t>associated with model application is closely related to</w:t>
      </w:r>
      <w:r w:rsidR="004A5F61">
        <w:t xml:space="preserve"> </w:t>
      </w:r>
      <w:r w:rsidR="000922EB">
        <w:t xml:space="preserve">approaches and processes used in assessing </w:t>
      </w:r>
      <w:r w:rsidR="00EE635D">
        <w:t xml:space="preserve">and quantifying </w:t>
      </w:r>
      <w:r w:rsidR="000922EB">
        <w:t>system responses</w:t>
      </w:r>
      <w:r w:rsidR="00EE635D">
        <w:t xml:space="preserve"> in model outputs </w:t>
      </w:r>
      <w:r w:rsidR="00EE635D" w:rsidRPr="00EE635D">
        <w:t>(Guzman et al. 2015)</w:t>
      </w:r>
      <w:r w:rsidR="004A5F61">
        <w:t xml:space="preserve">. </w:t>
      </w:r>
      <w:r w:rsidR="00EE444A">
        <w:t>For assessing</w:t>
      </w:r>
      <w:r w:rsidR="00982193">
        <w:t xml:space="preserve"> WTMP</w:t>
      </w:r>
      <w:r w:rsidR="00EE444A">
        <w:t xml:space="preserve"> model uncertainty</w:t>
      </w:r>
      <w:r w:rsidR="00982193">
        <w:t>, human errors such as</w:t>
      </w:r>
      <w:r w:rsidR="00EE444A">
        <w:t xml:space="preserve"> </w:t>
      </w:r>
      <w:r w:rsidR="00DB0518">
        <w:t xml:space="preserve">data entry error, </w:t>
      </w:r>
      <w:r w:rsidR="00982193">
        <w:t>model mis</w:t>
      </w:r>
      <w:r w:rsidR="005548DB">
        <w:t>application</w:t>
      </w:r>
      <w:r w:rsidR="00B66570">
        <w:t xml:space="preserve">, and </w:t>
      </w:r>
      <w:r w:rsidR="00982193">
        <w:t xml:space="preserve">other </w:t>
      </w:r>
      <w:r w:rsidR="00B66570">
        <w:t xml:space="preserve">similar </w:t>
      </w:r>
      <w:r w:rsidR="00982193">
        <w:t xml:space="preserve">conditions are not </w:t>
      </w:r>
      <w:r w:rsidR="008C3BD8">
        <w:t>considered</w:t>
      </w:r>
      <w:r w:rsidR="00DB0518">
        <w:t xml:space="preserve">. </w:t>
      </w:r>
    </w:p>
    <w:p w14:paraId="664884AE" w14:textId="1D339E96" w:rsidR="00503148" w:rsidRDefault="00D53774" w:rsidP="000922EB">
      <w:pPr>
        <w:pStyle w:val="BodyText"/>
      </w:pPr>
      <w:r>
        <w:t xml:space="preserve">Considering WTMP model applications, uncertainty </w:t>
      </w:r>
      <w:r w:rsidR="00311AD4">
        <w:t>arises</w:t>
      </w:r>
      <w:r w:rsidR="006F5441">
        <w:t xml:space="preserve"> </w:t>
      </w:r>
      <w:r>
        <w:t>from three major areas: (1) the input and boundary conditions</w:t>
      </w:r>
      <w:r w:rsidR="003B67DA">
        <w:t xml:space="preserve">, (2) the </w:t>
      </w:r>
      <w:r w:rsidR="00DA36B7">
        <w:t>processes and procedures</w:t>
      </w:r>
      <w:r w:rsidR="003B67DA">
        <w:t xml:space="preserve"> </w:t>
      </w:r>
      <w:r w:rsidR="00ED05C2">
        <w:t xml:space="preserve">in the modeling workflow that produce model </w:t>
      </w:r>
      <w:proofErr w:type="gramStart"/>
      <w:r w:rsidR="00ED05C2">
        <w:t>outputs</w:t>
      </w:r>
      <w:r w:rsidR="00383A1B">
        <w:t xml:space="preserve"> </w:t>
      </w:r>
      <w:r w:rsidR="008A3450">
        <w:t>,</w:t>
      </w:r>
      <w:proofErr w:type="gramEnd"/>
      <w:r w:rsidR="00B070A5">
        <w:t xml:space="preserve"> </w:t>
      </w:r>
      <w:r w:rsidR="003D5582">
        <w:t xml:space="preserve">and (3) </w:t>
      </w:r>
      <w:r w:rsidR="008A3450">
        <w:t xml:space="preserve">overall error in </w:t>
      </w:r>
      <w:r w:rsidR="003D5582">
        <w:t xml:space="preserve">the calibrated model. Chapter 2 provides detailed discussions on the last item. The first </w:t>
      </w:r>
      <w:r w:rsidR="003C4820">
        <w:t xml:space="preserve">item is </w:t>
      </w:r>
      <w:r w:rsidR="001F3F55">
        <w:t xml:space="preserve">an </w:t>
      </w:r>
      <w:r w:rsidR="003C4820">
        <w:t xml:space="preserve">important </w:t>
      </w:r>
      <w:r w:rsidR="001F3F55">
        <w:t>consideration in</w:t>
      </w:r>
      <w:r w:rsidR="003C4820">
        <w:t xml:space="preserve"> </w:t>
      </w:r>
      <w:r w:rsidR="00581510">
        <w:t xml:space="preserve">model application; however, </w:t>
      </w:r>
      <w:r w:rsidR="00D14129">
        <w:t xml:space="preserve">assessing input uncertainty external to the model </w:t>
      </w:r>
      <w:r w:rsidR="00AF5201">
        <w:t xml:space="preserve">for every potential application </w:t>
      </w:r>
      <w:r w:rsidR="00581510">
        <w:t xml:space="preserve">not within the </w:t>
      </w:r>
      <w:r w:rsidR="00B6190D">
        <w:t xml:space="preserve">scope of the </w:t>
      </w:r>
      <w:r w:rsidR="00581510">
        <w:t>WTMP model</w:t>
      </w:r>
      <w:r w:rsidR="00B6190D">
        <w:t>s</w:t>
      </w:r>
      <w:r w:rsidR="00AF5201">
        <w:t>. Such an investigation</w:t>
      </w:r>
      <w:r w:rsidR="00B6190D">
        <w:t xml:space="preserve"> requires a different </w:t>
      </w:r>
      <w:r w:rsidR="00EF0179">
        <w:t>assessment</w:t>
      </w:r>
      <w:r w:rsidR="00F929DC">
        <w:t xml:space="preserve"> based on the methodology, processes, and implementation of </w:t>
      </w:r>
      <w:r w:rsidR="009A4261">
        <w:t xml:space="preserve">the data collection </w:t>
      </w:r>
      <w:r w:rsidR="000F002F">
        <w:t xml:space="preserve">methods for </w:t>
      </w:r>
      <w:r w:rsidR="005A6A67">
        <w:t xml:space="preserve">each </w:t>
      </w:r>
      <w:r w:rsidR="006A4ACC">
        <w:t xml:space="preserve">input and boundary condition. Therefore, the discussion </w:t>
      </w:r>
      <w:r w:rsidR="000F002F">
        <w:t>here</w:t>
      </w:r>
      <w:r w:rsidR="006A4ACC">
        <w:t xml:space="preserve">in </w:t>
      </w:r>
      <w:r w:rsidR="000F002F">
        <w:t xml:space="preserve">focuses </w:t>
      </w:r>
      <w:r w:rsidR="006A4ACC">
        <w:t xml:space="preserve">on </w:t>
      </w:r>
      <w:r w:rsidR="000F002F">
        <w:t xml:space="preserve">the </w:t>
      </w:r>
      <w:r w:rsidR="00B070A5">
        <w:t>second item</w:t>
      </w:r>
      <w:r w:rsidR="00EE6235">
        <w:t xml:space="preserve">: the </w:t>
      </w:r>
      <w:r w:rsidR="006A4ACC">
        <w:t xml:space="preserve">additional and necessary processes and procedures </w:t>
      </w:r>
      <w:r w:rsidR="00F310EE">
        <w:t>that</w:t>
      </w:r>
      <w:r w:rsidR="005A1B45">
        <w:t xml:space="preserve"> may </w:t>
      </w:r>
      <w:r w:rsidR="00A23C48">
        <w:t xml:space="preserve">introduce errors and resulting uncertainty </w:t>
      </w:r>
      <w:r w:rsidR="00BA5F48">
        <w:t xml:space="preserve">when using the </w:t>
      </w:r>
      <w:r w:rsidR="003F1E7F">
        <w:t xml:space="preserve">model </w:t>
      </w:r>
      <w:r w:rsidR="00BA5F48">
        <w:t>(model application)</w:t>
      </w:r>
      <w:r w:rsidR="009B5835">
        <w:t>.</w:t>
      </w:r>
      <w:r w:rsidR="003F1E7F">
        <w:t xml:space="preserve"> </w:t>
      </w:r>
    </w:p>
    <w:p w14:paraId="41B849A2" w14:textId="5144C0CC" w:rsidR="006250D1" w:rsidRDefault="000922EB" w:rsidP="006250D1">
      <w:pPr>
        <w:pStyle w:val="BodyText"/>
      </w:pPr>
      <w:r>
        <w:t xml:space="preserve">Two types of model use uncertainty that </w:t>
      </w:r>
      <w:r w:rsidR="00AD4A4E">
        <w:t xml:space="preserve">are of interest </w:t>
      </w:r>
      <w:r>
        <w:t xml:space="preserve">as they relate to the WMTP are </w:t>
      </w:r>
      <w:r w:rsidR="00340065">
        <w:t xml:space="preserve">(1) </w:t>
      </w:r>
      <w:r>
        <w:t xml:space="preserve">model linkage and </w:t>
      </w:r>
      <w:r w:rsidR="00340065">
        <w:t xml:space="preserve">(2) </w:t>
      </w:r>
      <w:r>
        <w:t xml:space="preserve">forecasting. </w:t>
      </w:r>
      <w:r w:rsidR="006250D1" w:rsidRPr="005C571B">
        <w:t>Model</w:t>
      </w:r>
      <w:r w:rsidR="006250D1">
        <w:t xml:space="preserve">s can be </w:t>
      </w:r>
      <w:r w:rsidR="004966AD">
        <w:t>applied</w:t>
      </w:r>
      <w:r w:rsidR="006250D1">
        <w:t xml:space="preserve"> alone or as part of a suite of models</w:t>
      </w:r>
      <w:r w:rsidR="00AA327D">
        <w:t xml:space="preserve">. </w:t>
      </w:r>
      <w:r w:rsidR="006250D1">
        <w:t>In the latter case, the results from one model as inputs to a subsequent model (</w:t>
      </w:r>
      <w:r w:rsidR="007C65F4">
        <w:t xml:space="preserve">i.e., </w:t>
      </w:r>
      <w:r w:rsidR="006250D1">
        <w:t>model linkage)</w:t>
      </w:r>
      <w:r w:rsidR="00AA327D">
        <w:t xml:space="preserve">. </w:t>
      </w:r>
      <w:r w:rsidR="006250D1">
        <w:t>Common sources of uncertainty due to model linkage arise</w:t>
      </w:r>
      <w:bookmarkEnd w:id="10"/>
      <w:r w:rsidR="006250D1">
        <w:t xml:space="preserve"> when the models have different spatial and temporal scales and/or resolution (e.g., results from an hourly model used by a daily model, a local system model used as part of a regional model) or different objectives or key processes of interest.</w:t>
      </w:r>
      <w:r w:rsidR="004A5F61">
        <w:t xml:space="preserve"> </w:t>
      </w:r>
      <w:r w:rsidR="006250D1">
        <w:t xml:space="preserve">Uncertainty associated with </w:t>
      </w:r>
      <w:r w:rsidR="001420A9">
        <w:t>a</w:t>
      </w:r>
      <w:r w:rsidR="006250D1">
        <w:t xml:space="preserve"> model is inherited by the next model, along with any new uncertainties that are introduced </w:t>
      </w:r>
      <w:r w:rsidR="00E11CF8">
        <w:t xml:space="preserve">by </w:t>
      </w:r>
      <w:r w:rsidR="006250D1">
        <w:t>link</w:t>
      </w:r>
      <w:r w:rsidR="00E11CF8">
        <w:t>ing</w:t>
      </w:r>
      <w:r w:rsidR="006250D1">
        <w:t xml:space="preserve"> the models.  However, uncertainty impacts are not necessarily cumulative.  Tscheikner-Gratl </w:t>
      </w:r>
      <w:r w:rsidR="006250D1" w:rsidRPr="001420A9">
        <w:t xml:space="preserve">et al. </w:t>
      </w:r>
      <w:r w:rsidR="006250D1">
        <w:t xml:space="preserve">(2019) illustrated that while uncertainty can accumulate, it can also be decreased depending on the specific processes and spatial/temporal scales of the linked models.  </w:t>
      </w:r>
      <w:r>
        <w:t>T</w:t>
      </w:r>
      <w:r w:rsidR="00377CC4">
        <w:t>h</w:t>
      </w:r>
      <w:r>
        <w:t>e models can be used to</w:t>
      </w:r>
      <w:r w:rsidR="006250D1">
        <w:t xml:space="preserve"> determine if uncertainty is accumulated or decreased (“compensation effect”) during the model linking process</w:t>
      </w:r>
      <w:r w:rsidR="00C65B76">
        <w:t>, but w</w:t>
      </w:r>
      <w:r w:rsidR="00E63136">
        <w:t>ithout extensive, detailed research</w:t>
      </w:r>
      <w:r w:rsidR="00341514">
        <w:t xml:space="preserve">, the relationship is unknown; in some cases, isolation of individual effects is not always possible either. </w:t>
      </w:r>
    </w:p>
    <w:p w14:paraId="17621B57" w14:textId="28F8A30D" w:rsidR="006250D1" w:rsidRDefault="006250D1" w:rsidP="006250D1">
      <w:pPr>
        <w:pStyle w:val="BodyText"/>
      </w:pPr>
      <w:r>
        <w:t xml:space="preserve">Flow and temperature models are often used in conjunction with forecast data to estimate future conditions.  Under this condition, when a model is used as a forecasting tool, uncertainty is introduced into the analysis </w:t>
      </w:r>
      <w:r w:rsidR="00D61BF8">
        <w:t>by</w:t>
      </w:r>
      <w:r>
        <w:t xml:space="preserve"> the forecast data</w:t>
      </w:r>
      <w:r w:rsidR="007D6097">
        <w:t xml:space="preserve"> (</w:t>
      </w:r>
      <w:r w:rsidR="00070231">
        <w:t>especially if</w:t>
      </w:r>
      <w:r w:rsidR="006E641B">
        <w:t xml:space="preserve"> </w:t>
      </w:r>
      <w:r>
        <w:t xml:space="preserve">forecast conditions are outside of </w:t>
      </w:r>
      <w:r>
        <w:lastRenderedPageBreak/>
        <w:t>the range of data used to calibrate the model</w:t>
      </w:r>
      <w:r w:rsidR="007D6097">
        <w:t>)</w:t>
      </w:r>
      <w:r w:rsidR="006E641B">
        <w:t xml:space="preserve"> and </w:t>
      </w:r>
      <w:r w:rsidR="007D6097">
        <w:t xml:space="preserve">through the </w:t>
      </w:r>
      <w:r w:rsidR="006E641B">
        <w:t>forecasting processes</w:t>
      </w:r>
      <w:r>
        <w:t xml:space="preserve"> </w:t>
      </w:r>
      <w:r w:rsidR="00D31F94">
        <w:t xml:space="preserve">and assumptions </w:t>
      </w:r>
      <w:r>
        <w:t xml:space="preserve">(Refsgaard </w:t>
      </w:r>
      <w:r w:rsidRPr="00070231">
        <w:t>et al.</w:t>
      </w:r>
      <w:r>
        <w:t xml:space="preserve"> 2006</w:t>
      </w:r>
      <w:r w:rsidR="299EF510" w:rsidRPr="00070231">
        <w:t>,</w:t>
      </w:r>
      <w:r>
        <w:t xml:space="preserve"> Deletic </w:t>
      </w:r>
      <w:r w:rsidRPr="00070231">
        <w:t xml:space="preserve">et al. </w:t>
      </w:r>
      <w:r w:rsidRPr="00560610">
        <w:t>2012</w:t>
      </w:r>
      <w:r>
        <w:t xml:space="preserve">).  </w:t>
      </w:r>
      <w:r w:rsidR="00A23281">
        <w:t>Forecast data is developed external to the WTMP</w:t>
      </w:r>
      <w:r w:rsidR="002E4195">
        <w:t xml:space="preserve"> and </w:t>
      </w:r>
      <w:r w:rsidR="0098293D">
        <w:t xml:space="preserve">thus the </w:t>
      </w:r>
      <w:r w:rsidR="002E4195">
        <w:t xml:space="preserve">uncertainties </w:t>
      </w:r>
      <w:r w:rsidR="0098293D">
        <w:t>associated with estimated</w:t>
      </w:r>
      <w:r w:rsidR="002E4195">
        <w:t xml:space="preserve"> forecast flow, meteorology, </w:t>
      </w:r>
      <w:r w:rsidR="0098293D">
        <w:t>inflow temperatures</w:t>
      </w:r>
      <w:r w:rsidR="002536B7">
        <w:t>, and</w:t>
      </w:r>
      <w:r w:rsidR="0098293D">
        <w:t xml:space="preserve"> </w:t>
      </w:r>
      <w:r w:rsidR="002E4195">
        <w:t>operations</w:t>
      </w:r>
      <w:r w:rsidR="00A23281">
        <w:t xml:space="preserve"> </w:t>
      </w:r>
      <w:r w:rsidR="002536B7">
        <w:t xml:space="preserve">are </w:t>
      </w:r>
      <w:r w:rsidR="0002751B">
        <w:t xml:space="preserve">not investigated herein. </w:t>
      </w:r>
      <w:r w:rsidR="005E5F1F">
        <w:t xml:space="preserve">Forecast </w:t>
      </w:r>
      <w:r w:rsidR="000D742C">
        <w:t xml:space="preserve">processes and assumptions are presented below. </w:t>
      </w:r>
    </w:p>
    <w:p w14:paraId="3C15C2EA" w14:textId="4F4EA645" w:rsidR="00C54A7C" w:rsidRDefault="00EC5BE0" w:rsidP="00D7407A">
      <w:pPr>
        <w:pStyle w:val="BodyText"/>
      </w:pPr>
      <w:r>
        <w:t xml:space="preserve">The WTMP can be used for a wide range of </w:t>
      </w:r>
      <w:r w:rsidR="00651DA7">
        <w:t>applications</w:t>
      </w:r>
      <w:r w:rsidR="000D3CAA">
        <w:t xml:space="preserve"> that include short-term</w:t>
      </w:r>
      <w:r w:rsidR="002B051B">
        <w:t xml:space="preserve"> and</w:t>
      </w:r>
      <w:r w:rsidR="000D3CAA">
        <w:t xml:space="preserve"> long-term planning</w:t>
      </w:r>
      <w:r w:rsidR="002B051B">
        <w:t xml:space="preserve"> and forecasting simulations</w:t>
      </w:r>
      <w:r w:rsidR="000D3CAA">
        <w:t xml:space="preserve">.  The </w:t>
      </w:r>
      <w:r w:rsidR="00F81F3E">
        <w:t xml:space="preserve">extensive </w:t>
      </w:r>
      <w:r w:rsidR="000D3CAA">
        <w:t xml:space="preserve">historic record </w:t>
      </w:r>
      <w:r w:rsidR="00F81F3E">
        <w:t xml:space="preserve">in the DMS </w:t>
      </w:r>
      <w:r w:rsidR="000D3CAA">
        <w:t xml:space="preserve">can be used to assess </w:t>
      </w:r>
      <w:r w:rsidR="0064080B">
        <w:t xml:space="preserve">different operational strategies, assess the imposition of new infrastructure, </w:t>
      </w:r>
      <w:r w:rsidR="00F81F3E">
        <w:t xml:space="preserve">and similar analyses.  </w:t>
      </w:r>
      <w:r w:rsidR="005950E7">
        <w:t xml:space="preserve">Forecasting simulations for annual temperature management plans make use of seasonal (multiple months) forecast runoff, operations, inflow water temperature, and meteorology conditions.  </w:t>
      </w:r>
      <w:r w:rsidR="00F81F3E">
        <w:t xml:space="preserve">The </w:t>
      </w:r>
      <w:r w:rsidR="00C37E62">
        <w:t>WTMP</w:t>
      </w:r>
      <w:r w:rsidR="00F81F3E">
        <w:t xml:space="preserve"> can also </w:t>
      </w:r>
      <w:r w:rsidR="00624AF7">
        <w:t xml:space="preserve">be used for long-term </w:t>
      </w:r>
      <w:r w:rsidR="00623774">
        <w:t xml:space="preserve">planning </w:t>
      </w:r>
      <w:r w:rsidR="00624AF7">
        <w:t xml:space="preserve">analyses </w:t>
      </w:r>
      <w:r w:rsidR="009C694C">
        <w:t xml:space="preserve">accepting hydrology and operations from </w:t>
      </w:r>
      <w:r w:rsidR="002432D3">
        <w:t xml:space="preserve">models such as </w:t>
      </w:r>
      <w:r w:rsidR="00E971F8">
        <w:t>CalSim3</w:t>
      </w:r>
      <w:r w:rsidR="00ED2DF4">
        <w:rPr>
          <w:rStyle w:val="FootnoteReference"/>
        </w:rPr>
        <w:footnoteReference w:id="3"/>
      </w:r>
      <w:r w:rsidR="00ED2DF4">
        <w:t xml:space="preserve"> that simulate decades long periods.</w:t>
      </w:r>
      <w:r w:rsidR="00C37E62">
        <w:t xml:space="preserve"> </w:t>
      </w:r>
      <w:r w:rsidR="00115106">
        <w:t xml:space="preserve">Using the historic period and long-term simulations based on </w:t>
      </w:r>
      <w:r w:rsidR="003F32C1">
        <w:t>external w</w:t>
      </w:r>
      <w:r w:rsidR="003F32C1" w:rsidRPr="003F32C1">
        <w:t>ater resources planning model</w:t>
      </w:r>
      <w:r w:rsidR="003F32C1">
        <w:t>s</w:t>
      </w:r>
      <w:r w:rsidR="004F47FB">
        <w:t>,</w:t>
      </w:r>
      <w:r w:rsidR="003F32C1">
        <w:t xml:space="preserve"> </w:t>
      </w:r>
      <w:r w:rsidR="00B610D6">
        <w:t xml:space="preserve">the calibrated WTMP models can </w:t>
      </w:r>
      <w:r w:rsidR="00D7407A">
        <w:t xml:space="preserve">be </w:t>
      </w:r>
      <w:r w:rsidR="004F47FB">
        <w:t xml:space="preserve">used </w:t>
      </w:r>
      <w:r w:rsidR="00C54A7C" w:rsidRPr="00C54A7C">
        <w:t xml:space="preserve">in a comparative manner (Refsgaard </w:t>
      </w:r>
      <w:r w:rsidR="00C54A7C" w:rsidRPr="62DDBF75">
        <w:rPr>
          <w:i/>
        </w:rPr>
        <w:t>et al</w:t>
      </w:r>
      <w:r w:rsidR="00C54A7C" w:rsidRPr="00C54A7C">
        <w:t xml:space="preserve">. 2007).  </w:t>
      </w:r>
      <w:r w:rsidR="005404A7">
        <w:t>The</w:t>
      </w:r>
      <w:r w:rsidR="00D7407A">
        <w:t xml:space="preserve"> </w:t>
      </w:r>
      <w:r w:rsidR="00C54A7C" w:rsidRPr="00C54A7C">
        <w:t xml:space="preserve">model </w:t>
      </w:r>
      <w:r w:rsidR="0048251A">
        <w:t>can be</w:t>
      </w:r>
      <w:r w:rsidR="00C54A7C" w:rsidRPr="00C54A7C">
        <w:t xml:space="preserve"> run for multiple scenarios and the results </w:t>
      </w:r>
      <w:r w:rsidR="0048251A">
        <w:t>may be</w:t>
      </w:r>
      <w:r w:rsidR="0048251A" w:rsidRPr="00C54A7C">
        <w:t xml:space="preserve"> </w:t>
      </w:r>
      <w:r w:rsidR="00C54A7C" w:rsidRPr="00C54A7C">
        <w:t xml:space="preserve">compared with each other or a baseline simulation.  This assumes that the uncertainty associated with the model (e.g., due to conceptualization, structure and technical, and parameter estimation) remains </w:t>
      </w:r>
      <w:r w:rsidR="00D7407A">
        <w:t>similar in magnitude</w:t>
      </w:r>
      <w:r w:rsidR="005A3FFD">
        <w:t xml:space="preserve"> </w:t>
      </w:r>
      <w:r w:rsidR="00C54A7C" w:rsidRPr="00C54A7C">
        <w:t xml:space="preserve">so </w:t>
      </w:r>
      <w:r w:rsidR="005A3FFD">
        <w:t xml:space="preserve">that the comparison </w:t>
      </w:r>
      <w:r w:rsidR="002F2BC0">
        <w:t xml:space="preserve">yields useful </w:t>
      </w:r>
      <w:r w:rsidR="006E641B">
        <w:t xml:space="preserve">information regarding the </w:t>
      </w:r>
      <w:r w:rsidR="002F2BC0">
        <w:t>differences between the scenarios and/or the baseline simulation</w:t>
      </w:r>
      <w:r w:rsidR="00C54A7C" w:rsidRPr="00C54A7C">
        <w:t>.</w:t>
      </w:r>
    </w:p>
    <w:p w14:paraId="5F0F4045" w14:textId="6253573A" w:rsidR="00EC5BE0" w:rsidRDefault="00EC5BE0" w:rsidP="00553140">
      <w:pPr>
        <w:pStyle w:val="Heading2"/>
      </w:pPr>
      <w:bookmarkStart w:id="25" w:name="_Toc141181203"/>
      <w:r>
        <w:t>Linkage</w:t>
      </w:r>
      <w:bookmarkEnd w:id="25"/>
      <w:r w:rsidR="0064080B">
        <w:t xml:space="preserve"> </w:t>
      </w:r>
    </w:p>
    <w:p w14:paraId="4387762D" w14:textId="49226990" w:rsidR="004A1EBA" w:rsidRDefault="001375E2" w:rsidP="001375E2">
      <w:pPr>
        <w:pStyle w:val="BodyText"/>
      </w:pPr>
      <w:r>
        <w:t xml:space="preserve">The WTMP is designed to </w:t>
      </w:r>
      <w:r w:rsidR="008403CA">
        <w:t>use CE-QUAL-W2 and ResSim</w:t>
      </w:r>
      <w:r>
        <w:t xml:space="preserve">, where different models can be used for reservoir reaches </w:t>
      </w:r>
      <w:r w:rsidR="008403CA">
        <w:t>and river reaches</w:t>
      </w:r>
      <w:r w:rsidR="00E2517B">
        <w:t>. An example schematic of this configuration</w:t>
      </w:r>
      <w:r w:rsidR="00C72195">
        <w:t xml:space="preserve"> is shown in </w:t>
      </w:r>
      <w:r w:rsidR="00AE6564">
        <w:fldChar w:fldCharType="begin"/>
      </w:r>
      <w:r w:rsidR="00AE6564">
        <w:instrText xml:space="preserve"> REF _Ref103869958 \h </w:instrText>
      </w:r>
      <w:r w:rsidR="00AE6564">
        <w:fldChar w:fldCharType="separate"/>
      </w:r>
      <w:r w:rsidR="00125F7E">
        <w:t xml:space="preserve">Figure </w:t>
      </w:r>
      <w:r w:rsidR="00125F7E">
        <w:rPr>
          <w:noProof/>
        </w:rPr>
        <w:t>3</w:t>
      </w:r>
      <w:r w:rsidR="00125F7E">
        <w:noBreakHyphen/>
      </w:r>
      <w:r w:rsidR="00125F7E">
        <w:rPr>
          <w:noProof/>
        </w:rPr>
        <w:t>1</w:t>
      </w:r>
      <w:r w:rsidR="00AE6564">
        <w:fldChar w:fldCharType="end"/>
      </w:r>
      <w:r w:rsidR="008403CA">
        <w:t xml:space="preserve">.  </w:t>
      </w:r>
      <w:r w:rsidR="003F37A0">
        <w:t xml:space="preserve">When applying calibrated models </w:t>
      </w:r>
      <w:r w:rsidR="00EB0CAE">
        <w:t xml:space="preserve">in this fashion the </w:t>
      </w:r>
      <w:r w:rsidR="003F37A0">
        <w:t xml:space="preserve">information from an upstream model </w:t>
      </w:r>
      <w:r w:rsidR="008E1A1F">
        <w:t>(</w:t>
      </w:r>
      <w:r w:rsidR="00EB0CAE">
        <w:t xml:space="preserve">outflow from the reservoir or river reach) </w:t>
      </w:r>
      <w:r w:rsidR="003F37A0">
        <w:t>is passed to a downstream model</w:t>
      </w:r>
      <w:r w:rsidR="00EB0CAE">
        <w:t xml:space="preserve"> </w:t>
      </w:r>
      <w:r w:rsidR="008E1A1F">
        <w:t xml:space="preserve">as an upstream boundary condition, and model error in the upstream reach is passed to the downstream model. </w:t>
      </w:r>
      <w:r w:rsidR="003F37A0">
        <w:t xml:space="preserve"> </w:t>
      </w:r>
    </w:p>
    <w:p w14:paraId="39607004" w14:textId="100C1F64" w:rsidR="001375E2" w:rsidRDefault="00335B04" w:rsidP="001375E2">
      <w:pPr>
        <w:pStyle w:val="BodyText"/>
      </w:pPr>
      <w:r>
        <w:t xml:space="preserve">For </w:t>
      </w:r>
      <w:r w:rsidR="000A27FA">
        <w:t xml:space="preserve">the </w:t>
      </w:r>
      <w:r>
        <w:t xml:space="preserve">CE-QUAL-W2 models, </w:t>
      </w:r>
      <w:r w:rsidR="000A27FA">
        <w:t xml:space="preserve">reservoir </w:t>
      </w:r>
      <w:r>
        <w:t>models were calibrated</w:t>
      </w:r>
      <w:r w:rsidR="003A33F8">
        <w:t xml:space="preserve"> individually</w:t>
      </w:r>
      <w:r w:rsidR="00A05A42">
        <w:t>.  After calibration,</w:t>
      </w:r>
      <w:r w:rsidR="00806EE8">
        <w:t xml:space="preserve"> and as part of the </w:t>
      </w:r>
      <w:r w:rsidR="006D3358">
        <w:t>WTMP</w:t>
      </w:r>
      <w:r w:rsidR="00806EE8">
        <w:t>,</w:t>
      </w:r>
      <w:r w:rsidR="00A05A42">
        <w:t xml:space="preserve"> the models were linked.  </w:t>
      </w:r>
      <w:r w:rsidR="00F7385D">
        <w:t>Consider</w:t>
      </w:r>
      <w:r w:rsidR="00894986">
        <w:t xml:space="preserve"> Shasta Lake and Keswick Reservoir </w:t>
      </w:r>
      <w:r w:rsidR="00F7385D">
        <w:t xml:space="preserve">where </w:t>
      </w:r>
      <w:r w:rsidR="00894986">
        <w:t xml:space="preserve">linkage uncertainty was assessed explicitly with the model performance metrics identified </w:t>
      </w:r>
      <w:r w:rsidR="00DC18A5">
        <w:t xml:space="preserve">for the WTMP (Deas </w:t>
      </w:r>
      <w:r w:rsidR="007655C3">
        <w:t xml:space="preserve">et al. </w:t>
      </w:r>
      <w:r w:rsidR="00DC18A5">
        <w:t>20</w:t>
      </w:r>
      <w:r w:rsidR="007655C3">
        <w:t>20</w:t>
      </w:r>
      <w:r w:rsidR="00DC18A5">
        <w:t xml:space="preserve">). Findings indicated that </w:t>
      </w:r>
      <w:r w:rsidR="00173FB5">
        <w:t xml:space="preserve">model error </w:t>
      </w:r>
      <w:r w:rsidR="006506F9">
        <w:t xml:space="preserve">for simulated </w:t>
      </w:r>
      <w:r w:rsidR="00273279">
        <w:t>temperature at Keswick Dam was at time</w:t>
      </w:r>
      <w:r w:rsidR="000247FA">
        <w:t>s</w:t>
      </w:r>
      <w:r w:rsidR="00273279">
        <w:t xml:space="preserve"> higher</w:t>
      </w:r>
      <w:r w:rsidR="000247FA">
        <w:t xml:space="preserve"> than the individual calibrated models</w:t>
      </w:r>
      <w:r w:rsidR="00273279">
        <w:t xml:space="preserve"> and lower (bias, MAE, RMSE) and NSE was similar, indicating that model error at times canceled out and at times </w:t>
      </w:r>
      <w:r w:rsidR="00BC5C18">
        <w:t>was larger than the sum of the individual model error</w:t>
      </w:r>
      <w:r w:rsidR="00273279">
        <w:t>.</w:t>
      </w:r>
      <w:r w:rsidR="00BC5C18">
        <w:t xml:space="preserve">  </w:t>
      </w:r>
      <w:r w:rsidR="005D0470">
        <w:t xml:space="preserve">While these results illustrate the complex nature of error propagating through the linked models, the results also indicate </w:t>
      </w:r>
      <w:r w:rsidR="00230F33">
        <w:t>that</w:t>
      </w:r>
      <w:r w:rsidR="005D0470">
        <w:t xml:space="preserve"> for </w:t>
      </w:r>
      <w:r w:rsidR="00230F33">
        <w:lastRenderedPageBreak/>
        <w:t>the</w:t>
      </w:r>
      <w:r w:rsidR="005D0470">
        <w:t xml:space="preserve"> Shasta-</w:t>
      </w:r>
      <w:r w:rsidR="00133F4D">
        <w:t>Keswick</w:t>
      </w:r>
      <w:r w:rsidR="005D0470">
        <w:t xml:space="preserve"> linked models</w:t>
      </w:r>
      <w:r w:rsidR="001E7F65">
        <w:t>,</w:t>
      </w:r>
      <w:r w:rsidR="005D0470">
        <w:t xml:space="preserve"> the error did not increase </w:t>
      </w:r>
      <w:r w:rsidR="00133F4D">
        <w:t>substantially</w:t>
      </w:r>
      <w:r w:rsidR="001E7F65">
        <w:t xml:space="preserve"> compared to the error associated with the individual reservoir models</w:t>
      </w:r>
      <w:r w:rsidR="00133F4D">
        <w:t xml:space="preserve">. </w:t>
      </w:r>
    </w:p>
    <w:p w14:paraId="78D5595E" w14:textId="61F6303B" w:rsidR="009D577D" w:rsidRPr="008C441B" w:rsidRDefault="00133F4D" w:rsidP="001375E2">
      <w:pPr>
        <w:pStyle w:val="BodyText"/>
      </w:pPr>
      <w:r>
        <w:t xml:space="preserve">For the ResSim system, the reservoirs and river are </w:t>
      </w:r>
      <w:r w:rsidR="007E20F5">
        <w:t>linked</w:t>
      </w:r>
      <w:r w:rsidR="004A1EBA">
        <w:t xml:space="preserve"> within a single model</w:t>
      </w:r>
      <w:r w:rsidR="007E20F5">
        <w:t>,</w:t>
      </w:r>
      <w:r>
        <w:t xml:space="preserve"> and calibration </w:t>
      </w:r>
      <w:r w:rsidR="00B26C76">
        <w:t>explicitly accoun</w:t>
      </w:r>
      <w:r w:rsidR="007F0452">
        <w:t>ted</w:t>
      </w:r>
      <w:r w:rsidR="00B26C76">
        <w:t xml:space="preserve"> for model uncertainty in one reach being passed to a subsequent reach</w:t>
      </w:r>
      <w:r w:rsidR="007F0452">
        <w:t xml:space="preserve"> (see </w:t>
      </w:r>
      <w:r w:rsidR="008F6E8D">
        <w:t>Reclamation (2023d</w:t>
      </w:r>
      <w:r w:rsidR="007F0452">
        <w:t>)</w:t>
      </w:r>
      <w:r w:rsidR="008F6E8D">
        <w:t xml:space="preserve">). </w:t>
      </w:r>
      <w:r w:rsidR="001504FB">
        <w:t>Thus,</w:t>
      </w:r>
      <w:r w:rsidR="00F441F6">
        <w:t xml:space="preserve"> </w:t>
      </w:r>
      <w:r w:rsidR="001A51E6">
        <w:t>the</w:t>
      </w:r>
      <w:r w:rsidR="00F441F6">
        <w:t xml:space="preserve"> </w:t>
      </w:r>
      <w:r w:rsidR="005A5EBB">
        <w:t xml:space="preserve">ResSim </w:t>
      </w:r>
      <w:r w:rsidR="00F441F6">
        <w:t xml:space="preserve">model </w:t>
      </w:r>
      <w:r w:rsidR="004F2ACC">
        <w:t xml:space="preserve">results </w:t>
      </w:r>
      <w:r w:rsidR="00F441F6">
        <w:t xml:space="preserve">(herein and </w:t>
      </w:r>
      <w:r w:rsidR="003B1928">
        <w:t xml:space="preserve">Reclamation </w:t>
      </w:r>
      <w:r w:rsidR="00F441F6">
        <w:t>(</w:t>
      </w:r>
      <w:r w:rsidR="003B1928">
        <w:t>2023f)</w:t>
      </w:r>
      <w:r w:rsidR="005A5EBB">
        <w:t>)</w:t>
      </w:r>
      <w:r w:rsidR="003B1928">
        <w:t xml:space="preserve"> </w:t>
      </w:r>
      <w:r w:rsidR="004F2ACC" w:rsidRPr="008C441B">
        <w:t xml:space="preserve">are based on the </w:t>
      </w:r>
      <w:r w:rsidR="005A5EBB" w:rsidRPr="008C441B">
        <w:t xml:space="preserve">calibrated linked </w:t>
      </w:r>
      <w:r w:rsidR="00CE64A6" w:rsidRPr="008C441B">
        <w:t>models,</w:t>
      </w:r>
      <w:r w:rsidR="005F3DC3" w:rsidRPr="008C441B">
        <w:t xml:space="preserve"> and </w:t>
      </w:r>
      <w:r w:rsidR="004F2ACC" w:rsidRPr="008C441B">
        <w:t xml:space="preserve">linkage </w:t>
      </w:r>
      <w:r w:rsidR="005F3DC3" w:rsidRPr="008C441B">
        <w:t xml:space="preserve">uncertainty is </w:t>
      </w:r>
      <w:r w:rsidR="00C14D92">
        <w:t>included in the results</w:t>
      </w:r>
      <w:r w:rsidR="005F3DC3" w:rsidRPr="008C441B">
        <w:t>.</w:t>
      </w:r>
      <w:r w:rsidR="00C12534" w:rsidRPr="008C441B">
        <w:t xml:space="preserve"> </w:t>
      </w:r>
    </w:p>
    <w:p w14:paraId="5F2D4EFB" w14:textId="7F9AEA22" w:rsidR="005F3DC3" w:rsidRDefault="00E7588A" w:rsidP="001375E2">
      <w:pPr>
        <w:pStyle w:val="BodyText"/>
      </w:pPr>
      <w:r w:rsidRPr="008C441B">
        <w:t xml:space="preserve">There are </w:t>
      </w:r>
      <w:r w:rsidR="00373E6E" w:rsidRPr="008C441B">
        <w:t>numerous</w:t>
      </w:r>
      <w:r w:rsidRPr="008C441B">
        <w:t xml:space="preserve"> potential </w:t>
      </w:r>
      <w:r w:rsidR="00F25306" w:rsidRPr="008C441B">
        <w:t xml:space="preserve">WTMP </w:t>
      </w:r>
      <w:r w:rsidRPr="008C441B">
        <w:t xml:space="preserve">applications that include many </w:t>
      </w:r>
      <w:r w:rsidR="00814374" w:rsidRPr="008C441B">
        <w:t xml:space="preserve">different potential </w:t>
      </w:r>
      <w:r w:rsidRPr="008C441B">
        <w:t>model combinations</w:t>
      </w:r>
      <w:r w:rsidR="000F2839" w:rsidRPr="008C441B">
        <w:t>. A</w:t>
      </w:r>
      <w:r w:rsidR="005334E7" w:rsidRPr="008C441B">
        <w:t>ssessing error propagation for all possible model combination</w:t>
      </w:r>
      <w:r w:rsidR="00B02143">
        <w:t>s</w:t>
      </w:r>
      <w:r w:rsidR="005334E7" w:rsidRPr="008C441B">
        <w:t xml:space="preserve"> is </w:t>
      </w:r>
      <w:r w:rsidR="00A420D9" w:rsidRPr="008C441B">
        <w:t>impractical</w:t>
      </w:r>
      <w:r w:rsidRPr="008C441B">
        <w:t xml:space="preserve">.  </w:t>
      </w:r>
      <w:r w:rsidR="007335D5" w:rsidRPr="008C441B">
        <w:t>The results suggest that there is not a consistent bias</w:t>
      </w:r>
      <w:r w:rsidR="008C441B" w:rsidRPr="008C441B">
        <w:t>,</w:t>
      </w:r>
      <w:r w:rsidR="007335D5" w:rsidRPr="008C441B">
        <w:t xml:space="preserve"> and errors do not </w:t>
      </w:r>
      <w:r w:rsidR="00B02143" w:rsidRPr="008C441B">
        <w:t>accumulate disproportionately</w:t>
      </w:r>
      <w:r w:rsidR="007335D5" w:rsidRPr="008C441B">
        <w:t xml:space="preserve">.  Modelers should consider </w:t>
      </w:r>
      <w:r w:rsidR="00814374" w:rsidRPr="008C441B">
        <w:t>p</w:t>
      </w:r>
      <w:r w:rsidR="005334E7" w:rsidRPr="008C441B">
        <w:t xml:space="preserve">otential error propagation through the WTMP </w:t>
      </w:r>
      <w:r w:rsidR="007335D5" w:rsidRPr="008C441B">
        <w:t xml:space="preserve">as they develop their model applications and perform </w:t>
      </w:r>
      <w:r w:rsidR="002405C2" w:rsidRPr="008C441B">
        <w:t>assessments as necessary.</w:t>
      </w:r>
    </w:p>
    <w:p w14:paraId="07FC65F5" w14:textId="3394A2BE" w:rsidR="004256A5" w:rsidRDefault="00E6066A" w:rsidP="001375E2">
      <w:pPr>
        <w:pStyle w:val="BodyText"/>
      </w:pPr>
      <w:r>
        <w:rPr>
          <w:noProof/>
        </w:rPr>
        <w:drawing>
          <wp:inline distT="0" distB="0" distL="0" distR="0" wp14:anchorId="3F90D92B" wp14:editId="3480CA49">
            <wp:extent cx="3573678" cy="3514725"/>
            <wp:effectExtent l="0" t="0" r="8255" b="0"/>
            <wp:docPr id="2107713464" name="Picture 2107713464" descr="Schematic shows blue triangle is Model A (Reservoir), gold triangle is Model B (Reservoir), black solid line is Model C (river), burgundy colored dots are Linkage points, and dashed line is t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13464" name="Picture 2107713464" descr="Schematic shows blue triangle is Model A (Reservoir), gold triangle is Model B (Reservoir), black solid line is Model C (river), burgundy colored dots are Linkage points, and dashed line is tunne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76166" cy="3517172"/>
                    </a:xfrm>
                    <a:prstGeom prst="rect">
                      <a:avLst/>
                    </a:prstGeom>
                    <a:noFill/>
                  </pic:spPr>
                </pic:pic>
              </a:graphicData>
            </a:graphic>
          </wp:inline>
        </w:drawing>
      </w:r>
    </w:p>
    <w:p w14:paraId="7C53B520" w14:textId="39A064E7" w:rsidR="00EF61A1" w:rsidRDefault="00EF61A1" w:rsidP="00EF61A1">
      <w:pPr>
        <w:pStyle w:val="VIFigureTitleSegoeUIRegular12"/>
      </w:pPr>
      <w:bookmarkStart w:id="26" w:name="_Ref103869958"/>
      <w:bookmarkStart w:id="27" w:name="_Toc138166832"/>
      <w:bookmarkStart w:id="28" w:name="_Toc139897498"/>
      <w:r>
        <w:t xml:space="preserve">Figure </w:t>
      </w:r>
      <w:r>
        <w:fldChar w:fldCharType="begin"/>
      </w:r>
      <w:r>
        <w:instrText>STYLEREF 1 \s</w:instrText>
      </w:r>
      <w:r>
        <w:fldChar w:fldCharType="separate"/>
      </w:r>
      <w:r w:rsidR="0058486F">
        <w:rPr>
          <w:noProof/>
        </w:rPr>
        <w:t>3</w:t>
      </w:r>
      <w:r>
        <w:fldChar w:fldCharType="end"/>
      </w:r>
      <w:r>
        <w:noBreakHyphen/>
      </w:r>
      <w:r>
        <w:fldChar w:fldCharType="begin"/>
      </w:r>
      <w:r>
        <w:instrText>SEQ Figure \* ARABIC \s 1</w:instrText>
      </w:r>
      <w:r>
        <w:fldChar w:fldCharType="separate"/>
      </w:r>
      <w:r w:rsidR="0058486F">
        <w:rPr>
          <w:noProof/>
        </w:rPr>
        <w:t>1</w:t>
      </w:r>
      <w:r>
        <w:fldChar w:fldCharType="end"/>
      </w:r>
      <w:bookmarkEnd w:id="26"/>
      <w:r>
        <w:t>. Schematic of reservoir and river models in the WTMP with linkage points</w:t>
      </w:r>
      <w:r w:rsidRPr="00F32130">
        <w:t>.</w:t>
      </w:r>
      <w:bookmarkEnd w:id="27"/>
      <w:bookmarkEnd w:id="28"/>
    </w:p>
    <w:p w14:paraId="21252444" w14:textId="7F6A1ACF" w:rsidR="00390CED" w:rsidRDefault="00807E42" w:rsidP="00553140">
      <w:pPr>
        <w:pStyle w:val="Heading2"/>
      </w:pPr>
      <w:bookmarkStart w:id="29" w:name="_Toc141181204"/>
      <w:r>
        <w:t>Forecast</w:t>
      </w:r>
      <w:r w:rsidR="002931D9">
        <w:t>:</w:t>
      </w:r>
      <w:r w:rsidR="00390CED">
        <w:t xml:space="preserve"> </w:t>
      </w:r>
      <w:r w:rsidR="002931D9">
        <w:t>Processes and Assumptions</w:t>
      </w:r>
      <w:bookmarkEnd w:id="29"/>
    </w:p>
    <w:p w14:paraId="7505CFFB" w14:textId="2DA0A837" w:rsidR="00060600" w:rsidRDefault="006B1A16" w:rsidP="00060600">
      <w:pPr>
        <w:pStyle w:val="BodyText"/>
      </w:pPr>
      <w:r>
        <w:t>Seasonal f</w:t>
      </w:r>
      <w:r w:rsidR="00BE67D7">
        <w:t xml:space="preserve">orecasting </w:t>
      </w:r>
      <w:r>
        <w:t xml:space="preserve">to support annual temperature planning </w:t>
      </w:r>
      <w:r w:rsidR="00BE67D7">
        <w:t xml:space="preserve">is a principal application </w:t>
      </w:r>
      <w:r>
        <w:t>of the WTMP.  The process includes using the computationally efficient one-dimensional ResSim models to assess a wide range of options</w:t>
      </w:r>
      <w:r w:rsidR="009C3861">
        <w:t xml:space="preserve"> as a screening tool, to identify a subset of </w:t>
      </w:r>
      <w:r>
        <w:t xml:space="preserve">potential operational plans </w:t>
      </w:r>
      <w:r w:rsidR="009C3861">
        <w:t xml:space="preserve">for assessment </w:t>
      </w:r>
      <w:r w:rsidR="00862F4C">
        <w:t>using the more detailed two-dimensional CE-QUAL-W2 model</w:t>
      </w:r>
      <w:r w:rsidR="00583D1C">
        <w:t>s</w:t>
      </w:r>
      <w:r w:rsidR="00862F4C">
        <w:t xml:space="preserve">.   </w:t>
      </w:r>
      <w:r w:rsidR="009F7BD8">
        <w:t xml:space="preserve">Forecast processes and assumptions include </w:t>
      </w:r>
      <w:r w:rsidR="00B42F54">
        <w:t xml:space="preserve">using monthly forecast information and </w:t>
      </w:r>
      <w:r w:rsidR="00B42F54">
        <w:lastRenderedPageBreak/>
        <w:t xml:space="preserve">disaggregating this to daily or sub-daily information. </w:t>
      </w:r>
      <w:r w:rsidR="003C2022">
        <w:t xml:space="preserve">The example presented herein </w:t>
      </w:r>
      <w:r w:rsidR="006250D1" w:rsidRPr="006250D1">
        <w:t>evaluat</w:t>
      </w:r>
      <w:r w:rsidR="003C2022">
        <w:t>es</w:t>
      </w:r>
      <w:r w:rsidR="006250D1" w:rsidRPr="006250D1">
        <w:t xml:space="preserve"> model uncertainty associated with </w:t>
      </w:r>
      <w:r w:rsidR="00384895">
        <w:t xml:space="preserve">each step in the </w:t>
      </w:r>
      <w:r w:rsidR="006250D1" w:rsidRPr="006250D1">
        <w:t>preparation</w:t>
      </w:r>
      <w:r w:rsidR="00384895">
        <w:t xml:space="preserve"> of </w:t>
      </w:r>
      <w:r w:rsidR="00384895" w:rsidRPr="006250D1">
        <w:t>forecast boundary condition</w:t>
      </w:r>
      <w:r w:rsidR="00384895">
        <w:t>s</w:t>
      </w:r>
      <w:r w:rsidR="00060600">
        <w:t xml:space="preserve"> to support </w:t>
      </w:r>
      <w:r w:rsidR="006250D1">
        <w:t xml:space="preserve">seasonal temperature management </w:t>
      </w:r>
      <w:r w:rsidR="00182B33">
        <w:t>plans.</w:t>
      </w:r>
      <w:r w:rsidR="006250D1">
        <w:t xml:space="preserve"> </w:t>
      </w:r>
    </w:p>
    <w:p w14:paraId="148D351A" w14:textId="3FC55AE1" w:rsidR="006250D1" w:rsidRDefault="00060600" w:rsidP="00060600">
      <w:pPr>
        <w:pStyle w:val="BodyText"/>
      </w:pPr>
      <w:r>
        <w:t>Central Valley Project (</w:t>
      </w:r>
      <w:r w:rsidR="006250D1">
        <w:t>CVP</w:t>
      </w:r>
      <w:r>
        <w:t>)</w:t>
      </w:r>
      <w:r w:rsidR="006250D1">
        <w:t xml:space="preserve"> operations forecasts are provided for a range of future hydrolog</w:t>
      </w:r>
      <w:r w:rsidR="00F82FDD">
        <w:t>y</w:t>
      </w:r>
      <w:r w:rsidR="006250D1">
        <w:t xml:space="preserve"> </w:t>
      </w:r>
      <w:r w:rsidR="004740FB">
        <w:t>(</w:t>
      </w:r>
      <w:r w:rsidR="00B27F77">
        <w:t xml:space="preserve">varying </w:t>
      </w:r>
      <w:r w:rsidR="006250D1">
        <w:t>from wet to dry</w:t>
      </w:r>
      <w:r w:rsidR="004740FB">
        <w:t>)</w:t>
      </w:r>
      <w:r w:rsidR="006250D1">
        <w:t xml:space="preserve"> and future meteorologic conditions </w:t>
      </w:r>
      <w:r w:rsidR="004740FB">
        <w:t xml:space="preserve">(with </w:t>
      </w:r>
      <w:r w:rsidR="006250D1">
        <w:t>varying periods of warm and cool weather</w:t>
      </w:r>
      <w:r w:rsidR="004740FB">
        <w:t>)</w:t>
      </w:r>
      <w:r w:rsidR="00CE64A6">
        <w:t xml:space="preserve">. </w:t>
      </w:r>
      <w:r w:rsidR="006250D1">
        <w:t>The combination of a specific operations forecast and a specific meteorological forecast is used to create a full set of boundary conditions needed to run the models</w:t>
      </w:r>
      <w:r w:rsidR="00CE64A6">
        <w:t xml:space="preserve">. </w:t>
      </w:r>
      <w:r w:rsidR="006250D1">
        <w:t>The process of preparing boundary conditions from operational forecasts and estimated future meteorologic conditions may introduce additional uncertainty in the numerical model results beyond the baseline uncertainty quantified through the calibration process</w:t>
      </w:r>
      <w:r w:rsidR="003D19CD">
        <w:t xml:space="preserve"> discussed previously and in Reclamation (2023d)</w:t>
      </w:r>
      <w:r w:rsidR="006250D1">
        <w:t xml:space="preserve">.   </w:t>
      </w:r>
    </w:p>
    <w:p w14:paraId="083AF340" w14:textId="33F53CD4" w:rsidR="006250D1" w:rsidRDefault="006250D1" w:rsidP="005C43F1">
      <w:pPr>
        <w:pStyle w:val="BodyText"/>
      </w:pPr>
      <w:r>
        <w:t>Key characteristics of boundary conditions for temperature forecast simulations that are different from calibration simulations include:</w:t>
      </w:r>
    </w:p>
    <w:p w14:paraId="589298B1" w14:textId="73F08157" w:rsidR="006250D1" w:rsidRDefault="00C21E78" w:rsidP="00311AD4">
      <w:pPr>
        <w:pStyle w:val="vibullets"/>
      </w:pPr>
      <w:r>
        <w:t>Dam r</w:t>
      </w:r>
      <w:r w:rsidR="006250D1">
        <w:t xml:space="preserve">elease </w:t>
      </w:r>
      <w:r>
        <w:t>t</w:t>
      </w:r>
      <w:r w:rsidR="006250D1">
        <w:t xml:space="preserve">emperature </w:t>
      </w:r>
      <w:r>
        <w:t>t</w:t>
      </w:r>
      <w:r w:rsidR="006250D1">
        <w:t>argets are defined as weekly or monthly values (approximately)</w:t>
      </w:r>
      <w:r w:rsidR="005519D8">
        <w:t xml:space="preserve"> to achieve a desired downstream temperature,</w:t>
      </w:r>
    </w:p>
    <w:p w14:paraId="0AF8B238" w14:textId="113C326C" w:rsidR="006250D1" w:rsidRDefault="005519D8" w:rsidP="00311AD4">
      <w:pPr>
        <w:pStyle w:val="vibullets"/>
      </w:pPr>
      <w:r>
        <w:t xml:space="preserve">Selective withdrawal strategy (e.g., TCD operation) </w:t>
      </w:r>
      <w:r w:rsidR="00AF6028">
        <w:t xml:space="preserve">are </w:t>
      </w:r>
      <w:r w:rsidR="006250D1">
        <w:t>determined by model logic,</w:t>
      </w:r>
    </w:p>
    <w:p w14:paraId="01D9C1C0" w14:textId="5F591299" w:rsidR="006250D1" w:rsidRDefault="006250D1" w:rsidP="00311AD4">
      <w:pPr>
        <w:pStyle w:val="vibullets"/>
      </w:pPr>
      <w:r>
        <w:t xml:space="preserve">Reservoir </w:t>
      </w:r>
      <w:r w:rsidR="005519D8">
        <w:t>i</w:t>
      </w:r>
      <w:r>
        <w:t xml:space="preserve">nflow and </w:t>
      </w:r>
      <w:r w:rsidR="005519D8">
        <w:t>r</w:t>
      </w:r>
      <w:r>
        <w:t xml:space="preserve">elease operational forecasts </w:t>
      </w:r>
      <w:r w:rsidR="009D551D">
        <w:t xml:space="preserve">are </w:t>
      </w:r>
      <w:r>
        <w:t>provide</w:t>
      </w:r>
      <w:r w:rsidR="009149D5">
        <w:t>d as</w:t>
      </w:r>
      <w:r>
        <w:t xml:space="preserve"> monthly average flow values,</w:t>
      </w:r>
    </w:p>
    <w:p w14:paraId="19EA8718" w14:textId="66104B19" w:rsidR="006250D1" w:rsidRDefault="006250D1" w:rsidP="00311AD4">
      <w:pPr>
        <w:pStyle w:val="vibullets"/>
      </w:pPr>
      <w:r>
        <w:t>Meteorologic data estimated from historic data or forecasts</w:t>
      </w:r>
      <w:r w:rsidR="009149D5">
        <w:t>,</w:t>
      </w:r>
      <w:r>
        <w:t xml:space="preserve"> and</w:t>
      </w:r>
    </w:p>
    <w:p w14:paraId="554D5ADE" w14:textId="70DE6F0E" w:rsidR="006250D1" w:rsidRDefault="006250D1" w:rsidP="00311AD4">
      <w:pPr>
        <w:pStyle w:val="vibullets"/>
      </w:pPr>
      <w:r>
        <w:t>Inflow temperatures are estimated based on historic data or using flow rates and meteorologic forecasts.</w:t>
      </w:r>
    </w:p>
    <w:p w14:paraId="13A3DB81" w14:textId="51261267" w:rsidR="006250D1" w:rsidRPr="00B02143" w:rsidRDefault="5837B837" w:rsidP="005C43F1">
      <w:pPr>
        <w:pStyle w:val="BodyText"/>
      </w:pPr>
      <w:r>
        <w:t>Outline</w:t>
      </w:r>
      <w:r w:rsidR="4FF3ED17">
        <w:t>d</w:t>
      </w:r>
      <w:r w:rsidR="009149D5">
        <w:t xml:space="preserve"> herein is</w:t>
      </w:r>
      <w:r w:rsidR="006250D1">
        <w:t xml:space="preserve"> an approach for quantifying uncertainty in the temperature model results stemming from approximations in </w:t>
      </w:r>
      <w:r w:rsidR="00FE3EB6">
        <w:t xml:space="preserve">the process of translating flow, </w:t>
      </w:r>
      <w:r w:rsidR="006250D1">
        <w:t>operational</w:t>
      </w:r>
      <w:r w:rsidR="00FE3EB6">
        <w:t>,</w:t>
      </w:r>
      <w:r w:rsidR="006250D1">
        <w:t xml:space="preserve"> and meteorological forecasts </w:t>
      </w:r>
      <w:r w:rsidR="00C72176">
        <w:t xml:space="preserve">into a </w:t>
      </w:r>
      <w:r w:rsidR="006250D1">
        <w:t xml:space="preserve">set of boundary conditions </w:t>
      </w:r>
      <w:r w:rsidR="00EF725C">
        <w:t xml:space="preserve">needed </w:t>
      </w:r>
      <w:r w:rsidR="006250D1">
        <w:t>to run the models</w:t>
      </w:r>
      <w:r w:rsidR="00C72176">
        <w:t xml:space="preserve"> in forecasting mode</w:t>
      </w:r>
      <w:r w:rsidR="00CE64A6">
        <w:t xml:space="preserve">. </w:t>
      </w:r>
      <w:r w:rsidR="006250D1">
        <w:t>Note</w:t>
      </w:r>
      <w:r w:rsidR="00EF725C">
        <w:t xml:space="preserve"> that </w:t>
      </w:r>
      <w:r w:rsidR="006250D1">
        <w:t xml:space="preserve">this approach is focused on </w:t>
      </w:r>
      <w:r w:rsidR="00C72176">
        <w:t xml:space="preserve">bounding the </w:t>
      </w:r>
      <w:r w:rsidR="006250D1">
        <w:t xml:space="preserve">error </w:t>
      </w:r>
      <w:r w:rsidR="00DF2B85">
        <w:t xml:space="preserve">associated with </w:t>
      </w:r>
      <w:r w:rsidR="006250D1">
        <w:t xml:space="preserve">the result of </w:t>
      </w:r>
      <w:r w:rsidR="00DF2B85">
        <w:t xml:space="preserve">a </w:t>
      </w:r>
      <w:r w:rsidR="006250D1">
        <w:t xml:space="preserve">temperature simulation for </w:t>
      </w:r>
      <w:r w:rsidR="00EF725C">
        <w:t xml:space="preserve">one set of </w:t>
      </w:r>
      <w:r w:rsidR="00DF2B85">
        <w:t xml:space="preserve">flow, </w:t>
      </w:r>
      <w:r w:rsidR="006250D1">
        <w:t>operation</w:t>
      </w:r>
      <w:r w:rsidR="001C5970">
        <w:t>s</w:t>
      </w:r>
      <w:r w:rsidR="00DF2B85">
        <w:t xml:space="preserve">, and </w:t>
      </w:r>
      <w:r w:rsidR="006250D1">
        <w:t>meteorolog</w:t>
      </w:r>
      <w:r w:rsidR="00DF2B85">
        <w:t>y</w:t>
      </w:r>
      <w:r w:rsidR="006250D1">
        <w:t xml:space="preserve"> forecast</w:t>
      </w:r>
      <w:r w:rsidR="00EF725C">
        <w:t>s</w:t>
      </w:r>
      <w:r w:rsidR="00CE64A6">
        <w:t xml:space="preserve">. </w:t>
      </w:r>
      <w:r w:rsidR="00DF2B85">
        <w:t xml:space="preserve">The </w:t>
      </w:r>
      <w:r w:rsidR="006250D1">
        <w:t xml:space="preserve">approach does not address the accuracy of </w:t>
      </w:r>
      <w:r w:rsidR="00DF2B85">
        <w:t xml:space="preserve">flow, </w:t>
      </w:r>
      <w:r w:rsidR="006250D1" w:rsidRPr="00B02143">
        <w:t>operations</w:t>
      </w:r>
      <w:r w:rsidR="00DF2B85" w:rsidRPr="00B02143">
        <w:t>,</w:t>
      </w:r>
      <w:r w:rsidR="006250D1" w:rsidRPr="00B02143">
        <w:t xml:space="preserve"> or meteorolog</w:t>
      </w:r>
      <w:r w:rsidR="00DF2B85" w:rsidRPr="00B02143">
        <w:t>y</w:t>
      </w:r>
      <w:r w:rsidR="006250D1" w:rsidRPr="00B02143">
        <w:t xml:space="preserve"> forecast data, which is </w:t>
      </w:r>
      <w:r w:rsidR="00182B33" w:rsidRPr="00B02143">
        <w:t>developed</w:t>
      </w:r>
      <w:r w:rsidR="007B39AF" w:rsidRPr="00B02143">
        <w:t xml:space="preserve"> by </w:t>
      </w:r>
      <w:r w:rsidR="006250D1" w:rsidRPr="00B02143">
        <w:t>the CVP operations team</w:t>
      </w:r>
      <w:r w:rsidR="007B39AF" w:rsidRPr="00B02143">
        <w:t xml:space="preserve"> and others</w:t>
      </w:r>
      <w:r w:rsidR="00CE64A6" w:rsidRPr="00B02143">
        <w:t xml:space="preserve">. </w:t>
      </w:r>
      <w:r w:rsidR="009F414C" w:rsidRPr="00B02143">
        <w:t xml:space="preserve">Quantifying </w:t>
      </w:r>
      <w:r w:rsidR="006250D1" w:rsidRPr="00B02143">
        <w:t xml:space="preserve">uncertainty </w:t>
      </w:r>
      <w:r w:rsidR="00DE2471">
        <w:t xml:space="preserve">in </w:t>
      </w:r>
      <w:r w:rsidR="006250D1" w:rsidRPr="00B02143">
        <w:t xml:space="preserve">a temperature forecast simulation </w:t>
      </w:r>
      <w:r w:rsidR="004360B3" w:rsidRPr="00B02143">
        <w:t xml:space="preserve">for </w:t>
      </w:r>
      <w:r w:rsidR="006250D1" w:rsidRPr="00B02143">
        <w:t xml:space="preserve">a range of </w:t>
      </w:r>
      <w:r w:rsidR="00B02143" w:rsidRPr="00B02143">
        <w:t xml:space="preserve">flow, </w:t>
      </w:r>
      <w:r w:rsidR="006250D1" w:rsidRPr="00B02143">
        <w:t>operations</w:t>
      </w:r>
      <w:r w:rsidR="00B02143" w:rsidRPr="00B02143">
        <w:t>,</w:t>
      </w:r>
      <w:r w:rsidR="004360B3" w:rsidRPr="00B02143">
        <w:t xml:space="preserve"> and </w:t>
      </w:r>
      <w:r w:rsidR="006250D1" w:rsidRPr="00B02143">
        <w:t>meteorologic forecast</w:t>
      </w:r>
      <w:r w:rsidR="00EF4791" w:rsidRPr="00B02143">
        <w:t>s</w:t>
      </w:r>
      <w:r w:rsidR="006250D1" w:rsidRPr="00B02143">
        <w:t xml:space="preserve"> </w:t>
      </w:r>
      <w:r w:rsidR="009F414C" w:rsidRPr="00B02143">
        <w:t xml:space="preserve">is </w:t>
      </w:r>
      <w:r w:rsidR="00DE2471">
        <w:t xml:space="preserve">a </w:t>
      </w:r>
      <w:r w:rsidR="009F414C" w:rsidRPr="00B02143">
        <w:t xml:space="preserve">topic </w:t>
      </w:r>
      <w:r w:rsidR="00DE2471">
        <w:t>for</w:t>
      </w:r>
      <w:r w:rsidR="009F414C" w:rsidRPr="00B02143">
        <w:t xml:space="preserve"> future stud</w:t>
      </w:r>
      <w:r w:rsidR="00DE2471">
        <w:t>y</w:t>
      </w:r>
      <w:r w:rsidR="006250D1" w:rsidRPr="00B02143">
        <w:t>.</w:t>
      </w:r>
    </w:p>
    <w:p w14:paraId="1028AA13" w14:textId="77777777" w:rsidR="006250D1" w:rsidRDefault="006250D1" w:rsidP="00553140">
      <w:pPr>
        <w:pStyle w:val="Heading3"/>
      </w:pPr>
      <w:bookmarkStart w:id="30" w:name="_Toc141181205"/>
      <w:r w:rsidRPr="00B02143">
        <w:t>Objective</w:t>
      </w:r>
      <w:bookmarkEnd w:id="30"/>
    </w:p>
    <w:p w14:paraId="031155F3" w14:textId="6BC80386" w:rsidR="006250D1" w:rsidRDefault="006250D1" w:rsidP="005C43F1">
      <w:pPr>
        <w:pStyle w:val="BodyText"/>
      </w:pPr>
      <w:r>
        <w:t xml:space="preserve">The overall objective </w:t>
      </w:r>
      <w:r w:rsidR="00E428D8">
        <w:t xml:space="preserve">of this section </w:t>
      </w:r>
      <w:r>
        <w:t xml:space="preserve">is to quantify uncertainty associated with running the models given boundary conditions developed from </w:t>
      </w:r>
      <w:r w:rsidR="002931D9">
        <w:t>flow, o</w:t>
      </w:r>
      <w:r>
        <w:t>perational</w:t>
      </w:r>
      <w:r w:rsidR="002931D9">
        <w:t>,</w:t>
      </w:r>
      <w:r>
        <w:t xml:space="preserve"> and meteorolog</w:t>
      </w:r>
      <w:r w:rsidR="002931D9">
        <w:t>y</w:t>
      </w:r>
      <w:r>
        <w:t xml:space="preserve"> forecasts.  The expected outcomes of this analysis include:</w:t>
      </w:r>
    </w:p>
    <w:p w14:paraId="4B1B03D9" w14:textId="600B601F" w:rsidR="006250D1" w:rsidRDefault="006250D1" w:rsidP="00311AD4">
      <w:pPr>
        <w:pStyle w:val="vibullets"/>
      </w:pPr>
      <w:r>
        <w:t xml:space="preserve">An estimate of error bounds about predicted water temperature at key locations based on a forecast simulation with start times varying from </w:t>
      </w:r>
      <w:r w:rsidR="002931D9">
        <w:t xml:space="preserve">March </w:t>
      </w:r>
      <w:r>
        <w:t>through July</w:t>
      </w:r>
      <w:r w:rsidR="002931D9">
        <w:t>,</w:t>
      </w:r>
    </w:p>
    <w:p w14:paraId="666F7AFE" w14:textId="0700F70E" w:rsidR="006250D1" w:rsidRDefault="006250D1" w:rsidP="00311AD4">
      <w:pPr>
        <w:pStyle w:val="vibullets"/>
      </w:pPr>
      <w:r>
        <w:lastRenderedPageBreak/>
        <w:t>Identi</w:t>
      </w:r>
      <w:r w:rsidR="00007AE0">
        <w:t>fied</w:t>
      </w:r>
      <w:r>
        <w:t xml:space="preserve"> primary contributors to the forecasting process (e.g., approximations and assumptions) uncertainty</w:t>
      </w:r>
      <w:r w:rsidR="00A16125">
        <w:t>, and</w:t>
      </w:r>
    </w:p>
    <w:p w14:paraId="5DCE46FA" w14:textId="21AAD525" w:rsidR="006250D1" w:rsidRDefault="006250D1" w:rsidP="00311AD4">
      <w:pPr>
        <w:pStyle w:val="vibullets"/>
      </w:pPr>
      <w:r>
        <w:t>Examples presentation/reporting of uncertainty in forecast results</w:t>
      </w:r>
      <w:r w:rsidR="00777F9B">
        <w:t>.</w:t>
      </w:r>
    </w:p>
    <w:p w14:paraId="1FA822CB" w14:textId="77777777" w:rsidR="006250D1" w:rsidRPr="006250D1" w:rsidRDefault="006250D1" w:rsidP="00553140">
      <w:pPr>
        <w:pStyle w:val="Heading3"/>
      </w:pPr>
      <w:bookmarkStart w:id="31" w:name="_Toc141181206"/>
      <w:r w:rsidRPr="006250D1">
        <w:t>Approach</w:t>
      </w:r>
      <w:bookmarkEnd w:id="31"/>
    </w:p>
    <w:p w14:paraId="104B7D92" w14:textId="3325AFAD" w:rsidR="006250D1" w:rsidRDefault="006250D1" w:rsidP="005C43F1">
      <w:pPr>
        <w:pStyle w:val="BodyText"/>
      </w:pPr>
      <w:r>
        <w:t xml:space="preserve">A series of “retrospective forecast” simulations </w:t>
      </w:r>
      <w:r w:rsidR="007A4BDD">
        <w:t>is</w:t>
      </w:r>
      <w:r w:rsidR="00A16125">
        <w:t xml:space="preserve"> </w:t>
      </w:r>
      <w:r>
        <w:t xml:space="preserve">performed </w:t>
      </w:r>
      <w:r w:rsidR="00BC4E49">
        <w:t>to determine</w:t>
      </w:r>
      <w:r>
        <w:t xml:space="preserve"> how </w:t>
      </w:r>
      <w:r w:rsidR="00A16125">
        <w:t xml:space="preserve">processes </w:t>
      </w:r>
      <w:r>
        <w:t xml:space="preserve">and assumptions </w:t>
      </w:r>
      <w:r w:rsidR="00A16125">
        <w:t xml:space="preserve">(and approximations) </w:t>
      </w:r>
      <w:r>
        <w:t xml:space="preserve">introduced by forecast boundary condition processing and automatic TCD gate selection affect the accuracy of model predictions.  A set of forecast simulations </w:t>
      </w:r>
      <w:r w:rsidR="00A16125">
        <w:t>is</w:t>
      </w:r>
      <w:r>
        <w:t xml:space="preserve"> performed starting on the first of each month from </w:t>
      </w:r>
      <w:r w:rsidR="007A4BDD">
        <w:t xml:space="preserve">March </w:t>
      </w:r>
      <w:r>
        <w:t xml:space="preserve">through July of each year in the historical data period </w:t>
      </w:r>
      <w:r w:rsidR="00EE3CB3">
        <w:t xml:space="preserve">used for calibration </w:t>
      </w:r>
      <w:r>
        <w:t>(2000 to 2019)</w:t>
      </w:r>
      <w:r w:rsidR="00185493">
        <w:t xml:space="preserve">.  </w:t>
      </w:r>
      <w:r w:rsidR="00ED3CD4">
        <w:t>Theoretically, f</w:t>
      </w:r>
      <w:r w:rsidR="004F1342">
        <w:t xml:space="preserve">orecasts starting </w:t>
      </w:r>
      <w:r w:rsidR="00DF3521">
        <w:t>ea</w:t>
      </w:r>
      <w:r w:rsidR="00FA1226">
        <w:t>r</w:t>
      </w:r>
      <w:r w:rsidR="00DF3521">
        <w:t>lier in the year would have more uncertainty than those later in the season</w:t>
      </w:r>
      <w:r w:rsidR="004F1342">
        <w:t xml:space="preserve">. By </w:t>
      </w:r>
      <w:r w:rsidR="061979F6">
        <w:t>running</w:t>
      </w:r>
      <w:r w:rsidR="004F1342">
        <w:t xml:space="preserve"> the simulations with different starting months, </w:t>
      </w:r>
      <w:r w:rsidR="00916EFF">
        <w:t xml:space="preserve">this uncertainty </w:t>
      </w:r>
      <w:r w:rsidR="00EB616D">
        <w:t xml:space="preserve">effect can be </w:t>
      </w:r>
      <w:r w:rsidR="00C154B6">
        <w:t>assessed</w:t>
      </w:r>
      <w:r w:rsidR="00AE3722">
        <w:t xml:space="preserve">. </w:t>
      </w:r>
      <w:r>
        <w:t>The set of simulations performed for each start time progressively move</w:t>
      </w:r>
      <w:r w:rsidR="00916EFF">
        <w:t>s</w:t>
      </w:r>
      <w:r>
        <w:t xml:space="preserve"> from direct use of the historical boundary conditions to approximations of the historical boundary conditions representing a “best estimate” forecast</w:t>
      </w:r>
      <w:r w:rsidR="00CE64A6">
        <w:t xml:space="preserve">. </w:t>
      </w:r>
      <w:r>
        <w:t xml:space="preserve">All simulations use </w:t>
      </w:r>
      <w:r w:rsidR="00916EFF">
        <w:t xml:space="preserve">the </w:t>
      </w:r>
      <w:r>
        <w:t xml:space="preserve">initial reservoir </w:t>
      </w:r>
      <w:r w:rsidR="00916EFF">
        <w:t xml:space="preserve">temperature </w:t>
      </w:r>
      <w:r>
        <w:t xml:space="preserve">profiles </w:t>
      </w:r>
      <w:r w:rsidR="00916EFF">
        <w:t xml:space="preserve">that </w:t>
      </w:r>
      <w:r>
        <w:t>most closely match the start of the simulation</w:t>
      </w:r>
      <w:r w:rsidR="009F1750">
        <w:t xml:space="preserve"> (March 1, April 1, </w:t>
      </w:r>
      <w:r w:rsidR="00AE3722">
        <w:t xml:space="preserve">May 1, </w:t>
      </w:r>
      <w:r w:rsidR="009F1750">
        <w:t>etc.)</w:t>
      </w:r>
      <w:r w:rsidR="00CE64A6">
        <w:t xml:space="preserve">. </w:t>
      </w:r>
      <w:r w:rsidR="00916EFF">
        <w:t>Each</w:t>
      </w:r>
      <w:r>
        <w:t xml:space="preserve"> set of simulations include</w:t>
      </w:r>
      <w:r w:rsidR="009F1750">
        <w:t>s</w:t>
      </w:r>
      <w:r w:rsidR="005C04C0">
        <w:t xml:space="preserve"> four uncertainty types</w:t>
      </w:r>
      <w:r w:rsidR="00B129D5">
        <w:t xml:space="preserve"> (</w:t>
      </w:r>
      <w:r w:rsidR="00916EFF">
        <w:t xml:space="preserve">A-D below; also </w:t>
      </w:r>
      <w:r w:rsidR="00B129D5">
        <w:t xml:space="preserve">see </w:t>
      </w:r>
      <w:r w:rsidR="00B129D5">
        <w:fldChar w:fldCharType="begin"/>
      </w:r>
      <w:r w:rsidR="00B129D5">
        <w:instrText xml:space="preserve"> REF _Ref139895948 \h </w:instrText>
      </w:r>
      <w:r w:rsidR="00B129D5">
        <w:fldChar w:fldCharType="separate"/>
      </w:r>
      <w:r w:rsidR="00125F7E">
        <w:t xml:space="preserve">Table </w:t>
      </w:r>
      <w:r w:rsidR="00125F7E">
        <w:rPr>
          <w:noProof/>
        </w:rPr>
        <w:t>3</w:t>
      </w:r>
      <w:r w:rsidR="00125F7E">
        <w:noBreakHyphen/>
      </w:r>
      <w:r w:rsidR="00125F7E">
        <w:rPr>
          <w:noProof/>
        </w:rPr>
        <w:t>1</w:t>
      </w:r>
      <w:r w:rsidR="00B129D5">
        <w:fldChar w:fldCharType="end"/>
      </w:r>
      <w:r w:rsidR="00B129D5">
        <w:t>)</w:t>
      </w:r>
      <w:r>
        <w:t>:</w:t>
      </w:r>
    </w:p>
    <w:p w14:paraId="3B1D09E1" w14:textId="462B7079" w:rsidR="006250D1" w:rsidRDefault="006250D1" w:rsidP="00311AD4">
      <w:pPr>
        <w:pStyle w:val="vibullets"/>
        <w:numPr>
          <w:ilvl w:val="0"/>
          <w:numId w:val="33"/>
        </w:numPr>
      </w:pPr>
      <w:r>
        <w:t xml:space="preserve">Calibrated Model Uncertainty – historical boundary conditions </w:t>
      </w:r>
      <w:r w:rsidR="009734C9">
        <w:t xml:space="preserve">that defined the system </w:t>
      </w:r>
      <w:r w:rsidR="00A868F0">
        <w:t xml:space="preserve">(initial </w:t>
      </w:r>
      <w:r w:rsidR="004E7A32">
        <w:t xml:space="preserve">temperature, volume, and flow </w:t>
      </w:r>
      <w:r w:rsidR="00A868F0">
        <w:t>conditions, TCD gate settings</w:t>
      </w:r>
      <w:r w:rsidR="003B0025">
        <w:t>, etc.</w:t>
      </w:r>
      <w:r w:rsidR="00A868F0">
        <w:t>)</w:t>
      </w:r>
      <w:r w:rsidR="0093371F">
        <w:t xml:space="preserve">, and the model uncertainty is defined by the </w:t>
      </w:r>
      <w:r w:rsidR="00F02FC7">
        <w:t xml:space="preserve">difference between </w:t>
      </w:r>
      <w:r w:rsidR="0093371F">
        <w:t>calibration</w:t>
      </w:r>
      <w:r w:rsidR="00F02FC7">
        <w:t xml:space="preserve"> and data model output</w:t>
      </w:r>
      <w:r w:rsidR="0093371F">
        <w:t>.</w:t>
      </w:r>
    </w:p>
    <w:p w14:paraId="6410CD49" w14:textId="3761FA19" w:rsidR="006250D1" w:rsidRDefault="00C43C24" w:rsidP="00311AD4">
      <w:pPr>
        <w:pStyle w:val="vibullets"/>
        <w:numPr>
          <w:ilvl w:val="0"/>
          <w:numId w:val="33"/>
        </w:numPr>
      </w:pPr>
      <w:r>
        <w:t xml:space="preserve">Selective Withdrawal Logic </w:t>
      </w:r>
      <w:r w:rsidR="006250D1">
        <w:t>Uncertainty</w:t>
      </w:r>
      <w:r w:rsidR="00717510">
        <w:t xml:space="preserve"> – uncertainty associated with the model selecting the </w:t>
      </w:r>
      <w:r>
        <w:t>gate settings in the TCD (Shasta Dam) and shutter system (Folsom Dam)</w:t>
      </w:r>
      <w:r w:rsidR="00FE6E0D">
        <w:t xml:space="preserve"> versus historical gate settings.</w:t>
      </w:r>
    </w:p>
    <w:p w14:paraId="73A04D79" w14:textId="1DF03C72" w:rsidR="006250D1" w:rsidRDefault="006250D1" w:rsidP="00311AD4">
      <w:pPr>
        <w:pStyle w:val="vibullets2ndindent"/>
        <w:numPr>
          <w:ilvl w:val="1"/>
          <w:numId w:val="35"/>
        </w:numPr>
      </w:pPr>
      <w:r>
        <w:t xml:space="preserve">Upper Sacramento System </w:t>
      </w:r>
      <w:r w:rsidR="0093371F">
        <w:t>–</w:t>
      </w:r>
      <w:r>
        <w:t xml:space="preserve"> A weekly average temperature target time series </w:t>
      </w:r>
      <w:r w:rsidR="0093371F">
        <w:t>is</w:t>
      </w:r>
      <w:r>
        <w:t xml:space="preserve"> developed </w:t>
      </w:r>
      <w:r w:rsidR="0093371F">
        <w:t xml:space="preserve">based in </w:t>
      </w:r>
      <w:r>
        <w:t xml:space="preserve">the observed Shasta </w:t>
      </w:r>
      <w:r w:rsidR="0093371F">
        <w:t xml:space="preserve">Dam </w:t>
      </w:r>
      <w:r>
        <w:t xml:space="preserve">outflow temperature, the Shasta TCD shutter operation will be controlled by </w:t>
      </w:r>
      <w:r w:rsidR="0093371F">
        <w:t>the selective withdrawal (blending) model</w:t>
      </w:r>
      <w:r w:rsidR="00717510">
        <w:t xml:space="preserve"> logic</w:t>
      </w:r>
      <w:r w:rsidR="0093371F">
        <w:t>.</w:t>
      </w:r>
    </w:p>
    <w:p w14:paraId="67C900A2" w14:textId="2BA74337" w:rsidR="006250D1" w:rsidRDefault="006250D1" w:rsidP="0065106A">
      <w:pPr>
        <w:pStyle w:val="vibullets2ndindent"/>
        <w:numPr>
          <w:ilvl w:val="1"/>
          <w:numId w:val="35"/>
        </w:numPr>
      </w:pPr>
      <w:r>
        <w:t xml:space="preserve">American River – A monthly average temperature target time series </w:t>
      </w:r>
      <w:r w:rsidR="0093371F">
        <w:t xml:space="preserve">is </w:t>
      </w:r>
      <w:r>
        <w:t xml:space="preserve">developed from the observed Folsom </w:t>
      </w:r>
      <w:r w:rsidR="0093371F">
        <w:t xml:space="preserve">Dam </w:t>
      </w:r>
      <w:r>
        <w:t xml:space="preserve">outflow temperature, the Folsom TCD shutter operation will be controlled by </w:t>
      </w:r>
      <w:r w:rsidR="0093371F">
        <w:t xml:space="preserve">the </w:t>
      </w:r>
      <w:r w:rsidR="00717510">
        <w:t xml:space="preserve">selective withdrawal (blending) </w:t>
      </w:r>
      <w:r w:rsidR="0093371F">
        <w:t>model logic.</w:t>
      </w:r>
    </w:p>
    <w:p w14:paraId="252A336D" w14:textId="57A8B1E2" w:rsidR="006250D1" w:rsidRDefault="00FE6E0D" w:rsidP="00311AD4">
      <w:pPr>
        <w:pStyle w:val="vibullets"/>
        <w:numPr>
          <w:ilvl w:val="0"/>
          <w:numId w:val="33"/>
        </w:numPr>
      </w:pPr>
      <w:r>
        <w:t xml:space="preserve">Flow </w:t>
      </w:r>
      <w:r w:rsidR="00700225">
        <w:t xml:space="preserve">Disaggregation Uncertainty </w:t>
      </w:r>
      <w:r>
        <w:t xml:space="preserve">– </w:t>
      </w:r>
      <w:r w:rsidR="00F93ACB">
        <w:t>u</w:t>
      </w:r>
      <w:r w:rsidR="006250D1">
        <w:t xml:space="preserve">ncertainty associated with </w:t>
      </w:r>
      <w:r w:rsidR="00F93ACB">
        <w:t>disaggregating m</w:t>
      </w:r>
      <w:r w:rsidR="006250D1">
        <w:t xml:space="preserve">onthly </w:t>
      </w:r>
      <w:r w:rsidR="00F93ACB">
        <w:t>a</w:t>
      </w:r>
      <w:r w:rsidR="006250D1">
        <w:t xml:space="preserve">verage </w:t>
      </w:r>
      <w:r w:rsidR="00F93ACB">
        <w:t>f</w:t>
      </w:r>
      <w:r w:rsidR="006250D1">
        <w:t>lows</w:t>
      </w:r>
      <w:r>
        <w:t xml:space="preserve"> </w:t>
      </w:r>
      <w:r w:rsidR="00F93ACB">
        <w:t xml:space="preserve">to </w:t>
      </w:r>
      <w:r w:rsidR="00EB26A8">
        <w:t>daily</w:t>
      </w:r>
      <w:r w:rsidR="00F93ACB">
        <w:t xml:space="preserve"> average</w:t>
      </w:r>
      <w:r w:rsidR="0052235F">
        <w:t xml:space="preserve"> flows</w:t>
      </w:r>
      <w:r w:rsidR="00E91B75">
        <w:t>,</w:t>
      </w:r>
      <w:r w:rsidR="00F93ACB">
        <w:t xml:space="preserve"> distributing total inflows among tributary streams</w:t>
      </w:r>
      <w:r w:rsidR="00E91B75">
        <w:t xml:space="preserve">, and </w:t>
      </w:r>
      <w:r w:rsidR="00240796">
        <w:t>estimating inflow temperature</w:t>
      </w:r>
      <w:r w:rsidR="00EB26A8">
        <w:t xml:space="preserve">. This includes </w:t>
      </w:r>
      <w:r w:rsidR="006250D1">
        <w:t xml:space="preserve">changes from step </w:t>
      </w:r>
      <w:r w:rsidR="00F02FC7">
        <w:t>B</w:t>
      </w:r>
      <w:r w:rsidR="00EB26A8">
        <w:t>,</w:t>
      </w:r>
      <w:r w:rsidR="006250D1">
        <w:t xml:space="preserve"> plus processing of reservoir inflows and releases in a manner </w:t>
      </w:r>
      <w:proofErr w:type="gramStart"/>
      <w:r w:rsidR="006250D1">
        <w:t>similar to</w:t>
      </w:r>
      <w:proofErr w:type="gramEnd"/>
      <w:r w:rsidR="00EB26A8">
        <w:t xml:space="preserve"> the</w:t>
      </w:r>
      <w:r w:rsidR="006250D1">
        <w:t xml:space="preserve"> process</w:t>
      </w:r>
      <w:r w:rsidR="00EB26A8">
        <w:t xml:space="preserve"> used in the </w:t>
      </w:r>
      <w:r w:rsidR="006250D1">
        <w:t xml:space="preserve">operations forecast monthly data.  The observed reservoir inflows and releases </w:t>
      </w:r>
      <w:r w:rsidR="00182B33">
        <w:t>from</w:t>
      </w:r>
      <w:r w:rsidR="00EB26A8">
        <w:t xml:space="preserve"> the historic period are used to calculate a </w:t>
      </w:r>
      <w:r w:rsidR="006250D1">
        <w:t>monthly average</w:t>
      </w:r>
      <w:r w:rsidR="002F45AB">
        <w:t xml:space="preserve"> value</w:t>
      </w:r>
      <w:r w:rsidR="006250D1">
        <w:t xml:space="preserve">. </w:t>
      </w:r>
      <w:r w:rsidR="00EB26A8">
        <w:t xml:space="preserve">This </w:t>
      </w:r>
      <w:r w:rsidR="002948E9">
        <w:t>is</w:t>
      </w:r>
      <w:r w:rsidR="006250D1">
        <w:t xml:space="preserve"> </w:t>
      </w:r>
      <w:r w:rsidR="00EB26A8">
        <w:t xml:space="preserve">disaggregated </w:t>
      </w:r>
      <w:r w:rsidR="006250D1">
        <w:t xml:space="preserve">to daily </w:t>
      </w:r>
      <w:r w:rsidR="00EB26A8">
        <w:t xml:space="preserve">inflows </w:t>
      </w:r>
      <w:r w:rsidR="006250D1">
        <w:t xml:space="preserve">using the standard </w:t>
      </w:r>
      <w:r w:rsidR="00EB26A8">
        <w:t xml:space="preserve">forecasting process and </w:t>
      </w:r>
      <w:r w:rsidR="006250D1">
        <w:t>approach</w:t>
      </w:r>
      <w:r w:rsidR="002B2338">
        <w:t xml:space="preserve">, resulting in a daily time series that is </w:t>
      </w:r>
      <w:r w:rsidR="00561E7C">
        <w:t>equivalent</w:t>
      </w:r>
      <w:r w:rsidR="002B2338">
        <w:t xml:space="preserve"> to the monthly average</w:t>
      </w:r>
      <w:r w:rsidR="006250D1">
        <w:t xml:space="preserve">. Reservoir inflow temperatures </w:t>
      </w:r>
      <w:r w:rsidR="00EB26A8">
        <w:t xml:space="preserve">are </w:t>
      </w:r>
      <w:r w:rsidR="00B10ED4">
        <w:t xml:space="preserve">then </w:t>
      </w:r>
      <w:r w:rsidR="006250D1">
        <w:t>estimated based on the daily inflow time series and the historical meteorologic record.</w:t>
      </w:r>
      <w:r w:rsidR="00E91B75">
        <w:t xml:space="preserve"> </w:t>
      </w:r>
    </w:p>
    <w:p w14:paraId="5F0397A4" w14:textId="174D789D" w:rsidR="006250D1" w:rsidRDefault="00240796" w:rsidP="00311AD4">
      <w:pPr>
        <w:pStyle w:val="vibullets"/>
        <w:numPr>
          <w:ilvl w:val="0"/>
          <w:numId w:val="33"/>
        </w:numPr>
      </w:pPr>
      <w:r>
        <w:lastRenderedPageBreak/>
        <w:t xml:space="preserve">Meteorology </w:t>
      </w:r>
      <w:r w:rsidR="00C32F46">
        <w:t>Forecast Uncertainty</w:t>
      </w:r>
      <w:r>
        <w:t xml:space="preserve"> – u</w:t>
      </w:r>
      <w:r w:rsidR="006250D1">
        <w:t xml:space="preserve">ncertainty associated with </w:t>
      </w:r>
      <w:r w:rsidR="000245CE">
        <w:t xml:space="preserve">meteorology </w:t>
      </w:r>
      <w:proofErr w:type="gramStart"/>
      <w:r w:rsidR="008C40CB">
        <w:t>forecast .</w:t>
      </w:r>
      <w:proofErr w:type="gramEnd"/>
      <w:r w:rsidR="008C40CB">
        <w:t xml:space="preserve"> This includes </w:t>
      </w:r>
      <w:r w:rsidR="006250D1">
        <w:t xml:space="preserve">all changes from step </w:t>
      </w:r>
      <w:r w:rsidR="000245CE">
        <w:t>Cand</w:t>
      </w:r>
      <w:r w:rsidR="006250D1">
        <w:t xml:space="preserve"> </w:t>
      </w:r>
      <w:r w:rsidR="008C40CB">
        <w:t xml:space="preserve">an </w:t>
      </w:r>
      <w:r w:rsidR="006250D1">
        <w:t>estimat</w:t>
      </w:r>
      <w:r w:rsidR="008C40CB">
        <w:t>ed</w:t>
      </w:r>
      <w:r w:rsidR="006250D1">
        <w:t xml:space="preserve"> meteorolog</w:t>
      </w:r>
      <w:r w:rsidR="00167192">
        <w:t>y forecast</w:t>
      </w:r>
      <w:r w:rsidR="00CE64A6">
        <w:t xml:space="preserve">. </w:t>
      </w:r>
      <w:r w:rsidR="00167192">
        <w:t xml:space="preserve">As a proxy for hourly meteorology, the </w:t>
      </w:r>
      <w:r w:rsidR="006250D1">
        <w:t xml:space="preserve">monthly average air temperature </w:t>
      </w:r>
      <w:r w:rsidR="00426C3D">
        <w:t xml:space="preserve">is </w:t>
      </w:r>
      <w:r w:rsidR="006250D1">
        <w:t xml:space="preserve">computed from the historical met data for each month </w:t>
      </w:r>
      <w:r w:rsidR="00426C3D">
        <w:t xml:space="preserve">in </w:t>
      </w:r>
      <w:r w:rsidR="006250D1">
        <w:t>the forecast simulation</w:t>
      </w:r>
      <w:r w:rsidR="00CE64A6">
        <w:t xml:space="preserve">. </w:t>
      </w:r>
      <w:r w:rsidR="00426C3D">
        <w:t>This average monthly air temperature is used to select a</w:t>
      </w:r>
      <w:r w:rsidR="006250D1">
        <w:t xml:space="preserve"> representative monthly </w:t>
      </w:r>
      <w:r w:rsidR="00426C3D">
        <w:t xml:space="preserve">meteorology (hourly) </w:t>
      </w:r>
      <w:r w:rsidR="006250D1">
        <w:t xml:space="preserve">from historical years </w:t>
      </w:r>
      <w:r w:rsidR="005F1C24">
        <w:t>in the period of</w:t>
      </w:r>
      <w:r w:rsidR="0044730F">
        <w:t xml:space="preserve"> </w:t>
      </w:r>
      <w:r w:rsidR="00426C3D">
        <w:t xml:space="preserve">record. For example, </w:t>
      </w:r>
      <w:r w:rsidR="00377A70">
        <w:t xml:space="preserve">if the March </w:t>
      </w:r>
      <w:r w:rsidR="00426C3D">
        <w:t>2000</w:t>
      </w:r>
      <w:r w:rsidR="00377A70">
        <w:t xml:space="preserve"> average monthly </w:t>
      </w:r>
      <w:r w:rsidR="008550FE">
        <w:t>air</w:t>
      </w:r>
      <w:r w:rsidR="00377A70">
        <w:t xml:space="preserve"> temperature was </w:t>
      </w:r>
      <w:r w:rsidR="005920C6">
        <w:t>63</w:t>
      </w:r>
      <w:r w:rsidR="00377A70" w:rsidRPr="00B9152D">
        <w:rPr>
          <w:vertAlign w:val="superscript"/>
        </w:rPr>
        <w:t>o</w:t>
      </w:r>
      <w:r w:rsidR="00377A70">
        <w:t>F</w:t>
      </w:r>
      <w:r w:rsidR="005920C6">
        <w:t xml:space="preserve">, the March </w:t>
      </w:r>
      <w:r w:rsidR="00EC4743">
        <w:t xml:space="preserve">average monthly air temperature from the remaining 19 years (exclusive of 2000) that </w:t>
      </w:r>
      <w:r w:rsidR="002D6AB0">
        <w:t>wa</w:t>
      </w:r>
      <w:r w:rsidR="00EC4743">
        <w:t xml:space="preserve">s closest </w:t>
      </w:r>
      <w:r w:rsidR="006D7107">
        <w:t xml:space="preserve">to the March 2000 value </w:t>
      </w:r>
      <w:r w:rsidR="00EC4743">
        <w:t xml:space="preserve">would be selected as the estimated </w:t>
      </w:r>
      <w:r w:rsidR="002D6AB0">
        <w:t xml:space="preserve">meteorology </w:t>
      </w:r>
      <w:r w:rsidR="00EC4743">
        <w:t>forecast</w:t>
      </w:r>
      <w:r w:rsidR="00A83B20">
        <w:t>, i.e., the hourly data from the selected March would be used in March 2000</w:t>
      </w:r>
      <w:r w:rsidR="00EC4743">
        <w:t>.</w:t>
      </w:r>
      <w:r w:rsidR="00A83B20">
        <w:t xml:space="preserve">  This</w:t>
      </w:r>
      <w:r w:rsidR="00CE64A6">
        <w:t xml:space="preserve"> process</w:t>
      </w:r>
      <w:r w:rsidR="00A83B20">
        <w:t xml:space="preserve"> was repeated for all months in all years.</w:t>
      </w:r>
      <w:r w:rsidR="00EC4743">
        <w:t xml:space="preserve"> </w:t>
      </w:r>
      <w:r w:rsidR="006250D1">
        <w:t xml:space="preserve">In this </w:t>
      </w:r>
      <w:r w:rsidR="00A83B20">
        <w:t xml:space="preserve">manner </w:t>
      </w:r>
      <w:r w:rsidR="006250D1">
        <w:t>an alternate meteorolog</w:t>
      </w:r>
      <w:r w:rsidR="00A83B20">
        <w:t>y</w:t>
      </w:r>
      <w:r w:rsidR="006250D1">
        <w:t xml:space="preserve"> data series </w:t>
      </w:r>
      <w:r w:rsidR="00A83B20">
        <w:t xml:space="preserve">was </w:t>
      </w:r>
      <w:r w:rsidR="006250D1">
        <w:t xml:space="preserve">created that </w:t>
      </w:r>
      <w:r w:rsidR="00A83B20">
        <w:t xml:space="preserve">was </w:t>
      </w:r>
      <w:r w:rsidR="006250D1">
        <w:t xml:space="preserve">similar </w:t>
      </w:r>
      <w:r w:rsidR="001F7B4E">
        <w:t>(</w:t>
      </w:r>
      <w:r w:rsidR="006250D1">
        <w:t xml:space="preserve">based on average </w:t>
      </w:r>
      <w:r w:rsidR="001F7B4E">
        <w:t xml:space="preserve">monthly </w:t>
      </w:r>
      <w:r w:rsidR="006250D1">
        <w:t>air temperature</w:t>
      </w:r>
      <w:r w:rsidR="001F7B4E">
        <w:t>)</w:t>
      </w:r>
      <w:r w:rsidR="006250D1">
        <w:t xml:space="preserve"> but </w:t>
      </w:r>
      <w:r w:rsidR="001F7B4E">
        <w:t xml:space="preserve">did </w:t>
      </w:r>
      <w:r w:rsidR="006250D1">
        <w:t xml:space="preserve">not directly match the historical simulation year. </w:t>
      </w:r>
    </w:p>
    <w:p w14:paraId="4B49BDF0" w14:textId="248B9E8C" w:rsidR="001F7B4E" w:rsidRDefault="001F7B4E" w:rsidP="00D40C3F">
      <w:pPr>
        <w:pStyle w:val="vitableTitleSegoeUI12"/>
      </w:pPr>
      <w:bookmarkStart w:id="32" w:name="_Ref139895948"/>
      <w:bookmarkStart w:id="33" w:name="_Toc139897508"/>
      <w:r>
        <w:t xml:space="preserve">Table </w:t>
      </w:r>
      <w:r>
        <w:fldChar w:fldCharType="begin"/>
      </w:r>
      <w:r>
        <w:instrText>STYLEREF 1 \s</w:instrText>
      </w:r>
      <w:r>
        <w:fldChar w:fldCharType="separate"/>
      </w:r>
      <w:r w:rsidR="0058486F">
        <w:rPr>
          <w:noProof/>
        </w:rPr>
        <w:t>3</w:t>
      </w:r>
      <w:r>
        <w:fldChar w:fldCharType="end"/>
      </w:r>
      <w:r>
        <w:noBreakHyphen/>
      </w:r>
      <w:r>
        <w:fldChar w:fldCharType="begin"/>
      </w:r>
      <w:r>
        <w:instrText>SEQ Table \* ARABIC \s 1</w:instrText>
      </w:r>
      <w:r>
        <w:fldChar w:fldCharType="separate"/>
      </w:r>
      <w:r w:rsidR="0058486F">
        <w:rPr>
          <w:noProof/>
        </w:rPr>
        <w:t>1</w:t>
      </w:r>
      <w:r>
        <w:fldChar w:fldCharType="end"/>
      </w:r>
      <w:bookmarkEnd w:id="32"/>
      <w:r>
        <w:t xml:space="preserve">. </w:t>
      </w:r>
      <w:r w:rsidR="00A2780C" w:rsidRPr="00A2780C">
        <w:t xml:space="preserve">Summary of </w:t>
      </w:r>
      <w:r w:rsidR="00A2780C">
        <w:t>s</w:t>
      </w:r>
      <w:r w:rsidR="00A2780C" w:rsidRPr="00A2780C">
        <w:t xml:space="preserve">imulation </w:t>
      </w:r>
      <w:r w:rsidR="00BF106E">
        <w:t>s</w:t>
      </w:r>
      <w:r w:rsidR="00A2780C" w:rsidRPr="00A2780C">
        <w:t xml:space="preserve">et </w:t>
      </w:r>
      <w:r w:rsidR="00BF106E">
        <w:t>b</w:t>
      </w:r>
      <w:r w:rsidR="00A2780C" w:rsidRPr="00A2780C">
        <w:t xml:space="preserve">oundary </w:t>
      </w:r>
      <w:r w:rsidR="00BF106E">
        <w:t>c</w:t>
      </w:r>
      <w:r w:rsidR="00A2780C" w:rsidRPr="00A2780C">
        <w:t xml:space="preserve">onditions for </w:t>
      </w:r>
      <w:r w:rsidR="00BF106E">
        <w:t>c</w:t>
      </w:r>
      <w:r w:rsidR="00A2780C" w:rsidRPr="00A2780C">
        <w:t xml:space="preserve">umulative </w:t>
      </w:r>
      <w:r w:rsidR="00BF106E">
        <w:t>f</w:t>
      </w:r>
      <w:r w:rsidR="00A2780C" w:rsidRPr="00A2780C">
        <w:t xml:space="preserve">orecast </w:t>
      </w:r>
      <w:r w:rsidR="00BF106E">
        <w:t>u</w:t>
      </w:r>
      <w:r w:rsidR="00A2780C" w:rsidRPr="00A2780C">
        <w:t xml:space="preserve">ncertainty </w:t>
      </w:r>
      <w:r w:rsidR="00BF106E">
        <w:t>a</w:t>
      </w:r>
      <w:r w:rsidR="00A2780C" w:rsidRPr="00A2780C">
        <w:t>nalysis</w:t>
      </w:r>
      <w:r w:rsidRPr="000227B1">
        <w:t>.</w:t>
      </w:r>
      <w:bookmarkEnd w:id="33"/>
    </w:p>
    <w:tbl>
      <w:tblPr>
        <w:tblStyle w:val="TableGrid"/>
        <w:tblW w:w="9715" w:type="dxa"/>
        <w:tblLayout w:type="fixed"/>
        <w:tblCellMar>
          <w:top w:w="43" w:type="dxa"/>
          <w:left w:w="43" w:type="dxa"/>
          <w:bottom w:w="43" w:type="dxa"/>
          <w:right w:w="43" w:type="dxa"/>
        </w:tblCellMar>
        <w:tblLook w:val="0420" w:firstRow="1" w:lastRow="0" w:firstColumn="0" w:lastColumn="0" w:noHBand="0" w:noVBand="1"/>
      </w:tblPr>
      <w:tblGrid>
        <w:gridCol w:w="1435"/>
        <w:gridCol w:w="1350"/>
        <w:gridCol w:w="2070"/>
        <w:gridCol w:w="2520"/>
        <w:gridCol w:w="2340"/>
      </w:tblGrid>
      <w:tr w:rsidR="006250D1" w14:paraId="37BAE953" w14:textId="77777777" w:rsidTr="00D40C3F">
        <w:trPr>
          <w:tblHeader/>
        </w:trPr>
        <w:tc>
          <w:tcPr>
            <w:tcW w:w="1435" w:type="dxa"/>
            <w:tcBorders>
              <w:top w:val="single" w:sz="4" w:space="0" w:color="auto"/>
              <w:left w:val="single" w:sz="4" w:space="0" w:color="auto"/>
              <w:bottom w:val="single" w:sz="4" w:space="0" w:color="auto"/>
              <w:right w:val="single" w:sz="4" w:space="0" w:color="auto"/>
            </w:tcBorders>
            <w:vAlign w:val="bottom"/>
            <w:hideMark/>
          </w:tcPr>
          <w:p w14:paraId="6A928873" w14:textId="77777777" w:rsidR="006250D1" w:rsidRPr="005C43F1" w:rsidRDefault="006250D1" w:rsidP="00D40C3F">
            <w:pPr>
              <w:pStyle w:val="vitableHeadingsSegoeUISemibold12pt"/>
            </w:pPr>
            <w:r w:rsidRPr="005C43F1">
              <w:t>Boundary Condition</w:t>
            </w:r>
          </w:p>
        </w:tc>
        <w:tc>
          <w:tcPr>
            <w:tcW w:w="1350" w:type="dxa"/>
            <w:tcBorders>
              <w:top w:val="single" w:sz="4" w:space="0" w:color="auto"/>
              <w:left w:val="single" w:sz="4" w:space="0" w:color="auto"/>
              <w:bottom w:val="single" w:sz="4" w:space="0" w:color="auto"/>
              <w:right w:val="single" w:sz="4" w:space="0" w:color="auto"/>
            </w:tcBorders>
            <w:vAlign w:val="bottom"/>
            <w:hideMark/>
          </w:tcPr>
          <w:p w14:paraId="059F3940" w14:textId="2D9658B7" w:rsidR="006250D1" w:rsidRDefault="006250D1" w:rsidP="00D40C3F">
            <w:pPr>
              <w:pStyle w:val="vitableHeadingsSegoeUISemibold12pt"/>
            </w:pPr>
            <w:r w:rsidRPr="005C43F1">
              <w:t>Base Model Uncertainty</w:t>
            </w:r>
          </w:p>
          <w:p w14:paraId="12898B8E" w14:textId="6B86A8E4" w:rsidR="00BF32F3" w:rsidRPr="005C43F1" w:rsidRDefault="00BF32F3" w:rsidP="00D40C3F">
            <w:pPr>
              <w:pStyle w:val="vitableHeadingsSegoeUISemibold12pt"/>
            </w:pPr>
            <w:r>
              <w:t xml:space="preserve">(Type </w:t>
            </w:r>
            <w:r w:rsidR="00824880">
              <w:t>A</w:t>
            </w:r>
            <w:r>
              <w:t>)</w:t>
            </w:r>
          </w:p>
        </w:tc>
        <w:tc>
          <w:tcPr>
            <w:tcW w:w="2070" w:type="dxa"/>
            <w:tcBorders>
              <w:top w:val="single" w:sz="4" w:space="0" w:color="auto"/>
              <w:left w:val="single" w:sz="4" w:space="0" w:color="auto"/>
              <w:bottom w:val="single" w:sz="4" w:space="0" w:color="auto"/>
              <w:right w:val="single" w:sz="4" w:space="0" w:color="auto"/>
            </w:tcBorders>
            <w:vAlign w:val="bottom"/>
            <w:hideMark/>
          </w:tcPr>
          <w:p w14:paraId="0E391489" w14:textId="247CF5AB" w:rsidR="006250D1" w:rsidRDefault="00420560" w:rsidP="00D40C3F">
            <w:pPr>
              <w:pStyle w:val="vitableHeadingsSegoeUISemibold12pt"/>
            </w:pPr>
            <w:r w:rsidRPr="005C43F1">
              <w:t xml:space="preserve">Uncertainty Associated </w:t>
            </w:r>
            <w:r w:rsidR="006250D1" w:rsidRPr="005C43F1">
              <w:t xml:space="preserve">TCD Operation </w:t>
            </w:r>
          </w:p>
          <w:p w14:paraId="41BB9004" w14:textId="280A1177" w:rsidR="00BF32F3" w:rsidRPr="005C43F1" w:rsidRDefault="00BF32F3" w:rsidP="00D40C3F">
            <w:pPr>
              <w:pStyle w:val="vitableHeadingsSegoeUISemibold12pt"/>
            </w:pPr>
            <w:r>
              <w:t xml:space="preserve">(Type </w:t>
            </w:r>
            <w:r w:rsidR="00824880">
              <w:t>B</w:t>
            </w:r>
            <w:r>
              <w:t>)</w:t>
            </w:r>
          </w:p>
        </w:tc>
        <w:tc>
          <w:tcPr>
            <w:tcW w:w="2520" w:type="dxa"/>
            <w:tcBorders>
              <w:top w:val="single" w:sz="4" w:space="0" w:color="auto"/>
              <w:left w:val="single" w:sz="4" w:space="0" w:color="auto"/>
              <w:bottom w:val="single" w:sz="4" w:space="0" w:color="auto"/>
              <w:right w:val="single" w:sz="4" w:space="0" w:color="auto"/>
            </w:tcBorders>
            <w:vAlign w:val="bottom"/>
            <w:hideMark/>
          </w:tcPr>
          <w:p w14:paraId="3E2E2D96" w14:textId="77777777" w:rsidR="006250D1" w:rsidRDefault="006250D1" w:rsidP="00D40C3F">
            <w:pPr>
              <w:pStyle w:val="vitableHeadingsSegoeUISemibold12pt"/>
            </w:pPr>
            <w:r w:rsidRPr="005C43F1">
              <w:t>Uncertainty Associated with Monthly Average Flows</w:t>
            </w:r>
          </w:p>
          <w:p w14:paraId="5390C397" w14:textId="254CC598" w:rsidR="00BF32F3" w:rsidRPr="005C43F1" w:rsidRDefault="00BF32F3" w:rsidP="00D40C3F">
            <w:pPr>
              <w:pStyle w:val="vitableHeadingsSegoeUISemibold12pt"/>
            </w:pPr>
            <w:r>
              <w:t xml:space="preserve">(Type </w:t>
            </w:r>
            <w:r w:rsidR="00824880">
              <w:t>C</w:t>
            </w:r>
            <w:r>
              <w:t>)</w:t>
            </w:r>
          </w:p>
        </w:tc>
        <w:tc>
          <w:tcPr>
            <w:tcW w:w="2340" w:type="dxa"/>
            <w:tcBorders>
              <w:top w:val="single" w:sz="4" w:space="0" w:color="auto"/>
              <w:left w:val="single" w:sz="4" w:space="0" w:color="auto"/>
              <w:bottom w:val="single" w:sz="4" w:space="0" w:color="auto"/>
              <w:right w:val="single" w:sz="4" w:space="0" w:color="auto"/>
            </w:tcBorders>
            <w:vAlign w:val="bottom"/>
            <w:hideMark/>
          </w:tcPr>
          <w:p w14:paraId="080A072E" w14:textId="77777777" w:rsidR="006250D1" w:rsidRDefault="006250D1" w:rsidP="00D40C3F">
            <w:pPr>
              <w:pStyle w:val="vitableHeadingsSegoeUISemibold12pt"/>
            </w:pPr>
            <w:r w:rsidRPr="005C43F1">
              <w:t>Uncertainty Associated with Estimated Meteorology</w:t>
            </w:r>
          </w:p>
          <w:p w14:paraId="73AC6566" w14:textId="0D451703" w:rsidR="00BF32F3" w:rsidRPr="005C43F1" w:rsidRDefault="002F24F1" w:rsidP="00D40C3F">
            <w:pPr>
              <w:pStyle w:val="vitableHeadingsSegoeUISemibold12pt"/>
            </w:pPr>
            <w:r>
              <w:t xml:space="preserve">(Type </w:t>
            </w:r>
            <w:r w:rsidR="00824880">
              <w:t>D</w:t>
            </w:r>
            <w:r>
              <w:t>)</w:t>
            </w:r>
          </w:p>
        </w:tc>
      </w:tr>
      <w:tr w:rsidR="006250D1" w14:paraId="44C9B8B1" w14:textId="77777777" w:rsidTr="00D40C3F">
        <w:tc>
          <w:tcPr>
            <w:tcW w:w="1435" w:type="dxa"/>
            <w:tcBorders>
              <w:top w:val="single" w:sz="4" w:space="0" w:color="auto"/>
              <w:left w:val="single" w:sz="4" w:space="0" w:color="auto"/>
              <w:bottom w:val="single" w:sz="4" w:space="0" w:color="auto"/>
              <w:right w:val="single" w:sz="4" w:space="0" w:color="auto"/>
            </w:tcBorders>
            <w:hideMark/>
          </w:tcPr>
          <w:p w14:paraId="1895E4F4" w14:textId="77777777" w:rsidR="006250D1" w:rsidRDefault="006250D1" w:rsidP="00D40C3F">
            <w:pPr>
              <w:pStyle w:val="vitableTextSegoeUIRegular10"/>
            </w:pPr>
            <w:r>
              <w:t>Temperature Target</w:t>
            </w:r>
          </w:p>
        </w:tc>
        <w:tc>
          <w:tcPr>
            <w:tcW w:w="1350" w:type="dxa"/>
            <w:tcBorders>
              <w:top w:val="single" w:sz="4" w:space="0" w:color="auto"/>
              <w:left w:val="single" w:sz="4" w:space="0" w:color="auto"/>
              <w:bottom w:val="single" w:sz="4" w:space="0" w:color="auto"/>
              <w:right w:val="single" w:sz="4" w:space="0" w:color="auto"/>
            </w:tcBorders>
            <w:hideMark/>
          </w:tcPr>
          <w:p w14:paraId="497D2946" w14:textId="77777777" w:rsidR="006250D1" w:rsidRDefault="006250D1" w:rsidP="00D40C3F">
            <w:pPr>
              <w:pStyle w:val="vitableTextSegoeUIRegular10"/>
            </w:pPr>
            <w:r>
              <w:t>Historical</w:t>
            </w:r>
          </w:p>
        </w:tc>
        <w:tc>
          <w:tcPr>
            <w:tcW w:w="2070" w:type="dxa"/>
            <w:tcBorders>
              <w:top w:val="single" w:sz="4" w:space="0" w:color="auto"/>
              <w:left w:val="single" w:sz="4" w:space="0" w:color="auto"/>
              <w:bottom w:val="single" w:sz="4" w:space="0" w:color="auto"/>
              <w:right w:val="single" w:sz="4" w:space="0" w:color="auto"/>
            </w:tcBorders>
            <w:hideMark/>
          </w:tcPr>
          <w:p w14:paraId="61A54AF4" w14:textId="5C67A2D9" w:rsidR="006250D1" w:rsidRDefault="00846A16" w:rsidP="00D40C3F">
            <w:pPr>
              <w:pStyle w:val="vitableTextSegoeUIRegular10"/>
            </w:pPr>
            <w:r>
              <w:t>Weekly or monthly average of historical</w:t>
            </w:r>
          </w:p>
        </w:tc>
        <w:tc>
          <w:tcPr>
            <w:tcW w:w="2520" w:type="dxa"/>
            <w:tcBorders>
              <w:top w:val="single" w:sz="4" w:space="0" w:color="auto"/>
              <w:left w:val="single" w:sz="4" w:space="0" w:color="auto"/>
              <w:bottom w:val="single" w:sz="4" w:space="0" w:color="auto"/>
              <w:right w:val="single" w:sz="4" w:space="0" w:color="auto"/>
            </w:tcBorders>
            <w:hideMark/>
          </w:tcPr>
          <w:p w14:paraId="1D395B65" w14:textId="0EDF4483" w:rsidR="006250D1" w:rsidRDefault="00846A16" w:rsidP="00D40C3F">
            <w:pPr>
              <w:pStyle w:val="vitableTextSegoeUIRegular10"/>
            </w:pPr>
            <w:r>
              <w:t>Weekly or monthly average of historical</w:t>
            </w:r>
          </w:p>
        </w:tc>
        <w:tc>
          <w:tcPr>
            <w:tcW w:w="2340" w:type="dxa"/>
            <w:tcBorders>
              <w:top w:val="single" w:sz="4" w:space="0" w:color="auto"/>
              <w:left w:val="single" w:sz="4" w:space="0" w:color="auto"/>
              <w:bottom w:val="single" w:sz="4" w:space="0" w:color="auto"/>
              <w:right w:val="single" w:sz="4" w:space="0" w:color="auto"/>
            </w:tcBorders>
            <w:hideMark/>
          </w:tcPr>
          <w:p w14:paraId="3C73E29F" w14:textId="3723B36C" w:rsidR="006250D1" w:rsidRDefault="006250D1" w:rsidP="00D40C3F">
            <w:pPr>
              <w:pStyle w:val="vitableTextSegoeUIRegular10"/>
            </w:pPr>
            <w:r>
              <w:t xml:space="preserve">Weekly or </w:t>
            </w:r>
            <w:r w:rsidR="00846A16">
              <w:t>m</w:t>
            </w:r>
            <w:r>
              <w:t xml:space="preserve">onthly </w:t>
            </w:r>
            <w:r w:rsidR="00846A16">
              <w:t>a</w:t>
            </w:r>
            <w:r>
              <w:t>v</w:t>
            </w:r>
            <w:r w:rsidR="00846A16">
              <w:t>erage</w:t>
            </w:r>
            <w:r>
              <w:t xml:space="preserve"> of </w:t>
            </w:r>
            <w:r w:rsidR="00846A16">
              <w:t>h</w:t>
            </w:r>
            <w:r>
              <w:t>istorical</w:t>
            </w:r>
          </w:p>
        </w:tc>
      </w:tr>
      <w:tr w:rsidR="006250D1" w14:paraId="1395478D" w14:textId="77777777" w:rsidTr="00D40C3F">
        <w:tc>
          <w:tcPr>
            <w:tcW w:w="1435" w:type="dxa"/>
            <w:tcBorders>
              <w:top w:val="single" w:sz="4" w:space="0" w:color="auto"/>
              <w:left w:val="single" w:sz="4" w:space="0" w:color="auto"/>
              <w:bottom w:val="single" w:sz="4" w:space="0" w:color="auto"/>
              <w:right w:val="single" w:sz="4" w:space="0" w:color="auto"/>
            </w:tcBorders>
            <w:hideMark/>
          </w:tcPr>
          <w:p w14:paraId="09BF2A5B" w14:textId="77777777" w:rsidR="006250D1" w:rsidRDefault="006250D1" w:rsidP="00D40C3F">
            <w:pPr>
              <w:pStyle w:val="vitableTextSegoeUIRegular10"/>
            </w:pPr>
            <w:r>
              <w:t>TCD Shutter Operation</w:t>
            </w:r>
          </w:p>
        </w:tc>
        <w:tc>
          <w:tcPr>
            <w:tcW w:w="1350" w:type="dxa"/>
            <w:tcBorders>
              <w:top w:val="single" w:sz="4" w:space="0" w:color="auto"/>
              <w:left w:val="single" w:sz="4" w:space="0" w:color="auto"/>
              <w:bottom w:val="single" w:sz="4" w:space="0" w:color="auto"/>
              <w:right w:val="single" w:sz="4" w:space="0" w:color="auto"/>
            </w:tcBorders>
            <w:hideMark/>
          </w:tcPr>
          <w:p w14:paraId="05C8A68D" w14:textId="77777777" w:rsidR="006250D1" w:rsidRDefault="006250D1" w:rsidP="00D40C3F">
            <w:pPr>
              <w:pStyle w:val="vitableTextSegoeUIRegular10"/>
            </w:pPr>
            <w:r>
              <w:t>Historical</w:t>
            </w:r>
          </w:p>
        </w:tc>
        <w:tc>
          <w:tcPr>
            <w:tcW w:w="2070" w:type="dxa"/>
            <w:tcBorders>
              <w:top w:val="single" w:sz="4" w:space="0" w:color="auto"/>
              <w:left w:val="single" w:sz="4" w:space="0" w:color="auto"/>
              <w:bottom w:val="single" w:sz="4" w:space="0" w:color="auto"/>
              <w:right w:val="single" w:sz="4" w:space="0" w:color="auto"/>
            </w:tcBorders>
            <w:hideMark/>
          </w:tcPr>
          <w:p w14:paraId="7DAA1941" w14:textId="6FA70774" w:rsidR="006250D1" w:rsidRDefault="006250D1" w:rsidP="00D40C3F">
            <w:pPr>
              <w:pStyle w:val="vitableTextSegoeUIRegular10"/>
            </w:pPr>
            <w:r>
              <w:t xml:space="preserve">Model </w:t>
            </w:r>
            <w:r w:rsidR="00846A16">
              <w:t>d</w:t>
            </w:r>
            <w:r>
              <w:t>etermined</w:t>
            </w:r>
          </w:p>
        </w:tc>
        <w:tc>
          <w:tcPr>
            <w:tcW w:w="2520" w:type="dxa"/>
            <w:tcBorders>
              <w:top w:val="single" w:sz="4" w:space="0" w:color="auto"/>
              <w:left w:val="single" w:sz="4" w:space="0" w:color="auto"/>
              <w:bottom w:val="single" w:sz="4" w:space="0" w:color="auto"/>
              <w:right w:val="single" w:sz="4" w:space="0" w:color="auto"/>
            </w:tcBorders>
            <w:hideMark/>
          </w:tcPr>
          <w:p w14:paraId="0197CF00" w14:textId="75D5E972" w:rsidR="006250D1" w:rsidRDefault="006250D1" w:rsidP="00D40C3F">
            <w:pPr>
              <w:pStyle w:val="vitableTextSegoeUIRegular10"/>
            </w:pPr>
            <w:r>
              <w:t xml:space="preserve">Model </w:t>
            </w:r>
            <w:r w:rsidR="00846A16">
              <w:t>d</w:t>
            </w:r>
            <w:r>
              <w:t>etermined</w:t>
            </w:r>
          </w:p>
        </w:tc>
        <w:tc>
          <w:tcPr>
            <w:tcW w:w="2340" w:type="dxa"/>
            <w:tcBorders>
              <w:top w:val="single" w:sz="4" w:space="0" w:color="auto"/>
              <w:left w:val="single" w:sz="4" w:space="0" w:color="auto"/>
              <w:bottom w:val="single" w:sz="4" w:space="0" w:color="auto"/>
              <w:right w:val="single" w:sz="4" w:space="0" w:color="auto"/>
            </w:tcBorders>
            <w:hideMark/>
          </w:tcPr>
          <w:p w14:paraId="37ECD432" w14:textId="2A69A171" w:rsidR="006250D1" w:rsidRDefault="006250D1" w:rsidP="00D40C3F">
            <w:pPr>
              <w:pStyle w:val="vitableTextSegoeUIRegular10"/>
            </w:pPr>
            <w:r>
              <w:t xml:space="preserve">Model </w:t>
            </w:r>
            <w:r w:rsidR="00846A16">
              <w:t>d</w:t>
            </w:r>
            <w:r>
              <w:t>etermined</w:t>
            </w:r>
          </w:p>
        </w:tc>
      </w:tr>
      <w:tr w:rsidR="006250D1" w14:paraId="0CABE6DE" w14:textId="77777777" w:rsidTr="00D40C3F">
        <w:tc>
          <w:tcPr>
            <w:tcW w:w="1435" w:type="dxa"/>
            <w:tcBorders>
              <w:top w:val="single" w:sz="4" w:space="0" w:color="auto"/>
              <w:left w:val="single" w:sz="4" w:space="0" w:color="auto"/>
              <w:bottom w:val="single" w:sz="4" w:space="0" w:color="auto"/>
              <w:right w:val="single" w:sz="4" w:space="0" w:color="auto"/>
            </w:tcBorders>
            <w:hideMark/>
          </w:tcPr>
          <w:p w14:paraId="60E6B2CE" w14:textId="77777777" w:rsidR="006250D1" w:rsidRDefault="006250D1" w:rsidP="00D40C3F">
            <w:pPr>
              <w:pStyle w:val="vitableTextSegoeUIRegular10"/>
            </w:pPr>
            <w:r>
              <w:t>Inflow</w:t>
            </w:r>
          </w:p>
        </w:tc>
        <w:tc>
          <w:tcPr>
            <w:tcW w:w="1350" w:type="dxa"/>
            <w:tcBorders>
              <w:top w:val="single" w:sz="4" w:space="0" w:color="auto"/>
              <w:left w:val="single" w:sz="4" w:space="0" w:color="auto"/>
              <w:bottom w:val="single" w:sz="4" w:space="0" w:color="auto"/>
              <w:right w:val="single" w:sz="4" w:space="0" w:color="auto"/>
            </w:tcBorders>
            <w:hideMark/>
          </w:tcPr>
          <w:p w14:paraId="0D6666B9" w14:textId="77777777" w:rsidR="006250D1" w:rsidRDefault="006250D1" w:rsidP="00D40C3F">
            <w:pPr>
              <w:pStyle w:val="vitableTextSegoeUIRegular10"/>
            </w:pPr>
            <w:r>
              <w:t>Historical</w:t>
            </w:r>
          </w:p>
        </w:tc>
        <w:tc>
          <w:tcPr>
            <w:tcW w:w="2070" w:type="dxa"/>
            <w:tcBorders>
              <w:top w:val="single" w:sz="4" w:space="0" w:color="auto"/>
              <w:left w:val="single" w:sz="4" w:space="0" w:color="auto"/>
              <w:bottom w:val="single" w:sz="4" w:space="0" w:color="auto"/>
              <w:right w:val="single" w:sz="4" w:space="0" w:color="auto"/>
            </w:tcBorders>
            <w:hideMark/>
          </w:tcPr>
          <w:p w14:paraId="2C7F918A" w14:textId="77777777" w:rsidR="006250D1" w:rsidRDefault="006250D1" w:rsidP="00D40C3F">
            <w:pPr>
              <w:pStyle w:val="vitableTextSegoeUIRegular10"/>
            </w:pPr>
            <w:r>
              <w:t>Historical</w:t>
            </w:r>
          </w:p>
        </w:tc>
        <w:tc>
          <w:tcPr>
            <w:tcW w:w="2520" w:type="dxa"/>
            <w:tcBorders>
              <w:top w:val="single" w:sz="4" w:space="0" w:color="auto"/>
              <w:left w:val="single" w:sz="4" w:space="0" w:color="auto"/>
              <w:bottom w:val="single" w:sz="4" w:space="0" w:color="auto"/>
              <w:right w:val="single" w:sz="4" w:space="0" w:color="auto"/>
            </w:tcBorders>
            <w:hideMark/>
          </w:tcPr>
          <w:p w14:paraId="34FF15CD" w14:textId="16607673" w:rsidR="006250D1" w:rsidRDefault="006250D1" w:rsidP="00D40C3F">
            <w:pPr>
              <w:pStyle w:val="vitableTextSegoeUIRegular10"/>
            </w:pPr>
            <w:r>
              <w:t xml:space="preserve">Downscaled daily from </w:t>
            </w:r>
            <w:r w:rsidR="00846A16">
              <w:t>m</w:t>
            </w:r>
            <w:r>
              <w:t xml:space="preserve">onthly </w:t>
            </w:r>
            <w:r w:rsidR="00846A16">
              <w:t>average</w:t>
            </w:r>
            <w:r>
              <w:t xml:space="preserve"> of </w:t>
            </w:r>
            <w:r w:rsidR="00846A16">
              <w:t>h</w:t>
            </w:r>
            <w:r>
              <w:t>istorical</w:t>
            </w:r>
          </w:p>
        </w:tc>
        <w:tc>
          <w:tcPr>
            <w:tcW w:w="2340" w:type="dxa"/>
            <w:tcBorders>
              <w:top w:val="single" w:sz="4" w:space="0" w:color="auto"/>
              <w:left w:val="single" w:sz="4" w:space="0" w:color="auto"/>
              <w:bottom w:val="single" w:sz="4" w:space="0" w:color="auto"/>
              <w:right w:val="single" w:sz="4" w:space="0" w:color="auto"/>
            </w:tcBorders>
            <w:hideMark/>
          </w:tcPr>
          <w:p w14:paraId="38F43BEE" w14:textId="0DACDFEA" w:rsidR="006250D1" w:rsidRDefault="00846A16" w:rsidP="00D40C3F">
            <w:pPr>
              <w:pStyle w:val="vitableTextSegoeUIRegular10"/>
            </w:pPr>
            <w:r>
              <w:t>Downscaled daily from monthly average of historical</w:t>
            </w:r>
          </w:p>
        </w:tc>
      </w:tr>
      <w:tr w:rsidR="006250D1" w14:paraId="11DBA100" w14:textId="77777777" w:rsidTr="00D40C3F">
        <w:tc>
          <w:tcPr>
            <w:tcW w:w="1435" w:type="dxa"/>
            <w:tcBorders>
              <w:top w:val="single" w:sz="4" w:space="0" w:color="auto"/>
              <w:left w:val="single" w:sz="4" w:space="0" w:color="auto"/>
              <w:bottom w:val="single" w:sz="4" w:space="0" w:color="auto"/>
              <w:right w:val="single" w:sz="4" w:space="0" w:color="auto"/>
            </w:tcBorders>
            <w:hideMark/>
          </w:tcPr>
          <w:p w14:paraId="39C4781D" w14:textId="77777777" w:rsidR="006250D1" w:rsidRDefault="006250D1" w:rsidP="00D40C3F">
            <w:pPr>
              <w:pStyle w:val="vitableTextSegoeUIRegular10"/>
            </w:pPr>
            <w:r>
              <w:t>Reservoir Releases</w:t>
            </w:r>
          </w:p>
        </w:tc>
        <w:tc>
          <w:tcPr>
            <w:tcW w:w="1350" w:type="dxa"/>
            <w:tcBorders>
              <w:top w:val="single" w:sz="4" w:space="0" w:color="auto"/>
              <w:left w:val="single" w:sz="4" w:space="0" w:color="auto"/>
              <w:bottom w:val="single" w:sz="4" w:space="0" w:color="auto"/>
              <w:right w:val="single" w:sz="4" w:space="0" w:color="auto"/>
            </w:tcBorders>
            <w:hideMark/>
          </w:tcPr>
          <w:p w14:paraId="4140C37B" w14:textId="77777777" w:rsidR="006250D1" w:rsidRDefault="006250D1" w:rsidP="00D40C3F">
            <w:pPr>
              <w:pStyle w:val="vitableTextSegoeUIRegular10"/>
            </w:pPr>
            <w:r>
              <w:t>Historical</w:t>
            </w:r>
          </w:p>
        </w:tc>
        <w:tc>
          <w:tcPr>
            <w:tcW w:w="2070" w:type="dxa"/>
            <w:tcBorders>
              <w:top w:val="single" w:sz="4" w:space="0" w:color="auto"/>
              <w:left w:val="single" w:sz="4" w:space="0" w:color="auto"/>
              <w:bottom w:val="single" w:sz="4" w:space="0" w:color="auto"/>
              <w:right w:val="single" w:sz="4" w:space="0" w:color="auto"/>
            </w:tcBorders>
            <w:hideMark/>
          </w:tcPr>
          <w:p w14:paraId="6C982271" w14:textId="77777777" w:rsidR="006250D1" w:rsidRDefault="006250D1" w:rsidP="00D40C3F">
            <w:pPr>
              <w:pStyle w:val="vitableTextSegoeUIRegular10"/>
            </w:pPr>
            <w:r>
              <w:t>Historical</w:t>
            </w:r>
          </w:p>
        </w:tc>
        <w:tc>
          <w:tcPr>
            <w:tcW w:w="2520" w:type="dxa"/>
            <w:tcBorders>
              <w:top w:val="single" w:sz="4" w:space="0" w:color="auto"/>
              <w:left w:val="single" w:sz="4" w:space="0" w:color="auto"/>
              <w:bottom w:val="single" w:sz="4" w:space="0" w:color="auto"/>
              <w:right w:val="single" w:sz="4" w:space="0" w:color="auto"/>
            </w:tcBorders>
            <w:hideMark/>
          </w:tcPr>
          <w:p w14:paraId="236E444F" w14:textId="5106B0AF" w:rsidR="006250D1" w:rsidRDefault="006250D1" w:rsidP="00D40C3F">
            <w:pPr>
              <w:pStyle w:val="vitableTextSegoeUIRegular10"/>
            </w:pPr>
            <w:r>
              <w:t xml:space="preserve">Monthly </w:t>
            </w:r>
            <w:r w:rsidR="00846A16">
              <w:t>average</w:t>
            </w:r>
            <w:r>
              <w:t xml:space="preserve"> of </w:t>
            </w:r>
            <w:r w:rsidR="00846A16">
              <w:t>h</w:t>
            </w:r>
            <w:r>
              <w:t>istorical</w:t>
            </w:r>
          </w:p>
        </w:tc>
        <w:tc>
          <w:tcPr>
            <w:tcW w:w="2340" w:type="dxa"/>
            <w:tcBorders>
              <w:top w:val="single" w:sz="4" w:space="0" w:color="auto"/>
              <w:left w:val="single" w:sz="4" w:space="0" w:color="auto"/>
              <w:bottom w:val="single" w:sz="4" w:space="0" w:color="auto"/>
              <w:right w:val="single" w:sz="4" w:space="0" w:color="auto"/>
            </w:tcBorders>
            <w:hideMark/>
          </w:tcPr>
          <w:p w14:paraId="583F5CE5" w14:textId="08B5085D" w:rsidR="006250D1" w:rsidRDefault="00846A16" w:rsidP="00D40C3F">
            <w:pPr>
              <w:pStyle w:val="vitableTextSegoeUIRegular10"/>
            </w:pPr>
            <w:r>
              <w:t>Monthly average of historical</w:t>
            </w:r>
          </w:p>
        </w:tc>
      </w:tr>
      <w:tr w:rsidR="006250D1" w14:paraId="1DEB1C92" w14:textId="77777777" w:rsidTr="00D40C3F">
        <w:tc>
          <w:tcPr>
            <w:tcW w:w="1435" w:type="dxa"/>
            <w:tcBorders>
              <w:top w:val="single" w:sz="4" w:space="0" w:color="auto"/>
              <w:left w:val="single" w:sz="4" w:space="0" w:color="auto"/>
              <w:bottom w:val="single" w:sz="4" w:space="0" w:color="auto"/>
              <w:right w:val="single" w:sz="4" w:space="0" w:color="auto"/>
            </w:tcBorders>
            <w:hideMark/>
          </w:tcPr>
          <w:p w14:paraId="31BC2E61" w14:textId="77777777" w:rsidR="006250D1" w:rsidRDefault="006250D1" w:rsidP="00D40C3F">
            <w:pPr>
              <w:pStyle w:val="vitableTextSegoeUIRegular10"/>
            </w:pPr>
            <w:r>
              <w:t>Meteorologic Data</w:t>
            </w:r>
          </w:p>
        </w:tc>
        <w:tc>
          <w:tcPr>
            <w:tcW w:w="1350" w:type="dxa"/>
            <w:tcBorders>
              <w:top w:val="single" w:sz="4" w:space="0" w:color="auto"/>
              <w:left w:val="single" w:sz="4" w:space="0" w:color="auto"/>
              <w:bottom w:val="single" w:sz="4" w:space="0" w:color="auto"/>
              <w:right w:val="single" w:sz="4" w:space="0" w:color="auto"/>
            </w:tcBorders>
            <w:hideMark/>
          </w:tcPr>
          <w:p w14:paraId="1B4C0D9E" w14:textId="77777777" w:rsidR="006250D1" w:rsidRDefault="006250D1" w:rsidP="00D40C3F">
            <w:pPr>
              <w:pStyle w:val="vitableTextSegoeUIRegular10"/>
            </w:pPr>
            <w:r>
              <w:t>Historical</w:t>
            </w:r>
          </w:p>
        </w:tc>
        <w:tc>
          <w:tcPr>
            <w:tcW w:w="2070" w:type="dxa"/>
            <w:tcBorders>
              <w:top w:val="single" w:sz="4" w:space="0" w:color="auto"/>
              <w:left w:val="single" w:sz="4" w:space="0" w:color="auto"/>
              <w:bottom w:val="single" w:sz="4" w:space="0" w:color="auto"/>
              <w:right w:val="single" w:sz="4" w:space="0" w:color="auto"/>
            </w:tcBorders>
            <w:hideMark/>
          </w:tcPr>
          <w:p w14:paraId="4FB319B9" w14:textId="77777777" w:rsidR="006250D1" w:rsidRDefault="006250D1" w:rsidP="00D40C3F">
            <w:pPr>
              <w:pStyle w:val="vitableTextSegoeUIRegular10"/>
            </w:pPr>
            <w:r>
              <w:t>Historical</w:t>
            </w:r>
          </w:p>
        </w:tc>
        <w:tc>
          <w:tcPr>
            <w:tcW w:w="2520" w:type="dxa"/>
            <w:tcBorders>
              <w:top w:val="single" w:sz="4" w:space="0" w:color="auto"/>
              <w:left w:val="single" w:sz="4" w:space="0" w:color="auto"/>
              <w:bottom w:val="single" w:sz="4" w:space="0" w:color="auto"/>
              <w:right w:val="single" w:sz="4" w:space="0" w:color="auto"/>
            </w:tcBorders>
            <w:hideMark/>
          </w:tcPr>
          <w:p w14:paraId="24EEB84F" w14:textId="77777777" w:rsidR="006250D1" w:rsidRDefault="006250D1" w:rsidP="00D40C3F">
            <w:pPr>
              <w:pStyle w:val="vitableTextSegoeUIRegular10"/>
            </w:pPr>
            <w:r>
              <w:t>Historical</w:t>
            </w:r>
          </w:p>
        </w:tc>
        <w:tc>
          <w:tcPr>
            <w:tcW w:w="2340" w:type="dxa"/>
            <w:tcBorders>
              <w:top w:val="single" w:sz="4" w:space="0" w:color="auto"/>
              <w:left w:val="single" w:sz="4" w:space="0" w:color="auto"/>
              <w:bottom w:val="single" w:sz="4" w:space="0" w:color="auto"/>
              <w:right w:val="single" w:sz="4" w:space="0" w:color="auto"/>
            </w:tcBorders>
            <w:hideMark/>
          </w:tcPr>
          <w:p w14:paraId="752169F7" w14:textId="0E6BCA0E" w:rsidR="006250D1" w:rsidRDefault="006250D1" w:rsidP="00D40C3F">
            <w:pPr>
              <w:pStyle w:val="vitableTextSegoeUIRegular10"/>
            </w:pPr>
            <w:r>
              <w:t xml:space="preserve">Each month selected from </w:t>
            </w:r>
            <w:r w:rsidR="00846A16">
              <w:t>h</w:t>
            </w:r>
            <w:r>
              <w:t xml:space="preserve">istorical record based on </w:t>
            </w:r>
            <w:r w:rsidR="00846A16">
              <w:t>m</w:t>
            </w:r>
            <w:r>
              <w:t xml:space="preserve">onthly </w:t>
            </w:r>
            <w:r w:rsidR="00846A16">
              <w:t>average</w:t>
            </w:r>
            <w:r>
              <w:t xml:space="preserve"> air temperature</w:t>
            </w:r>
          </w:p>
        </w:tc>
      </w:tr>
      <w:tr w:rsidR="006250D1" w14:paraId="1DA3E3EA" w14:textId="77777777" w:rsidTr="00D40C3F">
        <w:tc>
          <w:tcPr>
            <w:tcW w:w="1435" w:type="dxa"/>
            <w:tcBorders>
              <w:top w:val="single" w:sz="4" w:space="0" w:color="auto"/>
              <w:left w:val="single" w:sz="4" w:space="0" w:color="auto"/>
              <w:bottom w:val="single" w:sz="4" w:space="0" w:color="auto"/>
              <w:right w:val="single" w:sz="4" w:space="0" w:color="auto"/>
            </w:tcBorders>
            <w:hideMark/>
          </w:tcPr>
          <w:p w14:paraId="5FB3DFFC" w14:textId="77777777" w:rsidR="006250D1" w:rsidRDefault="006250D1" w:rsidP="00D40C3F">
            <w:pPr>
              <w:pStyle w:val="vitableTextSegoeUIRegular10"/>
            </w:pPr>
            <w:r>
              <w:t>Inflow Temperature</w:t>
            </w:r>
          </w:p>
        </w:tc>
        <w:tc>
          <w:tcPr>
            <w:tcW w:w="1350" w:type="dxa"/>
            <w:tcBorders>
              <w:top w:val="single" w:sz="4" w:space="0" w:color="auto"/>
              <w:left w:val="single" w:sz="4" w:space="0" w:color="auto"/>
              <w:bottom w:val="single" w:sz="4" w:space="0" w:color="auto"/>
              <w:right w:val="single" w:sz="4" w:space="0" w:color="auto"/>
            </w:tcBorders>
            <w:hideMark/>
          </w:tcPr>
          <w:p w14:paraId="12A4A350" w14:textId="77777777" w:rsidR="006250D1" w:rsidRDefault="006250D1" w:rsidP="00D40C3F">
            <w:pPr>
              <w:pStyle w:val="vitableTextSegoeUIRegular10"/>
            </w:pPr>
            <w:r>
              <w:t>Historical</w:t>
            </w:r>
          </w:p>
        </w:tc>
        <w:tc>
          <w:tcPr>
            <w:tcW w:w="2070" w:type="dxa"/>
            <w:tcBorders>
              <w:top w:val="single" w:sz="4" w:space="0" w:color="auto"/>
              <w:left w:val="single" w:sz="4" w:space="0" w:color="auto"/>
              <w:bottom w:val="single" w:sz="4" w:space="0" w:color="auto"/>
              <w:right w:val="single" w:sz="4" w:space="0" w:color="auto"/>
            </w:tcBorders>
            <w:hideMark/>
          </w:tcPr>
          <w:p w14:paraId="5119E298" w14:textId="77777777" w:rsidR="006250D1" w:rsidRDefault="006250D1" w:rsidP="00D40C3F">
            <w:pPr>
              <w:pStyle w:val="vitableTextSegoeUIRegular10"/>
            </w:pPr>
            <w:r>
              <w:t>Historical</w:t>
            </w:r>
          </w:p>
        </w:tc>
        <w:tc>
          <w:tcPr>
            <w:tcW w:w="2520" w:type="dxa"/>
            <w:tcBorders>
              <w:top w:val="single" w:sz="4" w:space="0" w:color="auto"/>
              <w:left w:val="single" w:sz="4" w:space="0" w:color="auto"/>
              <w:bottom w:val="single" w:sz="4" w:space="0" w:color="auto"/>
              <w:right w:val="single" w:sz="4" w:space="0" w:color="auto"/>
            </w:tcBorders>
            <w:hideMark/>
          </w:tcPr>
          <w:p w14:paraId="6916B357" w14:textId="58334497" w:rsidR="006250D1" w:rsidRDefault="006250D1" w:rsidP="00D40C3F">
            <w:pPr>
              <w:pStyle w:val="vitableTextSegoeUIRegular10"/>
            </w:pPr>
            <w:r>
              <w:t xml:space="preserve">Derived from downscaled monthly inflow and historical </w:t>
            </w:r>
            <w:r w:rsidR="002A2F6C">
              <w:t>meteorology</w:t>
            </w:r>
          </w:p>
        </w:tc>
        <w:tc>
          <w:tcPr>
            <w:tcW w:w="2340" w:type="dxa"/>
            <w:tcBorders>
              <w:top w:val="single" w:sz="4" w:space="0" w:color="auto"/>
              <w:left w:val="single" w:sz="4" w:space="0" w:color="auto"/>
              <w:bottom w:val="single" w:sz="4" w:space="0" w:color="auto"/>
              <w:right w:val="single" w:sz="4" w:space="0" w:color="auto"/>
            </w:tcBorders>
            <w:hideMark/>
          </w:tcPr>
          <w:p w14:paraId="26EAED72" w14:textId="11B207CB" w:rsidR="006250D1" w:rsidRDefault="006250D1" w:rsidP="00D40C3F">
            <w:pPr>
              <w:pStyle w:val="vitableTextSegoeUIRegular10"/>
            </w:pPr>
            <w:r>
              <w:t xml:space="preserve">Derived from downscaled monthly inflow and </w:t>
            </w:r>
            <w:r w:rsidR="00846A16">
              <w:t>e</w:t>
            </w:r>
            <w:r>
              <w:t xml:space="preserve">stimated </w:t>
            </w:r>
            <w:r w:rsidR="002A2F6C">
              <w:t>m</w:t>
            </w:r>
            <w:r>
              <w:t>et</w:t>
            </w:r>
            <w:r w:rsidR="00846A16">
              <w:t>eorology</w:t>
            </w:r>
          </w:p>
        </w:tc>
      </w:tr>
    </w:tbl>
    <w:p w14:paraId="37CF67F0" w14:textId="5BCB5072" w:rsidR="006250D1" w:rsidRDefault="006250D1" w:rsidP="00D40C3F">
      <w:pPr>
        <w:pStyle w:val="Bodytextaftertable"/>
      </w:pPr>
      <w:r>
        <w:t xml:space="preserve">The uncertainty analysis </w:t>
      </w:r>
      <w:r w:rsidR="00BF3C78">
        <w:t>was</w:t>
      </w:r>
      <w:r>
        <w:t xml:space="preserve"> performed with HEC-ResSim</w:t>
      </w:r>
      <w:r w:rsidR="00BF3C78">
        <w:t xml:space="preserve"> for 20 years </w:t>
      </w:r>
      <w:r>
        <w:t xml:space="preserve">using python scripts to </w:t>
      </w:r>
      <w:r w:rsidR="00BF3C78">
        <w:t xml:space="preserve">automate the </w:t>
      </w:r>
      <w:r>
        <w:t>process</w:t>
      </w:r>
      <w:r w:rsidR="00BF3C78">
        <w:t xml:space="preserve"> and </w:t>
      </w:r>
      <w:r>
        <w:t>facilitate data management</w:t>
      </w:r>
      <w:r w:rsidR="00BF3C78">
        <w:t xml:space="preserve">, </w:t>
      </w:r>
      <w:r>
        <w:t>computation of error metrics</w:t>
      </w:r>
      <w:r w:rsidR="00BF3C78">
        <w:t>, and reporting</w:t>
      </w:r>
      <w:r>
        <w:t>.</w:t>
      </w:r>
      <w:r w:rsidR="00BF3C78">
        <w:t xml:space="preserve">  The identical process was also completed for CE-QUAL-W2 at Shasta Lake and </w:t>
      </w:r>
      <w:r w:rsidR="00BF3C78">
        <w:lastRenderedPageBreak/>
        <w:t>Keswick Reservoir</w:t>
      </w:r>
      <w:r w:rsidR="00771DC6">
        <w:t xml:space="preserve"> for a single year (due to computational times) to illustrate similar </w:t>
      </w:r>
      <w:r w:rsidR="005C04C0">
        <w:t xml:space="preserve">application of the models. </w:t>
      </w:r>
    </w:p>
    <w:p w14:paraId="2AD33A88" w14:textId="77777777" w:rsidR="006250D1" w:rsidRDefault="006250D1" w:rsidP="00AD20C4">
      <w:pPr>
        <w:pStyle w:val="Heading3"/>
      </w:pPr>
      <w:bookmarkStart w:id="34" w:name="_Toc141181207"/>
      <w:r>
        <w:t>Error Statistics</w:t>
      </w:r>
      <w:bookmarkEnd w:id="34"/>
    </w:p>
    <w:p w14:paraId="04792CCE" w14:textId="16A004AC" w:rsidR="006250D1" w:rsidRDefault="006250D1" w:rsidP="005C43F1">
      <w:pPr>
        <w:pStyle w:val="BodyText"/>
      </w:pPr>
      <w:r>
        <w:t xml:space="preserve">The difference between observed temperature time series data and simulated results </w:t>
      </w:r>
      <w:r w:rsidR="005C04C0">
        <w:t>was</w:t>
      </w:r>
      <w:r>
        <w:t xml:space="preserve"> computed for the daily mean temperature and daily maximum temperature </w:t>
      </w:r>
      <w:r w:rsidR="0009370A">
        <w:t xml:space="preserve">from </w:t>
      </w:r>
      <w:r>
        <w:t>each simulation and grouped according to forecast start date and uncertainty type</w:t>
      </w:r>
      <w:r w:rsidR="00CE64A6">
        <w:t xml:space="preserve">. </w:t>
      </w:r>
      <w:r>
        <w:t>For example, to compute error statistics for April-start forecasts, biases from the available April-start simulations (up to 20</w:t>
      </w:r>
      <w:r w:rsidR="002A2F6C">
        <w:t xml:space="preserve"> years</w:t>
      </w:r>
      <w:r>
        <w:t xml:space="preserve">, across the available data years of 2000-2019) </w:t>
      </w:r>
      <w:r w:rsidR="002A2F6C">
        <w:t xml:space="preserve">was </w:t>
      </w:r>
      <w:r>
        <w:t xml:space="preserve">computed for </w:t>
      </w:r>
      <w:r w:rsidR="0009370A">
        <w:t xml:space="preserve">the above </w:t>
      </w:r>
      <w:r>
        <w:t>metrics. The 95</w:t>
      </w:r>
      <w:r w:rsidR="005C04C0">
        <w:t xml:space="preserve"> percent</w:t>
      </w:r>
      <w:r>
        <w:t xml:space="preserve"> confidence interval (</w:t>
      </w:r>
      <w:r w:rsidR="00CF527B">
        <w:t>twice</w:t>
      </w:r>
      <w:r>
        <w:t xml:space="preserve"> the standard deviation of the error, assuming a normal distribution of the biases) of the metrics </w:t>
      </w:r>
      <w:r w:rsidR="005C04C0">
        <w:t xml:space="preserve">was </w:t>
      </w:r>
      <w:r>
        <w:t xml:space="preserve">computed across weekly and monthly periods. A graphical representation of the uncertainty types, bias generation and processing is shown in </w:t>
      </w:r>
      <w:r w:rsidR="00301067">
        <w:fldChar w:fldCharType="begin"/>
      </w:r>
      <w:r w:rsidR="00301067">
        <w:instrText xml:space="preserve"> REF _Ref139623138 \h </w:instrText>
      </w:r>
      <w:r w:rsidR="00301067">
        <w:fldChar w:fldCharType="separate"/>
      </w:r>
      <w:r w:rsidR="00301067">
        <w:t xml:space="preserve">Figure </w:t>
      </w:r>
      <w:r w:rsidR="00301067">
        <w:rPr>
          <w:noProof/>
        </w:rPr>
        <w:t>3</w:t>
      </w:r>
      <w:r w:rsidR="00301067">
        <w:noBreakHyphen/>
      </w:r>
      <w:r w:rsidR="00301067">
        <w:rPr>
          <w:noProof/>
        </w:rPr>
        <w:t>2</w:t>
      </w:r>
      <w:r w:rsidR="00301067">
        <w:fldChar w:fldCharType="end"/>
      </w:r>
      <w:r w:rsidR="00CE64A6">
        <w:t xml:space="preserve">. </w:t>
      </w:r>
      <w:r w:rsidR="00FA1226">
        <w:t xml:space="preserve">The </w:t>
      </w:r>
      <w:r>
        <w:t>95</w:t>
      </w:r>
      <w:r w:rsidR="00E43585">
        <w:t xml:space="preserve"> percent </w:t>
      </w:r>
      <w:r>
        <w:t xml:space="preserve">confidence intervals </w:t>
      </w:r>
      <w:r w:rsidR="00E43585">
        <w:t xml:space="preserve">were </w:t>
      </w:r>
      <w:r>
        <w:t xml:space="preserve">calculated for </w:t>
      </w:r>
      <w:r w:rsidR="00E43585">
        <w:t xml:space="preserve">key </w:t>
      </w:r>
      <w:r>
        <w:t xml:space="preserve">locations </w:t>
      </w:r>
      <w:r w:rsidR="00BD2CC5">
        <w:t>(</w:t>
      </w:r>
      <w:r w:rsidR="00301067">
        <w:t xml:space="preserve">e.g., </w:t>
      </w:r>
      <w:r w:rsidR="00BD2CC5">
        <w:t xml:space="preserve">below dam, selected downstream river temperature compliance locations) </w:t>
      </w:r>
      <w:r>
        <w:t xml:space="preserve">to capture the </w:t>
      </w:r>
      <w:r w:rsidR="00BD2CC5">
        <w:t xml:space="preserve">linked </w:t>
      </w:r>
      <w:r>
        <w:t>model performance.</w:t>
      </w:r>
    </w:p>
    <w:p w14:paraId="34824A2C" w14:textId="37F1B1DD" w:rsidR="00332710" w:rsidRDefault="0092164E" w:rsidP="00332710">
      <w:pPr>
        <w:pStyle w:val="BodyText"/>
      </w:pPr>
      <w:r>
        <w:rPr>
          <w:noProof/>
        </w:rPr>
        <w:drawing>
          <wp:inline distT="0" distB="0" distL="0" distR="0" wp14:anchorId="67302364" wp14:editId="0B302555">
            <wp:extent cx="6141720" cy="3774558"/>
            <wp:effectExtent l="0" t="0" r="0" b="0"/>
            <wp:docPr id="855229425" name="Picture 855229425" descr="Schematic of cumulative uncertainty analysis process for Type A, B, C, D in calibration and forec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229425" name="Picture 855229425" descr="Schematic of cumulative uncertainty analysis process for Type A, B, C, D in calibration and forecast.  "/>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366" b="2563"/>
                    <a:stretch/>
                  </pic:blipFill>
                  <pic:spPr bwMode="auto">
                    <a:xfrm>
                      <a:off x="0" y="0"/>
                      <a:ext cx="6158202" cy="3784687"/>
                    </a:xfrm>
                    <a:prstGeom prst="rect">
                      <a:avLst/>
                    </a:prstGeom>
                    <a:noFill/>
                    <a:ln>
                      <a:noFill/>
                    </a:ln>
                    <a:extLst>
                      <a:ext uri="{53640926-AAD7-44D8-BBD7-CCE9431645EC}">
                        <a14:shadowObscured xmlns:a14="http://schemas.microsoft.com/office/drawing/2010/main"/>
                      </a:ext>
                    </a:extLst>
                  </pic:spPr>
                </pic:pic>
              </a:graphicData>
            </a:graphic>
          </wp:inline>
        </w:drawing>
      </w:r>
    </w:p>
    <w:p w14:paraId="272A6782" w14:textId="49D1189A" w:rsidR="0058486F" w:rsidRDefault="0058486F" w:rsidP="0058486F">
      <w:pPr>
        <w:pStyle w:val="VIFigureTitleSegoeUIRegular12"/>
      </w:pPr>
      <w:bookmarkStart w:id="35" w:name="_Ref139623138"/>
      <w:bookmarkStart w:id="36" w:name="_Toc139897499"/>
      <w:r>
        <w:t xml:space="preserve">Figure </w:t>
      </w:r>
      <w:r>
        <w:fldChar w:fldCharType="begin"/>
      </w:r>
      <w:r>
        <w:instrText>STYLEREF 1 \s</w:instrText>
      </w:r>
      <w:r>
        <w:fldChar w:fldCharType="separate"/>
      </w:r>
      <w:r>
        <w:rPr>
          <w:noProof/>
        </w:rPr>
        <w:t>3</w:t>
      </w:r>
      <w:r>
        <w:fldChar w:fldCharType="end"/>
      </w:r>
      <w:r>
        <w:noBreakHyphen/>
      </w:r>
      <w:r>
        <w:fldChar w:fldCharType="begin"/>
      </w:r>
      <w:r>
        <w:instrText>SEQ Figure \* ARABIC \s 1</w:instrText>
      </w:r>
      <w:r>
        <w:fldChar w:fldCharType="separate"/>
      </w:r>
      <w:r>
        <w:rPr>
          <w:noProof/>
        </w:rPr>
        <w:t>2</w:t>
      </w:r>
      <w:r>
        <w:fldChar w:fldCharType="end"/>
      </w:r>
      <w:bookmarkEnd w:id="35"/>
      <w:r>
        <w:t xml:space="preserve">. Schematic </w:t>
      </w:r>
      <w:r w:rsidR="00023120">
        <w:t>of</w:t>
      </w:r>
      <w:r>
        <w:t xml:space="preserve"> c</w:t>
      </w:r>
      <w:r w:rsidRPr="00A2780C">
        <w:t xml:space="preserve">umulative </w:t>
      </w:r>
      <w:r>
        <w:t>f</w:t>
      </w:r>
      <w:r w:rsidRPr="00A2780C">
        <w:t xml:space="preserve">orecast </w:t>
      </w:r>
      <w:r>
        <w:t>u</w:t>
      </w:r>
      <w:r w:rsidRPr="00A2780C">
        <w:t xml:space="preserve">ncertainty </w:t>
      </w:r>
      <w:r>
        <w:t>a</w:t>
      </w:r>
      <w:r w:rsidRPr="00A2780C">
        <w:t>nalysis</w:t>
      </w:r>
      <w:r>
        <w:t xml:space="preserve"> processes</w:t>
      </w:r>
      <w:r w:rsidR="00D953F7">
        <w:t xml:space="preserve"> showing the progression of assumed </w:t>
      </w:r>
      <w:r w:rsidR="00CA59E6">
        <w:t>boundary conditions from Type A (</w:t>
      </w:r>
      <w:r w:rsidR="0092164E">
        <w:t xml:space="preserve">all </w:t>
      </w:r>
      <w:r w:rsidR="00CA59E6">
        <w:t xml:space="preserve">calibration assumptions) to Type D (all forecast assumptions) and associated </w:t>
      </w:r>
      <w:r w:rsidR="00A63771">
        <w:t xml:space="preserve">statistical </w:t>
      </w:r>
      <w:r w:rsidR="0092164E">
        <w:t>calculations</w:t>
      </w:r>
      <w:r w:rsidR="00A63771">
        <w:t xml:space="preserve"> to assess performance</w:t>
      </w:r>
      <w:r w:rsidRPr="00F32130">
        <w:t>.</w:t>
      </w:r>
      <w:bookmarkEnd w:id="36"/>
    </w:p>
    <w:p w14:paraId="37B8938F" w14:textId="3FE929AE" w:rsidR="006250D1" w:rsidRDefault="00BD2CC5" w:rsidP="00C12AB1">
      <w:pPr>
        <w:pStyle w:val="Heading3"/>
      </w:pPr>
      <w:bookmarkStart w:id="37" w:name="_Toc141181208"/>
      <w:r>
        <w:lastRenderedPageBreak/>
        <w:t xml:space="preserve">Future </w:t>
      </w:r>
      <w:r w:rsidR="006250D1">
        <w:t>Investigation</w:t>
      </w:r>
      <w:bookmarkEnd w:id="37"/>
    </w:p>
    <w:p w14:paraId="2B5A0B11" w14:textId="50F84C23" w:rsidR="00B94C99" w:rsidRDefault="00BD2CC5" w:rsidP="008F0825">
      <w:pPr>
        <w:pStyle w:val="BodyText"/>
      </w:pPr>
      <w:r>
        <w:t>Ad</w:t>
      </w:r>
      <w:r w:rsidR="006250D1">
        <w:t>ditional analys</w:t>
      </w:r>
      <w:r>
        <w:t>es</w:t>
      </w:r>
      <w:r w:rsidR="006250D1">
        <w:t xml:space="preserve"> could be applied to explore sensitivity to sources of uncertainty individually, rather than as the cumulative uncertainty described above</w:t>
      </w:r>
      <w:r w:rsidR="009E762A">
        <w:t xml:space="preserve">. </w:t>
      </w:r>
      <w:r>
        <w:t xml:space="preserve">Further, </w:t>
      </w:r>
      <w:r w:rsidR="00A0683F">
        <w:t xml:space="preserve">the models could be used to </w:t>
      </w:r>
      <w:r w:rsidR="006250D1">
        <w:t>explore the impact of actual operations forecasts for a specific year and forecast start date</w:t>
      </w:r>
      <w:r w:rsidR="00A0683F">
        <w:t xml:space="preserve"> (initial condition)</w:t>
      </w:r>
      <w:r w:rsidR="006250D1">
        <w:t xml:space="preserve">.  </w:t>
      </w:r>
      <w:r w:rsidR="00A0683F">
        <w:t>For example</w:t>
      </w:r>
      <w:r w:rsidR="006250D1">
        <w:t xml:space="preserve">, the forecast boundary conditions </w:t>
      </w:r>
      <w:r w:rsidR="00A0683F">
        <w:t>c</w:t>
      </w:r>
      <w:r w:rsidR="006250D1">
        <w:t xml:space="preserve">ould be developed </w:t>
      </w:r>
      <w:r w:rsidR="00A0683F">
        <w:t xml:space="preserve">and applied </w:t>
      </w:r>
      <w:r w:rsidR="006250D1">
        <w:t xml:space="preserve">from the CVP </w:t>
      </w:r>
      <w:r w:rsidR="1DBF95D1">
        <w:t xml:space="preserve">operations </w:t>
      </w:r>
      <w:r w:rsidR="006250D1">
        <w:t xml:space="preserve">forecasts for </w:t>
      </w:r>
      <w:r w:rsidR="00F82FDD">
        <w:t xml:space="preserve">10, 25, </w:t>
      </w:r>
      <w:r w:rsidR="006250D1">
        <w:t>50, 75, 90</w:t>
      </w:r>
      <w:r w:rsidR="00A0683F">
        <w:t>, and 99 percent</w:t>
      </w:r>
      <w:r w:rsidR="006250D1">
        <w:t xml:space="preserve"> </w:t>
      </w:r>
      <w:r w:rsidR="5B1C0B7D">
        <w:t xml:space="preserve">runoff </w:t>
      </w:r>
      <w:r w:rsidR="006250D1">
        <w:t>exceedance</w:t>
      </w:r>
      <w:r w:rsidR="00A0683F">
        <w:t xml:space="preserve"> forecasts. </w:t>
      </w:r>
      <w:r w:rsidR="00C9060E">
        <w:t>Potential method</w:t>
      </w:r>
      <w:r w:rsidR="00A42755">
        <w:t>s to address</w:t>
      </w:r>
      <w:r w:rsidR="0039463E">
        <w:t xml:space="preserve"> </w:t>
      </w:r>
      <w:r w:rsidR="00642B88">
        <w:t xml:space="preserve">uncertainty </w:t>
      </w:r>
      <w:r w:rsidR="006818C3">
        <w:t xml:space="preserve">in </w:t>
      </w:r>
      <w:r w:rsidR="00AB3DC5">
        <w:t>propagation of error through models</w:t>
      </w:r>
      <w:r w:rsidR="0083286B">
        <w:t xml:space="preserve">, </w:t>
      </w:r>
      <w:r w:rsidR="00AB3DC5">
        <w:t xml:space="preserve">model </w:t>
      </w:r>
      <w:r w:rsidR="0083286B">
        <w:t>parameter</w:t>
      </w:r>
      <w:r w:rsidR="00DD245F">
        <w:t xml:space="preserve"> estimation</w:t>
      </w:r>
      <w:r w:rsidR="0083286B">
        <w:t xml:space="preserve"> </w:t>
      </w:r>
      <w:r w:rsidR="00AB3DC5">
        <w:t>(calibration)</w:t>
      </w:r>
      <w:r w:rsidR="0083286B">
        <w:t xml:space="preserve">, and model applications </w:t>
      </w:r>
      <w:r w:rsidR="00C9060E">
        <w:t xml:space="preserve">include Monte Carlo </w:t>
      </w:r>
      <w:r w:rsidR="0072102B">
        <w:t>analysis, additional sensitivity analysis,</w:t>
      </w:r>
      <w:r w:rsidR="00C9060E">
        <w:t xml:space="preserve"> </w:t>
      </w:r>
      <w:r w:rsidR="00A42755">
        <w:t>first order analysis</w:t>
      </w:r>
      <w:r w:rsidR="00622F5A">
        <w:t xml:space="preserve">, probabilistic approaches, surrogate </w:t>
      </w:r>
      <w:r w:rsidR="007A168E">
        <w:t>modeling,</w:t>
      </w:r>
      <w:r w:rsidR="00622F5A">
        <w:t xml:space="preserve"> and other methods</w:t>
      </w:r>
      <w:r w:rsidR="00521D7F">
        <w:t xml:space="preserve"> </w:t>
      </w:r>
      <w:r w:rsidR="001670E1">
        <w:t>(</w:t>
      </w:r>
      <w:r w:rsidR="00A451C9">
        <w:t xml:space="preserve">Albert 2020, </w:t>
      </w:r>
      <w:r w:rsidR="001670E1">
        <w:t>Mahad</w:t>
      </w:r>
      <w:r w:rsidR="0011437C">
        <w:t xml:space="preserve">evan and Sarkar 2009, </w:t>
      </w:r>
      <w:r w:rsidR="00F14292">
        <w:t xml:space="preserve">Wang et al. 2022, </w:t>
      </w:r>
      <w:r w:rsidR="00471F2D">
        <w:t>Yen et al</w:t>
      </w:r>
      <w:r w:rsidR="003A4C9F">
        <w:t>.</w:t>
      </w:r>
      <w:r w:rsidR="00471F2D">
        <w:t xml:space="preserve"> 2014</w:t>
      </w:r>
      <w:r w:rsidR="00236BAE">
        <w:t xml:space="preserve">, others). </w:t>
      </w:r>
      <w:r w:rsidR="00521D7F">
        <w:t xml:space="preserve">While </w:t>
      </w:r>
      <w:r w:rsidR="002B070B">
        <w:t xml:space="preserve">such </w:t>
      </w:r>
      <w:r w:rsidR="00521D7F">
        <w:t xml:space="preserve">tools </w:t>
      </w:r>
      <w:r w:rsidR="002B070B">
        <w:t xml:space="preserve">and approaches are </w:t>
      </w:r>
      <w:r w:rsidR="001C1F8E">
        <w:t>widespread in research and literature</w:t>
      </w:r>
      <w:r w:rsidR="00521D7F">
        <w:t xml:space="preserve">, </w:t>
      </w:r>
      <w:r w:rsidR="00C3509E">
        <w:t xml:space="preserve">these approaches are not addressed herein because </w:t>
      </w:r>
      <w:r w:rsidR="00296BCF">
        <w:t xml:space="preserve">the majority of these require a considerable undertaking in terms of expertise, time, and resources for the extensive spatial and temporal </w:t>
      </w:r>
      <w:r w:rsidR="00673E33">
        <w:t xml:space="preserve">domain represented </w:t>
      </w:r>
      <w:r w:rsidR="003A4C9F">
        <w:t xml:space="preserve">in the WTMP </w:t>
      </w:r>
      <w:r w:rsidR="006B7818">
        <w:t>(</w:t>
      </w:r>
      <w:r w:rsidR="005F4646">
        <w:t xml:space="preserve">Faes and </w:t>
      </w:r>
      <w:r w:rsidR="00743155">
        <w:t xml:space="preserve">Moens </w:t>
      </w:r>
      <w:r w:rsidR="005F4646">
        <w:t>202</w:t>
      </w:r>
      <w:r w:rsidR="00743155">
        <w:t>0</w:t>
      </w:r>
      <w:r w:rsidR="005F4646">
        <w:t>, Kirchner at al</w:t>
      </w:r>
      <w:r w:rsidR="00743155">
        <w:t>.</w:t>
      </w:r>
      <w:r w:rsidR="005F4646">
        <w:t xml:space="preserve"> 202</w:t>
      </w:r>
      <w:r w:rsidR="00743155">
        <w:t>1</w:t>
      </w:r>
      <w:r w:rsidR="006B7818">
        <w:t>)</w:t>
      </w:r>
      <w:r w:rsidR="00622F5A">
        <w:t>.</w:t>
      </w:r>
      <w:r w:rsidR="00A42755">
        <w:t xml:space="preserve"> </w:t>
      </w:r>
      <w:r w:rsidR="00D93A76">
        <w:t xml:space="preserve">Such studies can be considered </w:t>
      </w:r>
      <w:r w:rsidR="005477C0">
        <w:t>in the</w:t>
      </w:r>
      <w:r w:rsidR="00D93A76">
        <w:t xml:space="preserve"> future depending on </w:t>
      </w:r>
      <w:r w:rsidR="00DB2D3B">
        <w:t xml:space="preserve">needs specific to </w:t>
      </w:r>
      <w:r w:rsidR="008A6972">
        <w:t>application of the WTMP</w:t>
      </w:r>
      <w:r w:rsidR="00DB2D3B">
        <w:t>.</w:t>
      </w:r>
    </w:p>
    <w:p w14:paraId="7E7609CF" w14:textId="77777777" w:rsidR="00B94C99" w:rsidRDefault="00B94C99" w:rsidP="008F0825">
      <w:pPr>
        <w:pStyle w:val="BodyText"/>
      </w:pPr>
    </w:p>
    <w:p w14:paraId="6E017274" w14:textId="713D2A81" w:rsidR="00E317AC" w:rsidRDefault="00E317AC" w:rsidP="004F62B6">
      <w:pPr>
        <w:pStyle w:val="BodyText"/>
        <w:sectPr w:rsidR="00E317AC" w:rsidSect="00ED1093">
          <w:headerReference w:type="even" r:id="rId31"/>
          <w:headerReference w:type="default" r:id="rId32"/>
          <w:pgSz w:w="12240" w:h="15840"/>
          <w:pgMar w:top="1440" w:right="1440" w:bottom="1440" w:left="1440" w:header="720" w:footer="720" w:gutter="0"/>
          <w:pgNumType w:start="1" w:chapStyle="1"/>
          <w:cols w:space="720"/>
          <w:docGrid w:linePitch="360"/>
        </w:sectPr>
      </w:pPr>
    </w:p>
    <w:p w14:paraId="3034224E" w14:textId="3E563833" w:rsidR="00323041" w:rsidRDefault="0058486F" w:rsidP="00942862">
      <w:pPr>
        <w:pStyle w:val="Heading1"/>
      </w:pPr>
      <w:bookmarkStart w:id="38" w:name="_Toc141181209"/>
      <w:r w:rsidRPr="00942862">
        <w:lastRenderedPageBreak/>
        <w:t>Summary</w:t>
      </w:r>
      <w:r>
        <w:t xml:space="preserve"> and Conclusions</w:t>
      </w:r>
      <w:bookmarkEnd w:id="38"/>
      <w:r>
        <w:t xml:space="preserve"> </w:t>
      </w:r>
      <w:bookmarkStart w:id="39" w:name="_Toc138598704"/>
      <w:bookmarkStart w:id="40" w:name="_Toc138598705"/>
      <w:bookmarkStart w:id="41" w:name="_Toc138598706"/>
      <w:bookmarkStart w:id="42" w:name="_Toc138598707"/>
      <w:bookmarkStart w:id="43" w:name="_Toc138598708"/>
      <w:bookmarkStart w:id="44" w:name="_Toc138598709"/>
      <w:bookmarkStart w:id="45" w:name="_Toc138598710"/>
      <w:bookmarkStart w:id="46" w:name="_Toc138598711"/>
      <w:bookmarkStart w:id="47" w:name="_Toc138598712"/>
      <w:bookmarkStart w:id="48" w:name="_Toc138598713"/>
      <w:bookmarkStart w:id="49" w:name="_Toc138598714"/>
      <w:bookmarkStart w:id="50" w:name="_Toc138598715"/>
      <w:bookmarkStart w:id="51" w:name="_Toc138598716"/>
      <w:bookmarkStart w:id="52" w:name="_Toc138598717"/>
      <w:bookmarkStart w:id="53" w:name="_Toc138598718"/>
      <w:bookmarkStart w:id="54" w:name="_Toc138598719"/>
      <w:bookmarkStart w:id="55" w:name="_Toc138598720"/>
      <w:bookmarkStart w:id="56" w:name="_Toc138598721"/>
      <w:bookmarkStart w:id="57" w:name="_Toc138598722"/>
      <w:bookmarkStart w:id="58" w:name="_Toc138598723"/>
      <w:bookmarkStart w:id="59" w:name="_Toc138598724"/>
      <w:bookmarkStart w:id="60" w:name="_Toc138598725"/>
      <w:bookmarkStart w:id="61" w:name="_Toc138598726"/>
      <w:bookmarkStart w:id="62" w:name="_Toc138598727"/>
      <w:bookmarkStart w:id="63" w:name="_Toc138598728"/>
      <w:bookmarkStart w:id="64" w:name="_Toc138598729"/>
      <w:bookmarkStart w:id="65" w:name="_Toc138598730"/>
      <w:bookmarkStart w:id="66" w:name="_Toc138598731"/>
      <w:bookmarkStart w:id="67" w:name="_Toc138598732"/>
      <w:bookmarkStart w:id="68" w:name="_Toc138598733"/>
      <w:bookmarkStart w:id="69" w:name="_Toc138598734"/>
      <w:bookmarkStart w:id="70" w:name="_Toc138598735"/>
      <w:bookmarkStart w:id="71" w:name="_Toc138598736"/>
      <w:bookmarkStart w:id="72" w:name="_Toc138598737"/>
      <w:bookmarkStart w:id="73" w:name="_Toc138598738"/>
      <w:bookmarkStart w:id="74" w:name="_Toc138598739"/>
      <w:bookmarkStart w:id="75" w:name="_Toc138598740"/>
      <w:bookmarkStart w:id="76" w:name="_Toc138598741"/>
      <w:bookmarkStart w:id="77" w:name="_Toc138598742"/>
      <w:bookmarkStart w:id="78" w:name="_Toc138598743"/>
      <w:bookmarkStart w:id="79" w:name="_Toc138598744"/>
      <w:bookmarkStart w:id="80" w:name="_Toc138598745"/>
      <w:bookmarkStart w:id="81" w:name="_Toc138598746"/>
      <w:bookmarkStart w:id="82" w:name="_Toc138598747"/>
      <w:bookmarkStart w:id="83" w:name="_Toc138598748"/>
      <w:bookmarkStart w:id="84" w:name="_Toc138598749"/>
      <w:bookmarkStart w:id="85" w:name="_Toc138598750"/>
      <w:bookmarkStart w:id="86" w:name="_Toc138598751"/>
      <w:bookmarkStart w:id="87" w:name="_Toc138598752"/>
      <w:bookmarkStart w:id="88" w:name="_Toc138598753"/>
      <w:bookmarkStart w:id="89" w:name="_Toc138598754"/>
      <w:bookmarkStart w:id="90" w:name="_Toc138598755"/>
      <w:bookmarkStart w:id="91" w:name="_Toc138598756"/>
      <w:bookmarkStart w:id="92" w:name="_Toc138598757"/>
      <w:bookmarkStart w:id="93" w:name="_Toc138598758"/>
      <w:bookmarkStart w:id="94" w:name="_Toc138598759"/>
      <w:bookmarkStart w:id="95" w:name="_Toc138598760"/>
      <w:bookmarkStart w:id="96" w:name="_Toc138598761"/>
      <w:bookmarkStart w:id="97" w:name="_Toc138598762"/>
      <w:bookmarkStart w:id="98" w:name="_Toc138598763"/>
      <w:bookmarkStart w:id="99" w:name="_Toc138598764"/>
      <w:bookmarkStart w:id="100" w:name="_Toc138598765"/>
      <w:bookmarkStart w:id="101" w:name="_Toc138598766"/>
      <w:bookmarkStart w:id="102" w:name="_Toc138598767"/>
      <w:bookmarkStart w:id="103" w:name="_Toc138598768"/>
      <w:bookmarkStart w:id="104" w:name="_Toc138598769"/>
      <w:bookmarkStart w:id="105" w:name="_Toc138598770"/>
      <w:bookmarkStart w:id="106" w:name="_Toc138598771"/>
      <w:bookmarkStart w:id="107" w:name="_Toc138598772"/>
      <w:bookmarkStart w:id="108" w:name="_Toc138598773"/>
      <w:bookmarkStart w:id="109" w:name="_Toc138598774"/>
      <w:bookmarkStart w:id="110" w:name="_Toc138598775"/>
      <w:bookmarkStart w:id="111" w:name="_Toc138598776"/>
      <w:bookmarkStart w:id="112" w:name="_Toc138598777"/>
      <w:bookmarkStart w:id="113" w:name="_Toc138598778"/>
      <w:bookmarkStart w:id="114" w:name="_Toc138598779"/>
      <w:bookmarkStart w:id="115" w:name="_Toc138598780"/>
      <w:bookmarkStart w:id="116" w:name="_Toc138598781"/>
      <w:bookmarkStart w:id="117" w:name="_Toc138598782"/>
      <w:bookmarkStart w:id="118" w:name="_Toc138598783"/>
      <w:bookmarkStart w:id="119" w:name="_Toc138598784"/>
      <w:bookmarkStart w:id="120" w:name="_Toc138598785"/>
      <w:bookmarkStart w:id="121" w:name="_Toc138598786"/>
      <w:bookmarkStart w:id="122" w:name="_Toc138598787"/>
      <w:bookmarkStart w:id="123" w:name="_Toc138598788"/>
      <w:bookmarkStart w:id="124" w:name="_Toc138598789"/>
      <w:bookmarkStart w:id="125" w:name="_Toc138598790"/>
      <w:bookmarkStart w:id="126" w:name="_Toc138598791"/>
      <w:bookmarkStart w:id="127" w:name="_Toc138598792"/>
      <w:bookmarkStart w:id="128" w:name="_Toc138598793"/>
      <w:bookmarkStart w:id="129" w:name="_Toc138598794"/>
      <w:bookmarkStart w:id="130" w:name="_Toc138598795"/>
      <w:bookmarkStart w:id="131" w:name="_Toc138598796"/>
      <w:bookmarkStart w:id="132" w:name="_Toc138598797"/>
      <w:bookmarkStart w:id="133" w:name="_Toc138598798"/>
      <w:bookmarkStart w:id="134" w:name="_Toc138598799"/>
      <w:bookmarkStart w:id="135" w:name="_Toc138598800"/>
      <w:bookmarkStart w:id="136" w:name="_Toc138598801"/>
      <w:bookmarkStart w:id="137" w:name="_Toc138598802"/>
      <w:bookmarkStart w:id="138" w:name="_Toc138598803"/>
      <w:bookmarkStart w:id="139" w:name="_Toc138598804"/>
      <w:bookmarkStart w:id="140" w:name="_Toc138598805"/>
      <w:bookmarkStart w:id="141" w:name="_Toc138598806"/>
      <w:bookmarkStart w:id="142" w:name="_Toc138598807"/>
      <w:bookmarkStart w:id="143" w:name="_Toc138598808"/>
      <w:bookmarkStart w:id="144" w:name="_Toc138598809"/>
      <w:bookmarkStart w:id="145" w:name="_Toc138598810"/>
      <w:bookmarkStart w:id="146" w:name="_Toc138598811"/>
      <w:bookmarkStart w:id="147" w:name="_Toc138598812"/>
      <w:bookmarkStart w:id="148" w:name="_Toc138598813"/>
      <w:bookmarkStart w:id="149" w:name="_Toc138598814"/>
      <w:bookmarkStart w:id="150" w:name="_Toc138598815"/>
      <w:bookmarkStart w:id="151" w:name="_Toc138598816"/>
      <w:bookmarkStart w:id="152" w:name="_Toc138598817"/>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45F7C205" w14:textId="0914E34D" w:rsidR="00323041" w:rsidRDefault="006447C9" w:rsidP="0065106A">
      <w:pPr>
        <w:pStyle w:val="BodyText"/>
      </w:pPr>
      <w:r w:rsidRPr="006447C9">
        <w:t>For all their complexity, models are still simplified mathematical representations of real-world processes</w:t>
      </w:r>
      <w:r w:rsidR="0090519B">
        <w:t xml:space="preserve"> that </w:t>
      </w:r>
      <w:r w:rsidR="0090519B" w:rsidRPr="00FF7D64">
        <w:t>can</w:t>
      </w:r>
      <w:r w:rsidR="0090519B">
        <w:t>not</w:t>
      </w:r>
      <w:r w:rsidR="0090519B" w:rsidRPr="00FF7D64">
        <w:t xml:space="preserve"> </w:t>
      </w:r>
      <w:r w:rsidR="005477C0">
        <w:t>exactly</w:t>
      </w:r>
      <w:r w:rsidR="005477C0" w:rsidRPr="00FF7D64">
        <w:t xml:space="preserve"> </w:t>
      </w:r>
      <w:r w:rsidR="0090519B" w:rsidRPr="00FF7D64">
        <w:t>represent natural systems</w:t>
      </w:r>
      <w:r w:rsidRPr="006447C9">
        <w:t xml:space="preserve">. </w:t>
      </w:r>
      <w:r w:rsidR="0090519B">
        <w:t>U</w:t>
      </w:r>
      <w:r w:rsidRPr="006447C9">
        <w:t xml:space="preserve">ncertainty is an intrinsic part of any modeling process and thus, mechanisms to address error </w:t>
      </w:r>
      <w:r w:rsidR="00D72DD5">
        <w:t xml:space="preserve">in </w:t>
      </w:r>
      <w:r w:rsidRPr="006447C9">
        <w:t xml:space="preserve">the modeling are important for </w:t>
      </w:r>
      <w:r w:rsidR="001E7C82">
        <w:t xml:space="preserve">defining accuracy so the results can be </w:t>
      </w:r>
      <w:r w:rsidR="000D12FD">
        <w:t xml:space="preserve">responsibly </w:t>
      </w:r>
      <w:r w:rsidR="001E7C82">
        <w:t xml:space="preserve">used in </w:t>
      </w:r>
      <w:r w:rsidRPr="006447C9">
        <w:t>making informed decisions</w:t>
      </w:r>
      <w:r w:rsidR="0067704D">
        <w:t>.</w:t>
      </w:r>
      <w:r w:rsidRPr="006447C9">
        <w:t xml:space="preserve"> </w:t>
      </w:r>
    </w:p>
    <w:p w14:paraId="32F3807C" w14:textId="39B02EC6" w:rsidR="003E7FD6" w:rsidRDefault="008A193C" w:rsidP="0065106A">
      <w:pPr>
        <w:pStyle w:val="BodyText"/>
      </w:pPr>
      <w:r w:rsidRPr="008A193C">
        <w:t>Uncertainty exists in all phases of the modeling process</w:t>
      </w:r>
      <w:r>
        <w:t xml:space="preserve">: </w:t>
      </w:r>
      <w:r w:rsidR="0090519B" w:rsidRPr="0067704D">
        <w:t>model conceptualization, model development, data development, parameter estimation (calibration), and model applications</w:t>
      </w:r>
      <w:r>
        <w:t xml:space="preserve">. </w:t>
      </w:r>
      <w:r w:rsidR="008D7E67">
        <w:t xml:space="preserve">Several areas of model uncertainty were </w:t>
      </w:r>
      <w:r w:rsidR="007F6318">
        <w:t xml:space="preserve">investigated within these </w:t>
      </w:r>
      <w:r w:rsidR="006D6062">
        <w:t xml:space="preserve">phases, including system representation of unique features (model development), </w:t>
      </w:r>
      <w:r w:rsidR="00C81CBA">
        <w:t xml:space="preserve">data error and data gaps </w:t>
      </w:r>
      <w:r w:rsidR="007D70D0">
        <w:t>(data development)</w:t>
      </w:r>
      <w:r w:rsidR="00C81CBA">
        <w:t xml:space="preserve">, </w:t>
      </w:r>
      <w:r w:rsidR="000D12FD">
        <w:t xml:space="preserve">and </w:t>
      </w:r>
      <w:r w:rsidR="00C81CBA">
        <w:t>calibration parameters (parameter estimation)</w:t>
      </w:r>
      <w:r w:rsidR="009E762A">
        <w:t xml:space="preserve">. </w:t>
      </w:r>
      <w:r w:rsidR="004145C5">
        <w:t xml:space="preserve">All assumptions, estimations, and errors in the model development phases were characterized </w:t>
      </w:r>
      <w:r w:rsidR="009E762A">
        <w:t>during</w:t>
      </w:r>
      <w:r w:rsidR="004145C5">
        <w:t xml:space="preserve"> </w:t>
      </w:r>
      <w:r w:rsidR="00FB38A5">
        <w:t>parameter estimation (calibration)</w:t>
      </w:r>
      <w:r w:rsidR="009E762A">
        <w:t xml:space="preserve">. </w:t>
      </w:r>
      <w:r w:rsidR="00FB38A5">
        <w:t>Subsequently, the calibrated models were used to define uncertainty in forecast processes and assumptions</w:t>
      </w:r>
      <w:r w:rsidR="009E762A">
        <w:t xml:space="preserve">. </w:t>
      </w:r>
    </w:p>
    <w:p w14:paraId="5771B1EA" w14:textId="0D2EABC3" w:rsidR="007F6318" w:rsidRDefault="00595F1C">
      <w:pPr>
        <w:spacing w:after="0"/>
        <w:rPr>
          <w:rFonts w:ascii="Garamond" w:hAnsi="Garamond"/>
        </w:rPr>
      </w:pPr>
      <w:r>
        <w:rPr>
          <w:rFonts w:ascii="Garamond" w:hAnsi="Garamond"/>
        </w:rPr>
        <w:br w:type="page"/>
      </w:r>
    </w:p>
    <w:p w14:paraId="52800C4A" w14:textId="7F9BADAB" w:rsidR="007F6318" w:rsidRPr="0065106A" w:rsidRDefault="00DA2596" w:rsidP="008327F2">
      <w:pPr>
        <w:pStyle w:val="BodyText"/>
      </w:pPr>
      <w:r w:rsidRPr="0065106A">
        <w:lastRenderedPageBreak/>
        <w:t>This page intentionally left blank</w:t>
      </w:r>
      <w:r w:rsidR="00123A1C" w:rsidRPr="0065106A">
        <w:t>.</w:t>
      </w:r>
    </w:p>
    <w:p w14:paraId="401707EF" w14:textId="77777777" w:rsidR="007F6318" w:rsidRPr="0067704D" w:rsidRDefault="007F6318" w:rsidP="008A193C">
      <w:pPr>
        <w:rPr>
          <w:rFonts w:ascii="Garamond" w:hAnsi="Garamond"/>
        </w:rPr>
      </w:pPr>
    </w:p>
    <w:p w14:paraId="5038D383" w14:textId="38CC4DF9" w:rsidR="003E7FD6" w:rsidRPr="00E317AC" w:rsidRDefault="003E7FD6" w:rsidP="00E317AC">
      <w:pPr>
        <w:pStyle w:val="ListParagraph"/>
        <w:numPr>
          <w:ilvl w:val="0"/>
          <w:numId w:val="0"/>
        </w:numPr>
        <w:ind w:left="720"/>
        <w:sectPr w:rsidR="003E7FD6" w:rsidRPr="00E317AC" w:rsidSect="00E317AC">
          <w:headerReference w:type="even" r:id="rId33"/>
          <w:headerReference w:type="default" r:id="rId34"/>
          <w:pgSz w:w="12240" w:h="15840"/>
          <w:pgMar w:top="1440" w:right="1440" w:bottom="1440" w:left="1440" w:header="720" w:footer="720" w:gutter="0"/>
          <w:pgNumType w:start="1" w:chapStyle="1"/>
          <w:cols w:space="720"/>
          <w:docGrid w:linePitch="360"/>
        </w:sectPr>
      </w:pPr>
    </w:p>
    <w:p w14:paraId="2BD4614C" w14:textId="64C9C4B7" w:rsidR="00881517" w:rsidRDefault="00881517" w:rsidP="00942862">
      <w:pPr>
        <w:pStyle w:val="Heading1"/>
      </w:pPr>
      <w:bookmarkStart w:id="153" w:name="_Toc82787802"/>
      <w:bookmarkStart w:id="154" w:name="_Toc104563972"/>
      <w:bookmarkStart w:id="155" w:name="_Toc141181210"/>
      <w:r>
        <w:lastRenderedPageBreak/>
        <w:t>References</w:t>
      </w:r>
      <w:bookmarkEnd w:id="153"/>
      <w:bookmarkEnd w:id="154"/>
      <w:bookmarkEnd w:id="155"/>
    </w:p>
    <w:p w14:paraId="032B6890" w14:textId="77777777" w:rsidR="004B1C23" w:rsidRDefault="004B1C23" w:rsidP="004B1C23">
      <w:pPr>
        <w:pStyle w:val="vireferences"/>
      </w:pPr>
      <w:r>
        <w:t xml:space="preserve">Ajami, N. K., Q. Duan, and S. Sorooshian. 2007. An Integrated Hydrologic Bayesian Multimodel Combination Framework: Confronting Input, Parameter, and Model Structural Uncertainty in Hydrologic Prediction. </w:t>
      </w:r>
      <w:r w:rsidRPr="008C37BB">
        <w:rPr>
          <w:i/>
          <w:iCs/>
        </w:rPr>
        <w:t>Water Resour. Res</w:t>
      </w:r>
      <w:r>
        <w:t>., 43.</w:t>
      </w:r>
    </w:p>
    <w:p w14:paraId="4CF2AD57" w14:textId="77777777" w:rsidR="00236BAE" w:rsidRDefault="00236BAE" w:rsidP="004B1C23">
      <w:pPr>
        <w:pStyle w:val="vireferences"/>
      </w:pPr>
      <w:r w:rsidRPr="00236BAE">
        <w:t>Albert, D.R. 2020. Monte Carlo Uncertainty Propagation with the NIST Uncertainty Machine. Journal of Chemical Education 2020 97 (5), 1491-1494</w:t>
      </w:r>
    </w:p>
    <w:p w14:paraId="33571004" w14:textId="73CE507C" w:rsidR="004B1C23" w:rsidRDefault="004B1C23" w:rsidP="004B1C23">
      <w:pPr>
        <w:pStyle w:val="vireferences"/>
      </w:pPr>
      <w:r w:rsidRPr="008C37BB">
        <w:t xml:space="preserve">Baecher, </w:t>
      </w:r>
      <w:proofErr w:type="gramStart"/>
      <w:r>
        <w:t>G.</w:t>
      </w:r>
      <w:proofErr w:type="gramEnd"/>
      <w:r>
        <w:t xml:space="preserve"> and J. </w:t>
      </w:r>
      <w:r w:rsidRPr="008C37BB">
        <w:t xml:space="preserve">Christian. 2023. Natural </w:t>
      </w:r>
      <w:r>
        <w:t>V</w:t>
      </w:r>
      <w:r w:rsidRPr="008C37BB">
        <w:t xml:space="preserve">ariation, </w:t>
      </w:r>
      <w:r>
        <w:t>L</w:t>
      </w:r>
      <w:r w:rsidRPr="008C37BB">
        <w:t xml:space="preserve">imited </w:t>
      </w:r>
      <w:r>
        <w:t>K</w:t>
      </w:r>
      <w:r w:rsidRPr="008C37BB">
        <w:t xml:space="preserve">nowledge, and the </w:t>
      </w:r>
      <w:r>
        <w:t>N</w:t>
      </w:r>
      <w:r w:rsidRPr="008C37BB">
        <w:t xml:space="preserve">ature of </w:t>
      </w:r>
      <w:r>
        <w:t>U</w:t>
      </w:r>
      <w:r w:rsidRPr="008C37BB">
        <w:t xml:space="preserve">ncertainty in </w:t>
      </w:r>
      <w:r>
        <w:t>R</w:t>
      </w:r>
      <w:r w:rsidRPr="008C37BB">
        <w:t xml:space="preserve">isk </w:t>
      </w:r>
      <w:r>
        <w:t>A</w:t>
      </w:r>
      <w:r w:rsidRPr="008C37BB">
        <w:t>nalysis.</w:t>
      </w:r>
      <w:r>
        <w:t xml:space="preserve"> </w:t>
      </w:r>
      <w:r w:rsidRPr="008C37BB">
        <w:rPr>
          <w:i/>
          <w:iCs/>
        </w:rPr>
        <w:t>Risk-Based Decisionmaking in Water Resources</w:t>
      </w:r>
      <w:r w:rsidRPr="008C37BB">
        <w:t xml:space="preserve"> </w:t>
      </w:r>
      <w:r w:rsidRPr="008C37BB">
        <w:rPr>
          <w:i/>
          <w:iCs/>
        </w:rPr>
        <w:t>IX</w:t>
      </w:r>
      <w:r w:rsidRPr="008C37BB">
        <w:t>.</w:t>
      </w:r>
    </w:p>
    <w:p w14:paraId="2E0E352B" w14:textId="15895E46" w:rsidR="004B1C23" w:rsidRDefault="004B1C23" w:rsidP="004B1C23">
      <w:pPr>
        <w:pStyle w:val="vireferences"/>
      </w:pPr>
      <w:r w:rsidRPr="008C37BB">
        <w:t xml:space="preserve">Bastin, L., </w:t>
      </w:r>
      <w:r w:rsidR="007105F4">
        <w:t xml:space="preserve">D. </w:t>
      </w:r>
      <w:r w:rsidRPr="008C37BB">
        <w:t xml:space="preserve">Cornford., </w:t>
      </w:r>
      <w:r w:rsidR="007105F4">
        <w:t xml:space="preserve">R. </w:t>
      </w:r>
      <w:r w:rsidRPr="008C37BB">
        <w:t xml:space="preserve">Jones, </w:t>
      </w:r>
      <w:r w:rsidR="007105F4">
        <w:t xml:space="preserve">G.B. </w:t>
      </w:r>
      <w:r w:rsidRPr="008C37BB">
        <w:t xml:space="preserve">Heuvelink, </w:t>
      </w:r>
      <w:r w:rsidR="007105F4">
        <w:t xml:space="preserve">E. </w:t>
      </w:r>
      <w:r w:rsidRPr="008C37BB">
        <w:t>Pebesma</w:t>
      </w:r>
      <w:r w:rsidR="007105F4">
        <w:t>.</w:t>
      </w:r>
      <w:r w:rsidRPr="008C37BB">
        <w:t xml:space="preserve"> </w:t>
      </w:r>
      <w:r w:rsidR="007105F4">
        <w:t xml:space="preserve">C. </w:t>
      </w:r>
      <w:r w:rsidRPr="008C37BB">
        <w:t xml:space="preserve">Stasch, </w:t>
      </w:r>
      <w:r w:rsidR="007105F4">
        <w:t xml:space="preserve">S. </w:t>
      </w:r>
      <w:r w:rsidRPr="008C37BB">
        <w:t xml:space="preserve">Nativi., </w:t>
      </w:r>
      <w:r w:rsidR="007105F4">
        <w:t xml:space="preserve">P. </w:t>
      </w:r>
      <w:r w:rsidRPr="008C37BB">
        <w:t>Mazzetti</w:t>
      </w:r>
      <w:r w:rsidR="007105F4">
        <w:t>,</w:t>
      </w:r>
      <w:r w:rsidRPr="008C37BB">
        <w:t xml:space="preserve"> and </w:t>
      </w:r>
      <w:r w:rsidR="007105F4">
        <w:t xml:space="preserve">M. </w:t>
      </w:r>
      <w:r w:rsidRPr="008C37BB">
        <w:t>Williams</w:t>
      </w:r>
      <w:r w:rsidR="007105F4">
        <w:t>.</w:t>
      </w:r>
      <w:r w:rsidRPr="008C37BB">
        <w:t xml:space="preserve"> 2013. Managing </w:t>
      </w:r>
      <w:r>
        <w:t>U</w:t>
      </w:r>
      <w:r w:rsidRPr="008C37BB">
        <w:t xml:space="preserve">ncertainty in </w:t>
      </w:r>
      <w:r>
        <w:t>I</w:t>
      </w:r>
      <w:r w:rsidRPr="008C37BB">
        <w:t xml:space="preserve">ntegrated </w:t>
      </w:r>
      <w:r>
        <w:t>E</w:t>
      </w:r>
      <w:r w:rsidRPr="008C37BB">
        <w:t xml:space="preserve">nvironmental </w:t>
      </w:r>
      <w:r>
        <w:t>M</w:t>
      </w:r>
      <w:r w:rsidRPr="008C37BB">
        <w:t xml:space="preserve">odelling: The UncertWeb </w:t>
      </w:r>
      <w:r>
        <w:t>F</w:t>
      </w:r>
      <w:r w:rsidRPr="008C37BB">
        <w:t xml:space="preserve">ramework. </w:t>
      </w:r>
      <w:r w:rsidRPr="008C37BB">
        <w:rPr>
          <w:i/>
          <w:iCs/>
        </w:rPr>
        <w:t>Environmental Modelling &amp; Software</w:t>
      </w:r>
      <w:r w:rsidRPr="008C37BB">
        <w:t>, 39, pp.116-134.</w:t>
      </w:r>
    </w:p>
    <w:p w14:paraId="721A774A" w14:textId="2EF6F6E2" w:rsidR="004B1C23" w:rsidRDefault="004B1C23" w:rsidP="004B1C23">
      <w:pPr>
        <w:pStyle w:val="vireferences"/>
      </w:pPr>
      <w:r w:rsidRPr="00662E35">
        <w:t xml:space="preserve">Benke, K.K., </w:t>
      </w:r>
      <w:r w:rsidR="007105F4" w:rsidRPr="00662E35">
        <w:t xml:space="preserve">K.E. </w:t>
      </w:r>
      <w:r w:rsidRPr="00662E35">
        <w:t xml:space="preserve">Lowell, and </w:t>
      </w:r>
      <w:r w:rsidR="007105F4">
        <w:t xml:space="preserve">A.J. </w:t>
      </w:r>
      <w:r w:rsidRPr="00662E35">
        <w:t>Hamilton</w:t>
      </w:r>
      <w:r w:rsidR="007105F4">
        <w:t xml:space="preserve">. </w:t>
      </w:r>
      <w:r w:rsidRPr="00662E35">
        <w:t xml:space="preserve">2008. Parameter </w:t>
      </w:r>
      <w:r>
        <w:t>U</w:t>
      </w:r>
      <w:r w:rsidRPr="00662E35">
        <w:t xml:space="preserve">ncertainty, </w:t>
      </w:r>
      <w:r>
        <w:t>S</w:t>
      </w:r>
      <w:r w:rsidRPr="00662E35">
        <w:t xml:space="preserve">ensitivity </w:t>
      </w:r>
      <w:r>
        <w:t>A</w:t>
      </w:r>
      <w:r w:rsidRPr="00662E35">
        <w:t xml:space="preserve">nalysis and </w:t>
      </w:r>
      <w:r>
        <w:t>P</w:t>
      </w:r>
      <w:r w:rsidRPr="00662E35">
        <w:t xml:space="preserve">rediction </w:t>
      </w:r>
      <w:r>
        <w:t>E</w:t>
      </w:r>
      <w:r w:rsidRPr="00662E35">
        <w:t xml:space="preserve">rror in a </w:t>
      </w:r>
      <w:r>
        <w:t>W</w:t>
      </w:r>
      <w:r w:rsidRPr="00662E35">
        <w:t>ater-</w:t>
      </w:r>
      <w:r>
        <w:t>B</w:t>
      </w:r>
      <w:r w:rsidRPr="00662E35">
        <w:t xml:space="preserve">alance </w:t>
      </w:r>
      <w:r>
        <w:t>H</w:t>
      </w:r>
      <w:r w:rsidRPr="00662E35">
        <w:t xml:space="preserve">ydrological </w:t>
      </w:r>
      <w:r>
        <w:t>M</w:t>
      </w:r>
      <w:r w:rsidRPr="00662E35">
        <w:t xml:space="preserve">odel. </w:t>
      </w:r>
      <w:r w:rsidRPr="00662E35">
        <w:rPr>
          <w:i/>
          <w:iCs/>
        </w:rPr>
        <w:t>Mathematical and Computer Modelling</w:t>
      </w:r>
      <w:r w:rsidRPr="00662E35">
        <w:t>, 47(11-12), pp.1134-1149.</w:t>
      </w:r>
    </w:p>
    <w:p w14:paraId="7C5F5112" w14:textId="39892D65" w:rsidR="004B1C23" w:rsidRDefault="004B1C23" w:rsidP="004B1C23">
      <w:pPr>
        <w:pStyle w:val="vireferences"/>
      </w:pPr>
      <w:r w:rsidRPr="00662E35">
        <w:t xml:space="preserve">Bevan, L.D. 2022. The </w:t>
      </w:r>
      <w:r>
        <w:t>A</w:t>
      </w:r>
      <w:r w:rsidRPr="00662E35">
        <w:t xml:space="preserve">mbiguities of </w:t>
      </w:r>
      <w:r>
        <w:t>U</w:t>
      </w:r>
      <w:r w:rsidRPr="00662E35">
        <w:t xml:space="preserve">ncertainty: A </w:t>
      </w:r>
      <w:r>
        <w:t>R</w:t>
      </w:r>
      <w:r w:rsidRPr="00662E35">
        <w:t xml:space="preserve">eview of </w:t>
      </w:r>
      <w:r>
        <w:t>U</w:t>
      </w:r>
      <w:r w:rsidRPr="00662E35">
        <w:t xml:space="preserve">ncertainty </w:t>
      </w:r>
      <w:r>
        <w:t>F</w:t>
      </w:r>
      <w:r w:rsidRPr="00662E35">
        <w:t xml:space="preserve">rameworks </w:t>
      </w:r>
      <w:r>
        <w:t>R</w:t>
      </w:r>
      <w:r w:rsidRPr="00662E35">
        <w:t xml:space="preserve">elevant to the </w:t>
      </w:r>
      <w:r>
        <w:t>A</w:t>
      </w:r>
      <w:r w:rsidRPr="00662E35">
        <w:t xml:space="preserve">ssessment of </w:t>
      </w:r>
      <w:r>
        <w:t>E</w:t>
      </w:r>
      <w:r w:rsidRPr="00662E35">
        <w:t xml:space="preserve">nvironmental </w:t>
      </w:r>
      <w:r>
        <w:t>C</w:t>
      </w:r>
      <w:r w:rsidRPr="00662E35">
        <w:t xml:space="preserve">hange. </w:t>
      </w:r>
      <w:r w:rsidRPr="00662E35">
        <w:rPr>
          <w:i/>
          <w:iCs/>
        </w:rPr>
        <w:t>Futures</w:t>
      </w:r>
      <w:r w:rsidRPr="00662E35">
        <w:t>, 137.</w:t>
      </w:r>
    </w:p>
    <w:p w14:paraId="6FB61972" w14:textId="5519683F" w:rsidR="004B1C23" w:rsidRDefault="004B1C23" w:rsidP="004B1C23">
      <w:pPr>
        <w:pStyle w:val="vireferences"/>
      </w:pPr>
      <w:r w:rsidRPr="00662E35">
        <w:t xml:space="preserve">Beven, </w:t>
      </w:r>
      <w:proofErr w:type="gramStart"/>
      <w:r w:rsidRPr="00662E35">
        <w:t>K.</w:t>
      </w:r>
      <w:proofErr w:type="gramEnd"/>
      <w:r w:rsidRPr="00662E35">
        <w:t xml:space="preserve"> and </w:t>
      </w:r>
      <w:r w:rsidR="007105F4">
        <w:t xml:space="preserve">A. </w:t>
      </w:r>
      <w:r w:rsidRPr="00662E35">
        <w:t xml:space="preserve">Binley. 1992. The </w:t>
      </w:r>
      <w:r>
        <w:t>F</w:t>
      </w:r>
      <w:r w:rsidRPr="00662E35">
        <w:t xml:space="preserve">uture of </w:t>
      </w:r>
      <w:r>
        <w:t>D</w:t>
      </w:r>
      <w:r w:rsidRPr="00662E35">
        <w:t xml:space="preserve">istributed </w:t>
      </w:r>
      <w:r>
        <w:t>M</w:t>
      </w:r>
      <w:r w:rsidRPr="00662E35">
        <w:t xml:space="preserve">odels: </w:t>
      </w:r>
      <w:r>
        <w:t>M</w:t>
      </w:r>
      <w:r w:rsidRPr="00662E35">
        <w:t xml:space="preserve">odel </w:t>
      </w:r>
      <w:r>
        <w:t>C</w:t>
      </w:r>
      <w:r w:rsidRPr="00662E35">
        <w:t xml:space="preserve">alibration and </w:t>
      </w:r>
      <w:r>
        <w:t>U</w:t>
      </w:r>
      <w:r w:rsidRPr="00662E35">
        <w:t xml:space="preserve">ncertainty </w:t>
      </w:r>
      <w:r>
        <w:t>P</w:t>
      </w:r>
      <w:r w:rsidRPr="00662E35">
        <w:t xml:space="preserve">rediction. </w:t>
      </w:r>
      <w:r w:rsidRPr="00662E35">
        <w:rPr>
          <w:i/>
          <w:iCs/>
        </w:rPr>
        <w:t>Hydrological processes</w:t>
      </w:r>
      <w:r w:rsidRPr="00662E35">
        <w:t>, 6(3), pp.279-298.</w:t>
      </w:r>
    </w:p>
    <w:p w14:paraId="37FB18A2" w14:textId="6EFEF62B" w:rsidR="004B1C23" w:rsidRDefault="004B1C23" w:rsidP="004B1C23">
      <w:pPr>
        <w:pStyle w:val="vireferences"/>
      </w:pPr>
      <w:r w:rsidRPr="00662E35">
        <w:t xml:space="preserve">Beven, K. 2007. Towards Integrated Environmental Models </w:t>
      </w:r>
      <w:r>
        <w:t>o</w:t>
      </w:r>
      <w:r w:rsidRPr="00662E35">
        <w:t xml:space="preserve">f Everywhere: Uncertainty, Data </w:t>
      </w:r>
      <w:r>
        <w:t>a</w:t>
      </w:r>
      <w:r w:rsidRPr="00662E35">
        <w:t xml:space="preserve">nd Modelling </w:t>
      </w:r>
      <w:r>
        <w:t>a</w:t>
      </w:r>
      <w:r w:rsidRPr="00662E35">
        <w:t xml:space="preserve">s </w:t>
      </w:r>
      <w:r>
        <w:t>a</w:t>
      </w:r>
      <w:r w:rsidRPr="00662E35">
        <w:t xml:space="preserve"> Learning Process. </w:t>
      </w:r>
      <w:r w:rsidRPr="00662E35">
        <w:rPr>
          <w:i/>
          <w:iCs/>
        </w:rPr>
        <w:t>Hydrology and Earth System Sciences</w:t>
      </w:r>
      <w:r w:rsidRPr="00662E35">
        <w:t>, 11(1), pp.460-467.</w:t>
      </w:r>
    </w:p>
    <w:p w14:paraId="36ECE02F" w14:textId="77777777" w:rsidR="004B1C23" w:rsidRDefault="004B1C23" w:rsidP="004B1C23">
      <w:pPr>
        <w:pStyle w:val="vireferences"/>
      </w:pPr>
      <w:r w:rsidRPr="00227C38">
        <w:t xml:space="preserve">California Water and Environmental Modeling Forum (CWEMF). 2021. Protocols for Water </w:t>
      </w:r>
      <w:r>
        <w:t xml:space="preserve">and Environmental </w:t>
      </w:r>
      <w:r w:rsidRPr="00227C38">
        <w:t>Modeling.</w:t>
      </w:r>
      <w:r>
        <w:t xml:space="preserve"> November 19.</w:t>
      </w:r>
    </w:p>
    <w:p w14:paraId="025980D2" w14:textId="77777777" w:rsidR="00D8376B" w:rsidRDefault="00D8376B" w:rsidP="00D8376B">
      <w:pPr>
        <w:pStyle w:val="vireferences"/>
      </w:pPr>
      <w:r>
        <w:t>Chapra, S.C. 1997. Surface water quality modeling. McGraw-Hill, New York, NY.</w:t>
      </w:r>
    </w:p>
    <w:p w14:paraId="21F04BF2" w14:textId="77777777" w:rsidR="00D8376B" w:rsidRDefault="00D8376B" w:rsidP="00D8376B">
      <w:pPr>
        <w:pStyle w:val="vireferences"/>
      </w:pPr>
      <w:r>
        <w:t>Chin, D.A. 2013. Water-Quality Engineering in Natural Systems, 2nd Ed. John Wiley and Sons. New Jersey. 454 pp.</w:t>
      </w:r>
    </w:p>
    <w:p w14:paraId="234C53D1" w14:textId="27DD70C2" w:rsidR="00850EBC" w:rsidRDefault="00850EBC" w:rsidP="00850EBC">
      <w:pPr>
        <w:pStyle w:val="vireferences"/>
      </w:pPr>
      <w:r w:rsidRPr="00417DAD">
        <w:t xml:space="preserve">Deas, M.L., I.E. Sogutlugil, A.E. Bale, </w:t>
      </w:r>
      <w:r w:rsidR="007105F4">
        <w:t xml:space="preserve">and </w:t>
      </w:r>
      <w:r w:rsidRPr="00417DAD">
        <w:t>S.K. Tan</w:t>
      </w:r>
      <w:r>
        <w:t xml:space="preserve">aka. 2020. </w:t>
      </w:r>
      <w:r w:rsidRPr="00E94D21">
        <w:t>Shasta Lake and Keswick Reservoir Flow and Temperature Modeling – Development Report. Prepared for the Sacramento River Settlement Contractors. December.</w:t>
      </w:r>
    </w:p>
    <w:p w14:paraId="3861430A" w14:textId="64C74B6C" w:rsidR="004B1C23" w:rsidRDefault="004B1C23" w:rsidP="004B1C23">
      <w:pPr>
        <w:pStyle w:val="vireferences"/>
      </w:pPr>
      <w:r w:rsidRPr="00662E35">
        <w:t xml:space="preserve">Deletic, A., </w:t>
      </w:r>
      <w:r w:rsidR="006B25EA">
        <w:t xml:space="preserve">C.B.S. </w:t>
      </w:r>
      <w:r w:rsidRPr="00662E35">
        <w:t xml:space="preserve">Dotto, </w:t>
      </w:r>
      <w:r w:rsidR="006B25EA">
        <w:t xml:space="preserve">D.T. </w:t>
      </w:r>
      <w:r w:rsidRPr="00662E35">
        <w:t>McCarthy.</w:t>
      </w:r>
      <w:r w:rsidR="006B25EA">
        <w:t xml:space="preserve"> M</w:t>
      </w:r>
      <w:r w:rsidR="005D516E">
        <w:t>.</w:t>
      </w:r>
      <w:r w:rsidRPr="00662E35">
        <w:t xml:space="preserve"> Kleidorfer, </w:t>
      </w:r>
      <w:r w:rsidR="005D516E">
        <w:t xml:space="preserve">G. </w:t>
      </w:r>
      <w:r w:rsidRPr="00662E35">
        <w:t xml:space="preserve">Freni. </w:t>
      </w:r>
      <w:r w:rsidR="005D516E">
        <w:t xml:space="preserve">G. </w:t>
      </w:r>
      <w:r w:rsidRPr="00662E35">
        <w:t>Mannina</w:t>
      </w:r>
      <w:r w:rsidR="005D516E">
        <w:t>,</w:t>
      </w:r>
      <w:r w:rsidRPr="00662E35">
        <w:t xml:space="preserve"> </w:t>
      </w:r>
      <w:r w:rsidR="005D516E">
        <w:t xml:space="preserve">M. </w:t>
      </w:r>
      <w:r w:rsidRPr="00662E35">
        <w:t xml:space="preserve">Uhl, </w:t>
      </w:r>
      <w:r w:rsidR="005D516E">
        <w:t xml:space="preserve">M. </w:t>
      </w:r>
      <w:r w:rsidRPr="00662E35">
        <w:t xml:space="preserve">Henrichs, </w:t>
      </w:r>
      <w:r w:rsidR="005D516E">
        <w:t xml:space="preserve">T.D. </w:t>
      </w:r>
      <w:r w:rsidRPr="00662E35">
        <w:t xml:space="preserve">Fletcher, </w:t>
      </w:r>
      <w:r w:rsidR="005D516E">
        <w:t xml:space="preserve">W. </w:t>
      </w:r>
      <w:r w:rsidRPr="00662E35">
        <w:t>Rauch</w:t>
      </w:r>
      <w:r w:rsidR="005D516E">
        <w:t>,</w:t>
      </w:r>
      <w:r w:rsidRPr="00662E35">
        <w:t xml:space="preserve"> and </w:t>
      </w:r>
      <w:r w:rsidR="005D516E">
        <w:t xml:space="preserve">J.L </w:t>
      </w:r>
      <w:r w:rsidRPr="00662E35">
        <w:t xml:space="preserve">Bertrand-Krajewski. 2012. Assessing </w:t>
      </w:r>
      <w:r>
        <w:lastRenderedPageBreak/>
        <w:t>U</w:t>
      </w:r>
      <w:r w:rsidRPr="00662E35">
        <w:t xml:space="preserve">ncertainties in </w:t>
      </w:r>
      <w:r>
        <w:t>U</w:t>
      </w:r>
      <w:r w:rsidRPr="00662E35">
        <w:t xml:space="preserve">rban </w:t>
      </w:r>
      <w:r>
        <w:t>D</w:t>
      </w:r>
      <w:r w:rsidRPr="00662E35">
        <w:t xml:space="preserve">rainage </w:t>
      </w:r>
      <w:r>
        <w:t>M</w:t>
      </w:r>
      <w:r w:rsidRPr="00662E35">
        <w:t xml:space="preserve">odels. </w:t>
      </w:r>
      <w:r w:rsidRPr="00662E35">
        <w:rPr>
          <w:i/>
          <w:iCs/>
        </w:rPr>
        <w:t>Physics and Chemistry of the Earth</w:t>
      </w:r>
      <w:r w:rsidRPr="00662E35">
        <w:t>, Parts A/B/C, 42, pp.3-10.</w:t>
      </w:r>
    </w:p>
    <w:p w14:paraId="0655B9EB" w14:textId="52033A6A" w:rsidR="004B1C23" w:rsidRDefault="004B1C23" w:rsidP="004B1C23">
      <w:pPr>
        <w:pStyle w:val="vireferences"/>
      </w:pPr>
      <w:r w:rsidRPr="00662E35">
        <w:t xml:space="preserve">Dewulf, A., </w:t>
      </w:r>
      <w:r w:rsidR="005D516E">
        <w:t xml:space="preserve">M. </w:t>
      </w:r>
      <w:r w:rsidRPr="00662E35">
        <w:t xml:space="preserve">Craps, </w:t>
      </w:r>
      <w:r w:rsidR="005D516E">
        <w:t xml:space="preserve">R. </w:t>
      </w:r>
      <w:r w:rsidRPr="00662E35">
        <w:t xml:space="preserve">Bouwen, </w:t>
      </w:r>
      <w:r w:rsidR="005D516E">
        <w:t xml:space="preserve">T. </w:t>
      </w:r>
      <w:r w:rsidRPr="00662E35">
        <w:t>Taillieu</w:t>
      </w:r>
      <w:r w:rsidR="005D516E">
        <w:t>,</w:t>
      </w:r>
      <w:r w:rsidRPr="00662E35">
        <w:t xml:space="preserve"> and </w:t>
      </w:r>
      <w:r w:rsidR="005D516E">
        <w:t xml:space="preserve">C. </w:t>
      </w:r>
      <w:r w:rsidRPr="00662E35">
        <w:t>Pahl-Wostl</w:t>
      </w:r>
      <w:r w:rsidR="005D516E">
        <w:t>.</w:t>
      </w:r>
      <w:r w:rsidRPr="00662E35">
        <w:t xml:space="preserve"> 2005. Integrated </w:t>
      </w:r>
      <w:r>
        <w:t>M</w:t>
      </w:r>
      <w:r w:rsidRPr="00662E35">
        <w:t xml:space="preserve">anagement of </w:t>
      </w:r>
      <w:r>
        <w:t>N</w:t>
      </w:r>
      <w:r w:rsidRPr="00662E35">
        <w:t xml:space="preserve">atural </w:t>
      </w:r>
      <w:r>
        <w:t>R</w:t>
      </w:r>
      <w:r w:rsidRPr="00662E35">
        <w:t xml:space="preserve">esources: </w:t>
      </w:r>
      <w:r>
        <w:t>D</w:t>
      </w:r>
      <w:r w:rsidRPr="00662E35">
        <w:t xml:space="preserve">ealing with </w:t>
      </w:r>
      <w:r>
        <w:t>A</w:t>
      </w:r>
      <w:r w:rsidRPr="00662E35">
        <w:t xml:space="preserve">mbiguous </w:t>
      </w:r>
      <w:r>
        <w:t>I</w:t>
      </w:r>
      <w:r w:rsidRPr="00662E35">
        <w:t xml:space="preserve">ssues, </w:t>
      </w:r>
      <w:r>
        <w:t>M</w:t>
      </w:r>
      <w:r w:rsidRPr="00662E35">
        <w:t xml:space="preserve">ultiple </w:t>
      </w:r>
      <w:r>
        <w:t>A</w:t>
      </w:r>
      <w:r w:rsidRPr="00662E35">
        <w:t xml:space="preserve">ctors and </w:t>
      </w:r>
      <w:r>
        <w:t>D</w:t>
      </w:r>
      <w:r w:rsidRPr="00662E35">
        <w:t xml:space="preserve">iverging </w:t>
      </w:r>
      <w:r>
        <w:t>F</w:t>
      </w:r>
      <w:r w:rsidRPr="00662E35">
        <w:t xml:space="preserve">rames. </w:t>
      </w:r>
      <w:r w:rsidRPr="00662E35">
        <w:rPr>
          <w:i/>
          <w:iCs/>
        </w:rPr>
        <w:t xml:space="preserve">Water </w:t>
      </w:r>
      <w:r>
        <w:rPr>
          <w:i/>
          <w:iCs/>
        </w:rPr>
        <w:t>S</w:t>
      </w:r>
      <w:r w:rsidRPr="00662E35">
        <w:rPr>
          <w:i/>
          <w:iCs/>
        </w:rPr>
        <w:t xml:space="preserve">cience and </w:t>
      </w:r>
      <w:r>
        <w:rPr>
          <w:i/>
          <w:iCs/>
        </w:rPr>
        <w:t>T</w:t>
      </w:r>
      <w:r w:rsidRPr="00662E35">
        <w:rPr>
          <w:i/>
          <w:iCs/>
        </w:rPr>
        <w:t>echnology</w:t>
      </w:r>
      <w:r w:rsidRPr="00662E35">
        <w:t>, 52(6), pp.115-124.</w:t>
      </w:r>
    </w:p>
    <w:p w14:paraId="7D85083D" w14:textId="77777777" w:rsidR="005F4646" w:rsidRDefault="005F4646" w:rsidP="005F4646">
      <w:pPr>
        <w:pStyle w:val="BodyText"/>
      </w:pPr>
      <w:r w:rsidRPr="003C09AB">
        <w:t>Faes</w:t>
      </w:r>
      <w:r>
        <w:t xml:space="preserve">, M. and </w:t>
      </w:r>
      <w:r w:rsidRPr="003C09AB">
        <w:t>D</w:t>
      </w:r>
      <w:r>
        <w:t>.</w:t>
      </w:r>
      <w:r w:rsidRPr="003C09AB">
        <w:t xml:space="preserve"> Moens</w:t>
      </w:r>
      <w:r>
        <w:t>. 2020. Recent Trends in the Modeling and Quantification of Non-probabilistic Uncertainty. Archives of Computational Methods in Engineering. 27, 633-671.</w:t>
      </w:r>
    </w:p>
    <w:p w14:paraId="628848CF" w14:textId="54E78E8D" w:rsidR="00E0055E" w:rsidRDefault="00E0055E" w:rsidP="004B1C23">
      <w:pPr>
        <w:pStyle w:val="vireferences"/>
      </w:pPr>
      <w:r w:rsidRPr="00E0055E">
        <w:t xml:space="preserve">Friedrichs, D., A. Forrest, </w:t>
      </w:r>
      <w:r w:rsidR="00312BF8">
        <w:t xml:space="preserve">and </w:t>
      </w:r>
      <w:r w:rsidRPr="00E0055E">
        <w:t xml:space="preserve">M.L. Deas. 2023. Acoustic Velocity Measurements of Flow </w:t>
      </w:r>
      <w:proofErr w:type="gramStart"/>
      <w:r w:rsidRPr="00E0055E">
        <w:t>Into</w:t>
      </w:r>
      <w:proofErr w:type="gramEnd"/>
      <w:r w:rsidRPr="00E0055E">
        <w:t xml:space="preserve"> the Shasta Dam Temperature Control Device Under Low Reservoir Conditions. 47 pp. Draft manuscript.</w:t>
      </w:r>
    </w:p>
    <w:p w14:paraId="21CA1356" w14:textId="2C0A4C35" w:rsidR="004B1C23" w:rsidRDefault="004B1C23" w:rsidP="004B1C23">
      <w:pPr>
        <w:pStyle w:val="vireferences"/>
      </w:pPr>
      <w:r w:rsidRPr="00662E35">
        <w:t xml:space="preserve">Guzman, J.A., </w:t>
      </w:r>
      <w:r w:rsidR="005D516E">
        <w:t xml:space="preserve">A. </w:t>
      </w:r>
      <w:r w:rsidRPr="00662E35">
        <w:t xml:space="preserve">Shirmohammadi, </w:t>
      </w:r>
      <w:r w:rsidR="00EF6B3A">
        <w:t xml:space="preserve">A.M. </w:t>
      </w:r>
      <w:r w:rsidRPr="00662E35">
        <w:t xml:space="preserve">Sadeghi, </w:t>
      </w:r>
      <w:r w:rsidR="00EF6B3A">
        <w:t xml:space="preserve">X. </w:t>
      </w:r>
      <w:r w:rsidRPr="00662E35">
        <w:t xml:space="preserve">Wang, </w:t>
      </w:r>
      <w:r w:rsidR="00EF6B3A">
        <w:t xml:space="preserve">M.L. </w:t>
      </w:r>
      <w:r w:rsidRPr="00662E35">
        <w:t xml:space="preserve">Chu, </w:t>
      </w:r>
      <w:r w:rsidR="00EF6B3A">
        <w:t xml:space="preserve">M.K. </w:t>
      </w:r>
      <w:r w:rsidRPr="00662E35">
        <w:t xml:space="preserve">Jha, </w:t>
      </w:r>
      <w:r w:rsidR="00EF6B3A">
        <w:t xml:space="preserve">P.B. </w:t>
      </w:r>
      <w:r w:rsidRPr="00662E35">
        <w:t xml:space="preserve">Parajuli, </w:t>
      </w:r>
      <w:r w:rsidR="00EF6B3A">
        <w:t xml:space="preserve">R.D. </w:t>
      </w:r>
      <w:r w:rsidRPr="00662E35">
        <w:t xml:space="preserve">Harmel, </w:t>
      </w:r>
      <w:r w:rsidR="00EF6B3A">
        <w:t xml:space="preserve">Y.P. </w:t>
      </w:r>
      <w:r w:rsidRPr="00662E35">
        <w:t>Khare</w:t>
      </w:r>
      <w:r w:rsidR="00EF6B3A">
        <w:t>,</w:t>
      </w:r>
      <w:r w:rsidRPr="00662E35">
        <w:t xml:space="preserve"> </w:t>
      </w:r>
      <w:r w:rsidR="00312BF8">
        <w:t>and</w:t>
      </w:r>
      <w:r w:rsidRPr="00662E35">
        <w:t xml:space="preserve"> </w:t>
      </w:r>
      <w:r w:rsidR="00EF6B3A">
        <w:t xml:space="preserve">J.E. </w:t>
      </w:r>
      <w:r w:rsidRPr="00662E35">
        <w:t>Hernandez</w:t>
      </w:r>
      <w:r w:rsidR="00EF6B3A">
        <w:t>.</w:t>
      </w:r>
      <w:r w:rsidRPr="00662E35">
        <w:t xml:space="preserve"> 2015. Uncertainty </w:t>
      </w:r>
      <w:r>
        <w:t>C</w:t>
      </w:r>
      <w:r w:rsidRPr="00662E35">
        <w:t xml:space="preserve">onsiderations in </w:t>
      </w:r>
      <w:r>
        <w:t>C</w:t>
      </w:r>
      <w:r w:rsidRPr="00662E35">
        <w:t xml:space="preserve">alibration and </w:t>
      </w:r>
      <w:r>
        <w:t>V</w:t>
      </w:r>
      <w:r w:rsidRPr="00662E35">
        <w:t xml:space="preserve">alidation of </w:t>
      </w:r>
      <w:r>
        <w:t>H</w:t>
      </w:r>
      <w:r w:rsidRPr="00662E35">
        <w:t xml:space="preserve">ydrologic and </w:t>
      </w:r>
      <w:r>
        <w:t>W</w:t>
      </w:r>
      <w:r w:rsidRPr="00662E35">
        <w:t xml:space="preserve">ater </w:t>
      </w:r>
      <w:r>
        <w:t>Q</w:t>
      </w:r>
      <w:r w:rsidRPr="00662E35">
        <w:t xml:space="preserve">uality </w:t>
      </w:r>
      <w:r>
        <w:t>M</w:t>
      </w:r>
      <w:r w:rsidRPr="00662E35">
        <w:t xml:space="preserve">odels. </w:t>
      </w:r>
      <w:r w:rsidRPr="00662E35">
        <w:rPr>
          <w:i/>
          <w:iCs/>
        </w:rPr>
        <w:t>Transactions of the ASABE</w:t>
      </w:r>
      <w:r w:rsidRPr="00662E35">
        <w:t>, 58(6), pp.1745-1762.</w:t>
      </w:r>
    </w:p>
    <w:p w14:paraId="60548F1A" w14:textId="3412D977" w:rsidR="004B1C23" w:rsidRDefault="004B1C23" w:rsidP="004B1C23">
      <w:pPr>
        <w:pStyle w:val="vireferences"/>
      </w:pPr>
      <w:r w:rsidRPr="00662E35">
        <w:t xml:space="preserve">Harmel, R.D., </w:t>
      </w:r>
      <w:r w:rsidR="00EF6B3A">
        <w:t xml:space="preserve">R.J. </w:t>
      </w:r>
      <w:r w:rsidRPr="00662E35">
        <w:t xml:space="preserve">Cooper, </w:t>
      </w:r>
      <w:r w:rsidR="00EF6B3A">
        <w:t xml:space="preserve">R.M. </w:t>
      </w:r>
      <w:r w:rsidRPr="00662E35">
        <w:t xml:space="preserve">Slade, </w:t>
      </w:r>
      <w:r w:rsidR="00B3620B">
        <w:t xml:space="preserve">R.L. </w:t>
      </w:r>
      <w:r w:rsidRPr="00662E35">
        <w:t>Haney</w:t>
      </w:r>
      <w:r w:rsidR="00B3620B">
        <w:t>,</w:t>
      </w:r>
      <w:r w:rsidRPr="00662E35">
        <w:t xml:space="preserve"> </w:t>
      </w:r>
      <w:r w:rsidR="00B3620B">
        <w:t xml:space="preserve">and J.G. </w:t>
      </w:r>
      <w:r w:rsidRPr="00662E35">
        <w:t>Arnold</w:t>
      </w:r>
      <w:r w:rsidR="00B3620B">
        <w:t>.</w:t>
      </w:r>
      <w:r w:rsidRPr="00662E35">
        <w:t xml:space="preserve"> 2006. Cumulative </w:t>
      </w:r>
      <w:r>
        <w:t>U</w:t>
      </w:r>
      <w:r w:rsidRPr="00662E35">
        <w:t xml:space="preserve">ncertainty in </w:t>
      </w:r>
      <w:r>
        <w:t>M</w:t>
      </w:r>
      <w:r w:rsidRPr="00662E35">
        <w:t xml:space="preserve">easured </w:t>
      </w:r>
      <w:r>
        <w:t>S</w:t>
      </w:r>
      <w:r w:rsidRPr="00662E35">
        <w:t xml:space="preserve">treamflow and </w:t>
      </w:r>
      <w:r>
        <w:t>W</w:t>
      </w:r>
      <w:r w:rsidRPr="00662E35">
        <w:t xml:space="preserve">ater </w:t>
      </w:r>
      <w:r>
        <w:t>Q</w:t>
      </w:r>
      <w:r w:rsidRPr="00662E35">
        <w:t xml:space="preserve">uality </w:t>
      </w:r>
      <w:r>
        <w:t>D</w:t>
      </w:r>
      <w:r w:rsidRPr="00662E35">
        <w:t xml:space="preserve">ata for </w:t>
      </w:r>
      <w:r>
        <w:t>S</w:t>
      </w:r>
      <w:r w:rsidRPr="00662E35">
        <w:t xml:space="preserve">mall </w:t>
      </w:r>
      <w:r>
        <w:t>W</w:t>
      </w:r>
      <w:r w:rsidRPr="00662E35">
        <w:t xml:space="preserve">atersheds. </w:t>
      </w:r>
      <w:r w:rsidRPr="00662E35">
        <w:rPr>
          <w:i/>
          <w:iCs/>
        </w:rPr>
        <w:t>Transactions of the ASABE</w:t>
      </w:r>
      <w:r w:rsidRPr="00662E35">
        <w:t>, 49(3), pp.689-701.</w:t>
      </w:r>
    </w:p>
    <w:p w14:paraId="607503B0" w14:textId="4B480B66" w:rsidR="00767BDC" w:rsidRDefault="00767BDC" w:rsidP="00767BDC">
      <w:pPr>
        <w:pStyle w:val="vireferences"/>
      </w:pPr>
      <w:r w:rsidRPr="00727148">
        <w:t>Jayasundara, N.C. and M.L. Deas. 201</w:t>
      </w:r>
      <w:r>
        <w:t>2</w:t>
      </w:r>
      <w:r w:rsidRPr="00727148">
        <w:t xml:space="preserve">. Lewiston Reservoir Water Temperature Modeling. Prepared for the U.S. Bureau of Reclamation, Trinity River Restoration Program., January. </w:t>
      </w:r>
    </w:p>
    <w:p w14:paraId="7A40DB27" w14:textId="77777777" w:rsidR="00D8376B" w:rsidRDefault="00D8376B" w:rsidP="00D8376B">
      <w:pPr>
        <w:pStyle w:val="vireferences"/>
      </w:pPr>
      <w:r>
        <w:t>Ji, Z. 2017. Hydrodynamics and Water Quality – Modeling Rivers, Lakes, Estuaries, 2nd Ed. John Wiley and Sons. New Jersey. 581 pp.</w:t>
      </w:r>
    </w:p>
    <w:p w14:paraId="2702AF84" w14:textId="66EDAEEB" w:rsidR="004B1C23" w:rsidRPr="00662E35" w:rsidRDefault="004B1C23" w:rsidP="004B1C23">
      <w:pPr>
        <w:pStyle w:val="vireferences"/>
      </w:pPr>
      <w:r>
        <w:t xml:space="preserve">Kelleher, C., </w:t>
      </w:r>
      <w:r w:rsidR="00B3620B">
        <w:t xml:space="preserve">B. </w:t>
      </w:r>
      <w:r>
        <w:t xml:space="preserve">McGlynn, </w:t>
      </w:r>
      <w:r w:rsidR="00B3620B">
        <w:t>and T.</w:t>
      </w:r>
      <w:r>
        <w:t xml:space="preserve"> Wagener. 2017. Characterizing and Reducing Equifinality by Constraining a Distributed Catchment Model with Regional Signatures, Local Observations, and Process Understanding. </w:t>
      </w:r>
      <w:r w:rsidRPr="00CB1DE8">
        <w:rPr>
          <w:i/>
          <w:iCs/>
        </w:rPr>
        <w:t>Hydrology and Earth System Sciences</w:t>
      </w:r>
      <w:r>
        <w:t xml:space="preserve">, 21(7), 3325–3352. </w:t>
      </w:r>
    </w:p>
    <w:p w14:paraId="2D1410FA" w14:textId="328BA523" w:rsidR="004B1C23" w:rsidRDefault="004B1C23" w:rsidP="004B1C23">
      <w:pPr>
        <w:pStyle w:val="vireferences"/>
      </w:pPr>
      <w:r w:rsidRPr="00662E35">
        <w:t xml:space="preserve">Khatami, S., </w:t>
      </w:r>
      <w:r w:rsidR="00B3620B">
        <w:t xml:space="preserve">M.C. </w:t>
      </w:r>
      <w:r w:rsidRPr="00662E35">
        <w:t xml:space="preserve">Peel, </w:t>
      </w:r>
      <w:r w:rsidR="00B3620B">
        <w:t xml:space="preserve">T.J. </w:t>
      </w:r>
      <w:r w:rsidRPr="00662E35">
        <w:t xml:space="preserve">Peterson, and </w:t>
      </w:r>
      <w:r w:rsidR="00B3620B">
        <w:t xml:space="preserve">A.W. </w:t>
      </w:r>
      <w:r w:rsidRPr="00662E35">
        <w:t>Western</w:t>
      </w:r>
      <w:r w:rsidR="00B3620B">
        <w:t>.</w:t>
      </w:r>
      <w:r w:rsidRPr="00662E35">
        <w:t xml:space="preserve"> 2019. Equifinality and </w:t>
      </w:r>
      <w:r>
        <w:t>F</w:t>
      </w:r>
      <w:r w:rsidRPr="00662E35">
        <w:t xml:space="preserve">lux </w:t>
      </w:r>
      <w:r>
        <w:t>M</w:t>
      </w:r>
      <w:r w:rsidRPr="00662E35">
        <w:t xml:space="preserve">apping: A </w:t>
      </w:r>
      <w:r>
        <w:t>N</w:t>
      </w:r>
      <w:r w:rsidRPr="00662E35">
        <w:t xml:space="preserve">ew </w:t>
      </w:r>
      <w:r>
        <w:t>A</w:t>
      </w:r>
      <w:r w:rsidRPr="00662E35">
        <w:t xml:space="preserve">pproach to </w:t>
      </w:r>
      <w:r>
        <w:t>M</w:t>
      </w:r>
      <w:r w:rsidRPr="00662E35">
        <w:t xml:space="preserve">odel </w:t>
      </w:r>
      <w:r>
        <w:t>E</w:t>
      </w:r>
      <w:r w:rsidRPr="00662E35">
        <w:t xml:space="preserve">valuation and </w:t>
      </w:r>
      <w:r>
        <w:t>P</w:t>
      </w:r>
      <w:r w:rsidRPr="00662E35">
        <w:t xml:space="preserve">rocess </w:t>
      </w:r>
      <w:r>
        <w:t>R</w:t>
      </w:r>
      <w:r w:rsidRPr="00662E35">
        <w:t xml:space="preserve">epresentation </w:t>
      </w:r>
      <w:r>
        <w:t>U</w:t>
      </w:r>
      <w:r w:rsidRPr="00662E35">
        <w:t xml:space="preserve">nder </w:t>
      </w:r>
      <w:r>
        <w:t>U</w:t>
      </w:r>
      <w:r w:rsidRPr="00662E35">
        <w:t xml:space="preserve">ncertainty. </w:t>
      </w:r>
      <w:r w:rsidRPr="00662E35">
        <w:rPr>
          <w:i/>
          <w:iCs/>
        </w:rPr>
        <w:t>Water Resources Research</w:t>
      </w:r>
      <w:r w:rsidRPr="00662E35">
        <w:t>, 55(11), pp.8922-8941.</w:t>
      </w:r>
    </w:p>
    <w:p w14:paraId="75DC1F3C" w14:textId="77777777" w:rsidR="004B1C23" w:rsidRDefault="004B1C23" w:rsidP="004B1C23">
      <w:pPr>
        <w:pStyle w:val="vireferences"/>
      </w:pPr>
      <w:r>
        <w:t xml:space="preserve">Kirchner, J. W. 2006. Getting the Right Answers for the Right Reasons: Linking Measurements, Analyses, and Models to Advance the Science of Hydrology. </w:t>
      </w:r>
      <w:r w:rsidRPr="00CB1DE8">
        <w:rPr>
          <w:i/>
          <w:iCs/>
        </w:rPr>
        <w:t>Water Resources Res</w:t>
      </w:r>
      <w:r>
        <w:t>., 42(3).</w:t>
      </w:r>
    </w:p>
    <w:p w14:paraId="18A72787" w14:textId="157E30E0" w:rsidR="004B1C23" w:rsidRDefault="004B1C23" w:rsidP="004B1C23">
      <w:pPr>
        <w:pStyle w:val="vireferences"/>
      </w:pPr>
      <w:r w:rsidRPr="00CB1DE8">
        <w:t xml:space="preserve">Kirchner, M., </w:t>
      </w:r>
      <w:r w:rsidR="00B3620B">
        <w:t xml:space="preserve">H. </w:t>
      </w:r>
      <w:r w:rsidRPr="00CB1DE8">
        <w:t xml:space="preserve">Mitter, </w:t>
      </w:r>
      <w:r w:rsidR="00B3620B">
        <w:t xml:space="preserve">U.A. </w:t>
      </w:r>
      <w:r w:rsidRPr="00CB1DE8">
        <w:t xml:space="preserve">Schneider, </w:t>
      </w:r>
      <w:r w:rsidR="00B3620B">
        <w:t xml:space="preserve">M. </w:t>
      </w:r>
      <w:r w:rsidRPr="00CB1DE8">
        <w:t xml:space="preserve">Sommer, </w:t>
      </w:r>
      <w:r w:rsidR="00B3620B">
        <w:t xml:space="preserve">K. </w:t>
      </w:r>
      <w:r w:rsidRPr="00CB1DE8">
        <w:t xml:space="preserve">Falkner, and </w:t>
      </w:r>
      <w:r w:rsidR="00B3620B">
        <w:t xml:space="preserve">E. </w:t>
      </w:r>
      <w:r w:rsidRPr="00CB1DE8">
        <w:t>Schmid</w:t>
      </w:r>
      <w:r w:rsidR="00B3620B">
        <w:t>.</w:t>
      </w:r>
      <w:r w:rsidRPr="00CB1DE8">
        <w:t xml:space="preserve"> 2021. Uncertainty </w:t>
      </w:r>
      <w:r>
        <w:t>C</w:t>
      </w:r>
      <w:r w:rsidRPr="00CB1DE8">
        <w:t xml:space="preserve">oncepts for </w:t>
      </w:r>
      <w:r>
        <w:t>I</w:t>
      </w:r>
      <w:r w:rsidRPr="00CB1DE8">
        <w:t xml:space="preserve">ntegrated </w:t>
      </w:r>
      <w:r>
        <w:t>M</w:t>
      </w:r>
      <w:r w:rsidRPr="00CB1DE8">
        <w:t>odeling</w:t>
      </w:r>
      <w:r w:rsidR="007105F4">
        <w:t xml:space="preserve"> – </w:t>
      </w:r>
      <w:r w:rsidRPr="00CB1DE8">
        <w:t xml:space="preserve">Review and </w:t>
      </w:r>
      <w:r>
        <w:t>A</w:t>
      </w:r>
      <w:r w:rsidRPr="00CB1DE8">
        <w:t xml:space="preserve">pplication for </w:t>
      </w:r>
      <w:r>
        <w:t>I</w:t>
      </w:r>
      <w:r w:rsidRPr="00CB1DE8">
        <w:t xml:space="preserve">dentifying </w:t>
      </w:r>
      <w:r>
        <w:t>U</w:t>
      </w:r>
      <w:r w:rsidRPr="00CB1DE8">
        <w:t xml:space="preserve">ncertainties and </w:t>
      </w:r>
      <w:r>
        <w:t>U</w:t>
      </w:r>
      <w:r w:rsidRPr="00CB1DE8">
        <w:t xml:space="preserve">ncertainty </w:t>
      </w:r>
      <w:r>
        <w:t>P</w:t>
      </w:r>
      <w:r w:rsidRPr="00CB1DE8">
        <w:t xml:space="preserve">ropagation </w:t>
      </w:r>
      <w:r>
        <w:t>P</w:t>
      </w:r>
      <w:r w:rsidRPr="00CB1DE8">
        <w:t xml:space="preserve">athways. </w:t>
      </w:r>
      <w:r w:rsidRPr="00CB1DE8">
        <w:rPr>
          <w:i/>
          <w:iCs/>
        </w:rPr>
        <w:t>Environmental Modelling &amp; Software</w:t>
      </w:r>
      <w:r w:rsidRPr="00CB1DE8">
        <w:t>, 135, p.104905.</w:t>
      </w:r>
    </w:p>
    <w:p w14:paraId="5FA41AB7" w14:textId="394235A4" w:rsidR="004B1C23" w:rsidRDefault="004B1C23" w:rsidP="004B1C23">
      <w:pPr>
        <w:pStyle w:val="vireferences"/>
      </w:pPr>
      <w:r w:rsidRPr="00E4169E">
        <w:t xml:space="preserve">Khu, S.T. and </w:t>
      </w:r>
      <w:r w:rsidR="00B3620B">
        <w:t xml:space="preserve">M.G. </w:t>
      </w:r>
      <w:r w:rsidRPr="00E4169E">
        <w:t xml:space="preserve">Werner. 2003. Reduction of Monte-Carlo </w:t>
      </w:r>
      <w:r>
        <w:t>S</w:t>
      </w:r>
      <w:r w:rsidRPr="00E4169E">
        <w:t xml:space="preserve">imulation </w:t>
      </w:r>
      <w:r>
        <w:t>R</w:t>
      </w:r>
      <w:r w:rsidRPr="00E4169E">
        <w:t xml:space="preserve">uns for </w:t>
      </w:r>
      <w:r>
        <w:t>U</w:t>
      </w:r>
      <w:r w:rsidRPr="00E4169E">
        <w:t xml:space="preserve">ncertainty </w:t>
      </w:r>
      <w:r>
        <w:t>E</w:t>
      </w:r>
      <w:r w:rsidRPr="00E4169E">
        <w:t xml:space="preserve">stimation in </w:t>
      </w:r>
      <w:r>
        <w:t>H</w:t>
      </w:r>
      <w:r w:rsidRPr="00E4169E">
        <w:t xml:space="preserve">ydrological </w:t>
      </w:r>
      <w:r>
        <w:t>M</w:t>
      </w:r>
      <w:r w:rsidRPr="00E4169E">
        <w:t xml:space="preserve">odelling. </w:t>
      </w:r>
      <w:r w:rsidRPr="00E4169E">
        <w:rPr>
          <w:i/>
          <w:iCs/>
        </w:rPr>
        <w:t>Hydrology and Earth System Sciences</w:t>
      </w:r>
      <w:r w:rsidRPr="00E4169E">
        <w:t>, 7(5), pp.680-692.</w:t>
      </w:r>
    </w:p>
    <w:p w14:paraId="6448ADC9" w14:textId="6418178D" w:rsidR="00D8376B" w:rsidRDefault="00D8376B" w:rsidP="00D8376B">
      <w:pPr>
        <w:pStyle w:val="vireferences"/>
      </w:pPr>
      <w:r>
        <w:lastRenderedPageBreak/>
        <w:t>Martin, J.L. and S.C. McCutcheon. 1999. Hydrodynamics and Transport for Water Quality Modeling. Lewis Publishers. New York. 794 pp.</w:t>
      </w:r>
    </w:p>
    <w:p w14:paraId="35A1D2EC" w14:textId="1C7918D9" w:rsidR="004B1C23" w:rsidRDefault="004B1C23" w:rsidP="004B1C23">
      <w:pPr>
        <w:pStyle w:val="vireferences"/>
      </w:pPr>
      <w:r w:rsidRPr="00CB1DE8">
        <w:t xml:space="preserve">McIntyre, N., </w:t>
      </w:r>
      <w:r w:rsidR="00B3620B">
        <w:t xml:space="preserve">H. </w:t>
      </w:r>
      <w:r w:rsidRPr="00CB1DE8">
        <w:t>Wheater</w:t>
      </w:r>
      <w:r w:rsidR="00B3620B">
        <w:t>,</w:t>
      </w:r>
      <w:r w:rsidRPr="00CB1DE8">
        <w:t xml:space="preserve"> and </w:t>
      </w:r>
      <w:r w:rsidR="00B3620B">
        <w:t xml:space="preserve">M. </w:t>
      </w:r>
      <w:r w:rsidRPr="00CB1DE8">
        <w:t>Lees</w:t>
      </w:r>
      <w:r w:rsidR="00B3620B">
        <w:t>.</w:t>
      </w:r>
      <w:r w:rsidRPr="00CB1DE8">
        <w:t xml:space="preserve"> 2002. Estimation and </w:t>
      </w:r>
      <w:r>
        <w:t>P</w:t>
      </w:r>
      <w:r w:rsidRPr="00CB1DE8">
        <w:t xml:space="preserve">ropagation of </w:t>
      </w:r>
      <w:r>
        <w:t>P</w:t>
      </w:r>
      <w:r w:rsidRPr="00CB1DE8">
        <w:t xml:space="preserve">arametric </w:t>
      </w:r>
      <w:r>
        <w:t>U</w:t>
      </w:r>
      <w:r w:rsidRPr="00CB1DE8">
        <w:t xml:space="preserve">ncertainty in </w:t>
      </w:r>
      <w:r>
        <w:t>E</w:t>
      </w:r>
      <w:r w:rsidRPr="00CB1DE8">
        <w:t xml:space="preserve">nvironmental </w:t>
      </w:r>
      <w:r>
        <w:t>M</w:t>
      </w:r>
      <w:r w:rsidRPr="00CB1DE8">
        <w:t xml:space="preserve">odels. </w:t>
      </w:r>
      <w:r w:rsidRPr="00CB1DE8">
        <w:rPr>
          <w:i/>
          <w:iCs/>
        </w:rPr>
        <w:t>Journal of Hydroinformatics</w:t>
      </w:r>
      <w:r w:rsidRPr="00CB1DE8">
        <w:t>, 4(3), pp.177-198.</w:t>
      </w:r>
    </w:p>
    <w:p w14:paraId="1C25658D" w14:textId="3D3427CE" w:rsidR="004B1C23" w:rsidRDefault="004B1C23" w:rsidP="004B1C23">
      <w:pPr>
        <w:pStyle w:val="vireferences"/>
      </w:pPr>
      <w:r w:rsidRPr="00CB1DE8">
        <w:t xml:space="preserve">McMillan, H.K., </w:t>
      </w:r>
      <w:r w:rsidR="00B3620B">
        <w:t xml:space="preserve">I.K. </w:t>
      </w:r>
      <w:r w:rsidRPr="00CB1DE8">
        <w:t xml:space="preserve">Westerberg, and </w:t>
      </w:r>
      <w:r w:rsidR="00B3620B">
        <w:t xml:space="preserve">T. </w:t>
      </w:r>
      <w:r w:rsidRPr="00CB1DE8">
        <w:t xml:space="preserve">Krueger. 2018. Hydrological </w:t>
      </w:r>
      <w:r>
        <w:t>D</w:t>
      </w:r>
      <w:r w:rsidRPr="00CB1DE8">
        <w:t xml:space="preserve">ata </w:t>
      </w:r>
      <w:r>
        <w:t>U</w:t>
      </w:r>
      <w:r w:rsidRPr="00CB1DE8">
        <w:t xml:space="preserve">ncertainty and its </w:t>
      </w:r>
      <w:r>
        <w:t>I</w:t>
      </w:r>
      <w:r w:rsidRPr="00CB1DE8">
        <w:t xml:space="preserve">mplications. </w:t>
      </w:r>
      <w:r w:rsidRPr="00CB1DE8">
        <w:rPr>
          <w:i/>
          <w:iCs/>
        </w:rPr>
        <w:t>Wiley Interdisciplinary Reviews: Water</w:t>
      </w:r>
      <w:r w:rsidRPr="00CB1DE8">
        <w:t>, 5(6), p.e1319.</w:t>
      </w:r>
    </w:p>
    <w:p w14:paraId="61B5A671" w14:textId="4A653D6A" w:rsidR="004B1C23" w:rsidRDefault="004B1C23" w:rsidP="004B1C23">
      <w:pPr>
        <w:pStyle w:val="vireferences"/>
      </w:pPr>
      <w:r w:rsidRPr="00CB1DE8">
        <w:t xml:space="preserve">Moges, E., </w:t>
      </w:r>
      <w:r w:rsidR="00B3620B">
        <w:t xml:space="preserve">Y. </w:t>
      </w:r>
      <w:r w:rsidRPr="00CB1DE8">
        <w:t xml:space="preserve">Demissie, </w:t>
      </w:r>
      <w:r w:rsidR="00B3620B">
        <w:t xml:space="preserve">L. </w:t>
      </w:r>
      <w:r w:rsidRPr="00CB1DE8">
        <w:t xml:space="preserve">Larsen, and </w:t>
      </w:r>
      <w:r w:rsidR="00B3620B">
        <w:t xml:space="preserve">R. </w:t>
      </w:r>
      <w:r w:rsidRPr="00CB1DE8">
        <w:t>Yassin</w:t>
      </w:r>
      <w:r w:rsidR="00B3620B">
        <w:t>.</w:t>
      </w:r>
      <w:r w:rsidRPr="00CB1DE8">
        <w:t xml:space="preserve"> 2020. Review: Sources of </w:t>
      </w:r>
      <w:r>
        <w:t>H</w:t>
      </w:r>
      <w:r w:rsidRPr="00CB1DE8">
        <w:t xml:space="preserve">ydrological </w:t>
      </w:r>
      <w:r>
        <w:t>M</w:t>
      </w:r>
      <w:r w:rsidRPr="00CB1DE8">
        <w:t xml:space="preserve">odel </w:t>
      </w:r>
      <w:r>
        <w:t>U</w:t>
      </w:r>
      <w:r w:rsidRPr="00CB1DE8">
        <w:t xml:space="preserve">ncertainties and </w:t>
      </w:r>
      <w:r>
        <w:t>A</w:t>
      </w:r>
      <w:r w:rsidRPr="00CB1DE8">
        <w:t xml:space="preserve">dvances in </w:t>
      </w:r>
      <w:r>
        <w:t>T</w:t>
      </w:r>
      <w:r w:rsidRPr="00CB1DE8">
        <w:t xml:space="preserve">heir </w:t>
      </w:r>
      <w:r>
        <w:t>A</w:t>
      </w:r>
      <w:r w:rsidRPr="00CB1DE8">
        <w:t xml:space="preserve">nalysis. </w:t>
      </w:r>
      <w:r w:rsidRPr="00CB1DE8">
        <w:rPr>
          <w:i/>
          <w:iCs/>
        </w:rPr>
        <w:t>Water 13</w:t>
      </w:r>
      <w:r>
        <w:t>,</w:t>
      </w:r>
      <w:r w:rsidRPr="00CB1DE8">
        <w:t xml:space="preserve"> (1), 28.</w:t>
      </w:r>
    </w:p>
    <w:p w14:paraId="10BF1D30" w14:textId="0160316A" w:rsidR="004B1C23" w:rsidRDefault="004B1C23" w:rsidP="004B1C23">
      <w:pPr>
        <w:pStyle w:val="vireferences"/>
      </w:pPr>
      <w:r w:rsidRPr="00AD7C54">
        <w:t xml:space="preserve">Moreno-Rodenas, A.M., </w:t>
      </w:r>
      <w:r w:rsidR="00B3620B">
        <w:t xml:space="preserve">F. </w:t>
      </w:r>
      <w:r w:rsidRPr="00AD7C54">
        <w:t xml:space="preserve">Tscheikner-Gratl, </w:t>
      </w:r>
      <w:r w:rsidR="00B3620B">
        <w:t xml:space="preserve">J.G. </w:t>
      </w:r>
      <w:r w:rsidRPr="00AD7C54">
        <w:t>Langeveld</w:t>
      </w:r>
      <w:r w:rsidR="00B3620B">
        <w:t>,</w:t>
      </w:r>
      <w:r w:rsidRPr="00AD7C54">
        <w:t xml:space="preserve"> and </w:t>
      </w:r>
      <w:r w:rsidR="00B3620B">
        <w:t xml:space="preserve">F.H. </w:t>
      </w:r>
      <w:r w:rsidRPr="00AD7C54">
        <w:t>Clemens</w:t>
      </w:r>
      <w:r w:rsidR="00B3620B">
        <w:t>.</w:t>
      </w:r>
      <w:r w:rsidR="008A1A10">
        <w:t xml:space="preserve"> </w:t>
      </w:r>
      <w:r w:rsidRPr="00AD7C54">
        <w:t xml:space="preserve">2019. Uncertainty </w:t>
      </w:r>
      <w:r>
        <w:t>A</w:t>
      </w:r>
      <w:r w:rsidRPr="00AD7C54">
        <w:t xml:space="preserve">nalysis in a </w:t>
      </w:r>
      <w:r>
        <w:t>L</w:t>
      </w:r>
      <w:r w:rsidRPr="00AD7C54">
        <w:t>arge-</w:t>
      </w:r>
      <w:r>
        <w:t>S</w:t>
      </w:r>
      <w:r w:rsidRPr="00AD7C54">
        <w:t xml:space="preserve">cale </w:t>
      </w:r>
      <w:r>
        <w:t>W</w:t>
      </w:r>
      <w:r w:rsidRPr="00AD7C54">
        <w:t xml:space="preserve">ater </w:t>
      </w:r>
      <w:r>
        <w:t>Q</w:t>
      </w:r>
      <w:r w:rsidRPr="00AD7C54">
        <w:t xml:space="preserve">uality </w:t>
      </w:r>
      <w:r>
        <w:t>I</w:t>
      </w:r>
      <w:r w:rsidRPr="00AD7C54">
        <w:t xml:space="preserve">ntegrated </w:t>
      </w:r>
      <w:r>
        <w:t>C</w:t>
      </w:r>
      <w:r w:rsidRPr="00AD7C54">
        <w:t xml:space="preserve">atchment </w:t>
      </w:r>
      <w:r>
        <w:t>M</w:t>
      </w:r>
      <w:r w:rsidRPr="00AD7C54">
        <w:t xml:space="preserve">odelling </w:t>
      </w:r>
      <w:r>
        <w:t>S</w:t>
      </w:r>
      <w:r w:rsidRPr="00AD7C54">
        <w:t xml:space="preserve">tudy. </w:t>
      </w:r>
      <w:r w:rsidRPr="00AD7C54">
        <w:rPr>
          <w:i/>
          <w:iCs/>
        </w:rPr>
        <w:t xml:space="preserve">Water </w:t>
      </w:r>
      <w:r>
        <w:rPr>
          <w:i/>
          <w:iCs/>
        </w:rPr>
        <w:t>R</w:t>
      </w:r>
      <w:r w:rsidRPr="00AD7C54">
        <w:rPr>
          <w:i/>
          <w:iCs/>
        </w:rPr>
        <w:t>esearch</w:t>
      </w:r>
      <w:r w:rsidRPr="00AD7C54">
        <w:t>, 158, pp.46-60.</w:t>
      </w:r>
    </w:p>
    <w:p w14:paraId="0ECF6FA4" w14:textId="403EA18F" w:rsidR="004B1C23" w:rsidRDefault="004B1C23" w:rsidP="004B1C23">
      <w:pPr>
        <w:pStyle w:val="vireferences"/>
      </w:pPr>
      <w:r w:rsidRPr="00CB1DE8">
        <w:t xml:space="preserve">Nearing, G.S., </w:t>
      </w:r>
      <w:r w:rsidR="001440B9">
        <w:t xml:space="preserve">Y. </w:t>
      </w:r>
      <w:r w:rsidRPr="00CB1DE8">
        <w:t xml:space="preserve">Tian, </w:t>
      </w:r>
      <w:r w:rsidR="001440B9">
        <w:t xml:space="preserve">H.V. </w:t>
      </w:r>
      <w:r w:rsidRPr="00CB1DE8">
        <w:t xml:space="preserve">Gupta, </w:t>
      </w:r>
      <w:r w:rsidR="001440B9">
        <w:t xml:space="preserve">M.P. </w:t>
      </w:r>
      <w:r w:rsidRPr="00CB1DE8">
        <w:t xml:space="preserve">Clark, </w:t>
      </w:r>
      <w:r w:rsidR="001440B9">
        <w:t xml:space="preserve">K.W. </w:t>
      </w:r>
      <w:r w:rsidRPr="00CB1DE8">
        <w:t xml:space="preserve">Harrison, and </w:t>
      </w:r>
      <w:r w:rsidR="001440B9">
        <w:t xml:space="preserve">S.V. </w:t>
      </w:r>
      <w:r w:rsidRPr="00CB1DE8">
        <w:t>Weijs</w:t>
      </w:r>
      <w:r w:rsidR="001440B9">
        <w:t>.</w:t>
      </w:r>
      <w:r w:rsidRPr="00CB1DE8">
        <w:t xml:space="preserve"> 2016. A </w:t>
      </w:r>
      <w:r>
        <w:t>P</w:t>
      </w:r>
      <w:r w:rsidRPr="00CB1DE8">
        <w:t xml:space="preserve">hilosophical </w:t>
      </w:r>
      <w:r>
        <w:t>B</w:t>
      </w:r>
      <w:r w:rsidRPr="00CB1DE8">
        <w:t xml:space="preserve">asis for </w:t>
      </w:r>
      <w:r>
        <w:t>H</w:t>
      </w:r>
      <w:r w:rsidRPr="00CB1DE8">
        <w:t xml:space="preserve">ydrological </w:t>
      </w:r>
      <w:r>
        <w:t>U</w:t>
      </w:r>
      <w:r w:rsidRPr="00CB1DE8">
        <w:t xml:space="preserve">ncertainty. </w:t>
      </w:r>
      <w:r w:rsidRPr="00CB1DE8">
        <w:rPr>
          <w:i/>
          <w:iCs/>
        </w:rPr>
        <w:t>Hydrological Sciences Journal</w:t>
      </w:r>
      <w:r w:rsidRPr="00CB1DE8">
        <w:t>, 61(9), pp.1666-1678.</w:t>
      </w:r>
    </w:p>
    <w:p w14:paraId="7C8C8226" w14:textId="5B242749" w:rsidR="005A194A" w:rsidRDefault="004B1C23" w:rsidP="005A194A">
      <w:pPr>
        <w:pStyle w:val="vireferences"/>
      </w:pPr>
      <w:r w:rsidRPr="00AD7C54">
        <w:t xml:space="preserve">Oreskes, N., </w:t>
      </w:r>
      <w:r w:rsidR="001440B9">
        <w:t xml:space="preserve">K. </w:t>
      </w:r>
      <w:r w:rsidRPr="00AD7C54">
        <w:t>Shrader-Frechette</w:t>
      </w:r>
      <w:r w:rsidR="001440B9">
        <w:t>,</w:t>
      </w:r>
      <w:r w:rsidRPr="00AD7C54">
        <w:t xml:space="preserve"> and </w:t>
      </w:r>
      <w:r w:rsidR="001440B9">
        <w:t xml:space="preserve">K. </w:t>
      </w:r>
      <w:r w:rsidRPr="00AD7C54">
        <w:t>Belitz</w:t>
      </w:r>
      <w:r w:rsidR="001440B9">
        <w:t>.</w:t>
      </w:r>
      <w:r w:rsidRPr="00AD7C54">
        <w:t xml:space="preserve"> 1994. Verification, </w:t>
      </w:r>
      <w:r>
        <w:t>V</w:t>
      </w:r>
      <w:r w:rsidRPr="00AD7C54">
        <w:t xml:space="preserve">alidation, and </w:t>
      </w:r>
      <w:r>
        <w:t>C</w:t>
      </w:r>
      <w:r w:rsidRPr="00AD7C54">
        <w:t xml:space="preserve">onfirmation of </w:t>
      </w:r>
      <w:r>
        <w:t>N</w:t>
      </w:r>
      <w:r w:rsidRPr="00AD7C54">
        <w:t xml:space="preserve">umerical </w:t>
      </w:r>
      <w:r>
        <w:t>M</w:t>
      </w:r>
      <w:r w:rsidRPr="00AD7C54">
        <w:t xml:space="preserve">odels in the </w:t>
      </w:r>
      <w:r>
        <w:t>E</w:t>
      </w:r>
      <w:r w:rsidRPr="00AD7C54">
        <w:t xml:space="preserve">arth </w:t>
      </w:r>
      <w:r>
        <w:t>S</w:t>
      </w:r>
      <w:r w:rsidRPr="00AD7C54">
        <w:t xml:space="preserve">ciences. </w:t>
      </w:r>
      <w:r w:rsidRPr="00AD7C54">
        <w:rPr>
          <w:i/>
          <w:iCs/>
        </w:rPr>
        <w:t>Science</w:t>
      </w:r>
      <w:r w:rsidRPr="00AD7C54">
        <w:t>, 263(5147), pp.641-646.</w:t>
      </w:r>
    </w:p>
    <w:p w14:paraId="129D2ED2" w14:textId="77777777" w:rsidR="005A194A" w:rsidRDefault="005A194A" w:rsidP="005A194A">
      <w:pPr>
        <w:pStyle w:val="vireferences"/>
      </w:pPr>
      <w:r>
        <w:t>Placer County Water Agency (PCWA). 2015. Folsom Reservoir CE-QUAL-W2 Temperature Model Report</w:t>
      </w:r>
    </w:p>
    <w:p w14:paraId="16C11F17" w14:textId="0CFDDA8F" w:rsidR="004B1C23" w:rsidRDefault="004B1C23" w:rsidP="005A194A">
      <w:pPr>
        <w:pStyle w:val="vireferences"/>
      </w:pPr>
      <w:r w:rsidRPr="00CB1DE8">
        <w:t xml:space="preserve">Refsgaard, J.C., </w:t>
      </w:r>
      <w:r w:rsidR="001440B9">
        <w:t xml:space="preserve">J.P. </w:t>
      </w:r>
      <w:r w:rsidRPr="00CB1DE8">
        <w:t xml:space="preserve">Van der Sluijs, </w:t>
      </w:r>
      <w:r w:rsidR="001440B9">
        <w:t xml:space="preserve">J. </w:t>
      </w:r>
      <w:r w:rsidRPr="00CB1DE8">
        <w:t xml:space="preserve">Brown, and </w:t>
      </w:r>
      <w:r w:rsidR="001440B9">
        <w:t xml:space="preserve">P. </w:t>
      </w:r>
      <w:r w:rsidRPr="00CB1DE8">
        <w:t>Van der Keur</w:t>
      </w:r>
      <w:r w:rsidR="001440B9">
        <w:t>.</w:t>
      </w:r>
      <w:r w:rsidRPr="00CB1DE8">
        <w:t xml:space="preserve"> 2006. A </w:t>
      </w:r>
      <w:r>
        <w:t>F</w:t>
      </w:r>
      <w:r w:rsidRPr="00CB1DE8">
        <w:t xml:space="preserve">ramework for </w:t>
      </w:r>
      <w:r>
        <w:t>D</w:t>
      </w:r>
      <w:r w:rsidRPr="00CB1DE8">
        <w:t xml:space="preserve">ealing with </w:t>
      </w:r>
      <w:r>
        <w:t>U</w:t>
      </w:r>
      <w:r w:rsidRPr="00CB1DE8">
        <w:t xml:space="preserve">ncertainty </w:t>
      </w:r>
      <w:r>
        <w:t>D</w:t>
      </w:r>
      <w:r w:rsidRPr="00CB1DE8">
        <w:t xml:space="preserve">ue to </w:t>
      </w:r>
      <w:r>
        <w:t>M</w:t>
      </w:r>
      <w:r w:rsidRPr="00CB1DE8">
        <w:t xml:space="preserve">odel </w:t>
      </w:r>
      <w:r>
        <w:t>S</w:t>
      </w:r>
      <w:r w:rsidRPr="00CB1DE8">
        <w:t xml:space="preserve">tructure </w:t>
      </w:r>
      <w:r>
        <w:t>E</w:t>
      </w:r>
      <w:r w:rsidRPr="00CB1DE8">
        <w:t xml:space="preserve">rror. </w:t>
      </w:r>
      <w:r w:rsidRPr="00CB1DE8">
        <w:rPr>
          <w:i/>
          <w:iCs/>
        </w:rPr>
        <w:t xml:space="preserve">Advances in </w:t>
      </w:r>
      <w:r>
        <w:rPr>
          <w:i/>
          <w:iCs/>
        </w:rPr>
        <w:t>W</w:t>
      </w:r>
      <w:r w:rsidRPr="00CB1DE8">
        <w:rPr>
          <w:i/>
          <w:iCs/>
        </w:rPr>
        <w:t xml:space="preserve">ater </w:t>
      </w:r>
      <w:r>
        <w:rPr>
          <w:i/>
          <w:iCs/>
        </w:rPr>
        <w:t>R</w:t>
      </w:r>
      <w:r w:rsidRPr="00CB1DE8">
        <w:rPr>
          <w:i/>
          <w:iCs/>
        </w:rPr>
        <w:t>esources</w:t>
      </w:r>
      <w:r w:rsidRPr="00CB1DE8">
        <w:t>, 29(11), pp.1586-1597.</w:t>
      </w:r>
    </w:p>
    <w:p w14:paraId="09D265D6" w14:textId="00962309" w:rsidR="004B1C23" w:rsidRDefault="004B1C23" w:rsidP="004B1C23">
      <w:pPr>
        <w:pStyle w:val="vireferences"/>
      </w:pPr>
      <w:r w:rsidRPr="00CB1DE8">
        <w:t xml:space="preserve">Refsgaard, J.C., </w:t>
      </w:r>
      <w:r w:rsidR="001440B9">
        <w:t xml:space="preserve">J.P. </w:t>
      </w:r>
      <w:r w:rsidRPr="00CB1DE8">
        <w:t xml:space="preserve">van der Sluijs, </w:t>
      </w:r>
      <w:r w:rsidR="001440B9">
        <w:t xml:space="preserve">A.L. </w:t>
      </w:r>
      <w:r w:rsidRPr="00CB1DE8">
        <w:t xml:space="preserve">Højberg, and </w:t>
      </w:r>
      <w:r w:rsidR="001440B9">
        <w:t xml:space="preserve">P.A. </w:t>
      </w:r>
      <w:r w:rsidRPr="00CB1DE8">
        <w:t>Vanrolleghem</w:t>
      </w:r>
      <w:r w:rsidR="001440B9">
        <w:t>.</w:t>
      </w:r>
      <w:r w:rsidRPr="00CB1DE8">
        <w:t xml:space="preserve"> 2007. Uncertainty in the </w:t>
      </w:r>
      <w:r>
        <w:t>E</w:t>
      </w:r>
      <w:r w:rsidRPr="00CB1DE8">
        <w:t xml:space="preserve">nvironmental </w:t>
      </w:r>
      <w:r>
        <w:t>M</w:t>
      </w:r>
      <w:r w:rsidRPr="00CB1DE8">
        <w:t xml:space="preserve">odelling </w:t>
      </w:r>
      <w:r>
        <w:t>P</w:t>
      </w:r>
      <w:r w:rsidRPr="00CB1DE8">
        <w:t>rocess</w:t>
      </w:r>
      <w:r>
        <w:t xml:space="preserve"> </w:t>
      </w:r>
      <w:r w:rsidRPr="00CB1DE8">
        <w:t>–</w:t>
      </w:r>
      <w:r>
        <w:t xml:space="preserve"> A</w:t>
      </w:r>
      <w:r w:rsidRPr="00CB1DE8">
        <w:t xml:space="preserve"> </w:t>
      </w:r>
      <w:r>
        <w:t>F</w:t>
      </w:r>
      <w:r w:rsidRPr="00CB1DE8">
        <w:t xml:space="preserve">ramework and </w:t>
      </w:r>
      <w:r>
        <w:t>G</w:t>
      </w:r>
      <w:r w:rsidRPr="00CB1DE8">
        <w:t xml:space="preserve">uidance. </w:t>
      </w:r>
      <w:r w:rsidRPr="00CB1DE8">
        <w:rPr>
          <w:i/>
          <w:iCs/>
        </w:rPr>
        <w:t xml:space="preserve">Environmental </w:t>
      </w:r>
      <w:r>
        <w:rPr>
          <w:i/>
          <w:iCs/>
        </w:rPr>
        <w:t>M</w:t>
      </w:r>
      <w:r w:rsidRPr="00CB1DE8">
        <w:rPr>
          <w:i/>
          <w:iCs/>
        </w:rPr>
        <w:t xml:space="preserve">odelling &amp; </w:t>
      </w:r>
      <w:r>
        <w:rPr>
          <w:i/>
          <w:iCs/>
        </w:rPr>
        <w:t>S</w:t>
      </w:r>
      <w:r w:rsidRPr="00CB1DE8">
        <w:rPr>
          <w:i/>
          <w:iCs/>
        </w:rPr>
        <w:t>oftware</w:t>
      </w:r>
      <w:r w:rsidRPr="00CB1DE8">
        <w:t>, 22(11), pp.1543-1556.</w:t>
      </w:r>
    </w:p>
    <w:p w14:paraId="67998A39" w14:textId="1831DB81" w:rsidR="004B1C23" w:rsidRDefault="004B1C23" w:rsidP="004B1C23">
      <w:pPr>
        <w:pStyle w:val="vireferences"/>
      </w:pPr>
      <w:r w:rsidRPr="00AD7C54">
        <w:t xml:space="preserve">Refsgaard, J.C., </w:t>
      </w:r>
      <w:r w:rsidR="001440B9">
        <w:t xml:space="preserve">K. </w:t>
      </w:r>
      <w:r w:rsidRPr="00AD7C54">
        <w:t xml:space="preserve">Arnbjerg-Nielsen, </w:t>
      </w:r>
      <w:r w:rsidR="001440B9">
        <w:t xml:space="preserve">M. </w:t>
      </w:r>
      <w:r w:rsidRPr="00AD7C54">
        <w:t xml:space="preserve">Drews, </w:t>
      </w:r>
      <w:r w:rsidR="001440B9">
        <w:t xml:space="preserve">K. </w:t>
      </w:r>
      <w:r w:rsidRPr="00AD7C54">
        <w:t xml:space="preserve">Halsnæs, </w:t>
      </w:r>
      <w:r w:rsidR="001440B9">
        <w:t xml:space="preserve">E. </w:t>
      </w:r>
      <w:r w:rsidRPr="00AD7C54">
        <w:t>Jeppesen</w:t>
      </w:r>
      <w:r w:rsidR="001440B9">
        <w:t>, H.</w:t>
      </w:r>
      <w:r w:rsidRPr="00AD7C54">
        <w:t xml:space="preserve"> Madsen, </w:t>
      </w:r>
      <w:r w:rsidR="001440B9">
        <w:t xml:space="preserve">A. </w:t>
      </w:r>
      <w:r w:rsidRPr="00AD7C54">
        <w:t xml:space="preserve">Markandya, </w:t>
      </w:r>
      <w:r w:rsidR="001440B9">
        <w:t xml:space="preserve">J.E. </w:t>
      </w:r>
      <w:r w:rsidRPr="00AD7C54">
        <w:t xml:space="preserve">Olesen, </w:t>
      </w:r>
      <w:r w:rsidR="001440B9">
        <w:t xml:space="preserve">J.R. </w:t>
      </w:r>
      <w:r w:rsidRPr="00AD7C54">
        <w:t>Porter</w:t>
      </w:r>
      <w:r w:rsidR="001440B9">
        <w:t>,</w:t>
      </w:r>
      <w:r w:rsidRPr="00AD7C54">
        <w:t xml:space="preserve"> and </w:t>
      </w:r>
      <w:r w:rsidR="001440B9">
        <w:t xml:space="preserve">J.H. </w:t>
      </w:r>
      <w:r w:rsidRPr="00AD7C54">
        <w:t>Christensen</w:t>
      </w:r>
      <w:r w:rsidR="001440B9">
        <w:t xml:space="preserve">. </w:t>
      </w:r>
      <w:r w:rsidRPr="00AD7C54">
        <w:t xml:space="preserve">2013. The </w:t>
      </w:r>
      <w:r>
        <w:t>R</w:t>
      </w:r>
      <w:r w:rsidRPr="00AD7C54">
        <w:t xml:space="preserve">ole of </w:t>
      </w:r>
      <w:r>
        <w:t>U</w:t>
      </w:r>
      <w:r w:rsidRPr="00AD7C54">
        <w:t xml:space="preserve">ncertainty in </w:t>
      </w:r>
      <w:r>
        <w:t>C</w:t>
      </w:r>
      <w:r w:rsidRPr="00AD7C54">
        <w:t xml:space="preserve">limate </w:t>
      </w:r>
      <w:r>
        <w:t>C</w:t>
      </w:r>
      <w:r w:rsidRPr="00AD7C54">
        <w:t xml:space="preserve">hange </w:t>
      </w:r>
      <w:r>
        <w:t>A</w:t>
      </w:r>
      <w:r w:rsidRPr="00AD7C54">
        <w:t xml:space="preserve">daptation </w:t>
      </w:r>
      <w:r>
        <w:t>S</w:t>
      </w:r>
      <w:r w:rsidRPr="00AD7C54">
        <w:t>trategies</w:t>
      </w:r>
      <w:r>
        <w:t xml:space="preserve"> - </w:t>
      </w:r>
      <w:r w:rsidRPr="00AD7C54">
        <w:t xml:space="preserve">A Danish </w:t>
      </w:r>
      <w:r>
        <w:t>W</w:t>
      </w:r>
      <w:r w:rsidRPr="00AD7C54">
        <w:t xml:space="preserve">ater </w:t>
      </w:r>
      <w:r>
        <w:t>M</w:t>
      </w:r>
      <w:r w:rsidRPr="00AD7C54">
        <w:t xml:space="preserve">anagement </w:t>
      </w:r>
      <w:r>
        <w:t>E</w:t>
      </w:r>
      <w:r w:rsidRPr="00AD7C54">
        <w:t xml:space="preserve">xample. </w:t>
      </w:r>
      <w:r w:rsidRPr="00AD7C54">
        <w:rPr>
          <w:i/>
          <w:iCs/>
        </w:rPr>
        <w:t>Mitigation and Adaptation Strategies for Global Change</w:t>
      </w:r>
      <w:r w:rsidRPr="00AD7C54">
        <w:t>, 18, pp.337-359.</w:t>
      </w:r>
    </w:p>
    <w:p w14:paraId="3C91601A" w14:textId="4B11A81D" w:rsidR="004B1C23" w:rsidRDefault="004B1C23" w:rsidP="004B1C23">
      <w:pPr>
        <w:pStyle w:val="vireferences"/>
      </w:pPr>
      <w:r>
        <w:t>Roache, P.J. 1998. Verification and Validation in Computational Science and Engineering. Hermosa Publishers, Albuquerque, New Mexico. 446 pp.</w:t>
      </w:r>
    </w:p>
    <w:p w14:paraId="0858917D" w14:textId="07868B4F" w:rsidR="004B1C23" w:rsidRDefault="004B1C23" w:rsidP="004B1C23">
      <w:pPr>
        <w:pStyle w:val="vireferences"/>
      </w:pPr>
      <w:r w:rsidRPr="00AD7C54">
        <w:t xml:space="preserve">Rougier, J. and </w:t>
      </w:r>
      <w:r w:rsidR="001440B9">
        <w:t xml:space="preserve">K.J. </w:t>
      </w:r>
      <w:r w:rsidRPr="00AD7C54">
        <w:t>Beven</w:t>
      </w:r>
      <w:r w:rsidR="001440B9">
        <w:t>.</w:t>
      </w:r>
      <w:r w:rsidRPr="00AD7C54">
        <w:t xml:space="preserve"> 2013. Model and </w:t>
      </w:r>
      <w:r>
        <w:t>D</w:t>
      </w:r>
      <w:r w:rsidRPr="00AD7C54">
        <w:t xml:space="preserve">ata </w:t>
      </w:r>
      <w:r>
        <w:t>L</w:t>
      </w:r>
      <w:r w:rsidRPr="00AD7C54">
        <w:t xml:space="preserve">imitations: </w:t>
      </w:r>
      <w:proofErr w:type="gramStart"/>
      <w:r w:rsidRPr="00AD7C54">
        <w:t>the</w:t>
      </w:r>
      <w:proofErr w:type="gramEnd"/>
      <w:r w:rsidRPr="00AD7C54">
        <w:t xml:space="preserve"> </w:t>
      </w:r>
      <w:r>
        <w:t>S</w:t>
      </w:r>
      <w:r w:rsidRPr="00AD7C54">
        <w:t xml:space="preserve">ources and </w:t>
      </w:r>
      <w:r>
        <w:t>I</w:t>
      </w:r>
      <w:r w:rsidRPr="00AD7C54">
        <w:t xml:space="preserve">mplications of </w:t>
      </w:r>
      <w:r>
        <w:t>E</w:t>
      </w:r>
      <w:r w:rsidRPr="00AD7C54">
        <w:t xml:space="preserve">pistemic </w:t>
      </w:r>
      <w:r>
        <w:t>U</w:t>
      </w:r>
      <w:r w:rsidRPr="00AD7C54">
        <w:t xml:space="preserve">ncertainty. </w:t>
      </w:r>
      <w:r w:rsidRPr="00AD7C54">
        <w:rPr>
          <w:i/>
          <w:iCs/>
        </w:rPr>
        <w:t>Risk and Uncertainty Assessment for Natural Hazards</w:t>
      </w:r>
      <w:r w:rsidRPr="00AD7C54">
        <w:t>, 40.</w:t>
      </w:r>
    </w:p>
    <w:p w14:paraId="48D227A6" w14:textId="30D3C670" w:rsidR="004B1C23" w:rsidRDefault="004B1C23" w:rsidP="004B1C23">
      <w:pPr>
        <w:pStyle w:val="vireferences"/>
      </w:pPr>
      <w:r w:rsidRPr="00AD7C54">
        <w:t xml:space="preserve">Sargent, </w:t>
      </w:r>
      <w:proofErr w:type="gramStart"/>
      <w:r w:rsidRPr="00AD7C54">
        <w:t>R.G.</w:t>
      </w:r>
      <w:proofErr w:type="gramEnd"/>
      <w:r w:rsidRPr="00AD7C54">
        <w:t xml:space="preserve"> and </w:t>
      </w:r>
      <w:r w:rsidR="001440B9">
        <w:t xml:space="preserve">O. </w:t>
      </w:r>
      <w:r w:rsidRPr="00AD7C54">
        <w:t>Balci</w:t>
      </w:r>
      <w:r w:rsidR="001440B9">
        <w:t>.</w:t>
      </w:r>
      <w:r w:rsidRPr="00AD7C54">
        <w:t xml:space="preserve"> 2017, December. History of </w:t>
      </w:r>
      <w:r>
        <w:t>V</w:t>
      </w:r>
      <w:r w:rsidRPr="00AD7C54">
        <w:t xml:space="preserve">erification and </w:t>
      </w:r>
      <w:r>
        <w:t>V</w:t>
      </w:r>
      <w:r w:rsidRPr="00AD7C54">
        <w:t xml:space="preserve">alidation of </w:t>
      </w:r>
      <w:r>
        <w:t>S</w:t>
      </w:r>
      <w:r w:rsidRPr="00AD7C54">
        <w:t xml:space="preserve">imulation </w:t>
      </w:r>
      <w:r>
        <w:t>M</w:t>
      </w:r>
      <w:r w:rsidRPr="00AD7C54">
        <w:t xml:space="preserve">odels. In 2017 </w:t>
      </w:r>
      <w:proofErr w:type="gramStart"/>
      <w:r>
        <w:t>W</w:t>
      </w:r>
      <w:r w:rsidRPr="00AD7C54">
        <w:t>inter</w:t>
      </w:r>
      <w:proofErr w:type="gramEnd"/>
      <w:r w:rsidRPr="00AD7C54">
        <w:t xml:space="preserve"> </w:t>
      </w:r>
      <w:r>
        <w:t>S</w:t>
      </w:r>
      <w:r w:rsidRPr="00AD7C54">
        <w:t xml:space="preserve">imulation </w:t>
      </w:r>
      <w:r>
        <w:t>C</w:t>
      </w:r>
      <w:r w:rsidRPr="00AD7C54">
        <w:t>onference (WSC) (pp. 292-307). IEEE.</w:t>
      </w:r>
    </w:p>
    <w:p w14:paraId="0B8579E9" w14:textId="34688288" w:rsidR="0006277F" w:rsidRDefault="0006277F" w:rsidP="004B1C23">
      <w:pPr>
        <w:pStyle w:val="vireferences"/>
      </w:pPr>
      <w:r w:rsidRPr="0006277F">
        <w:lastRenderedPageBreak/>
        <w:t>Mahadevan, S. and S. Sarkar</w:t>
      </w:r>
      <w:r w:rsidR="0011332B">
        <w:t>. 2009.</w:t>
      </w:r>
      <w:r w:rsidRPr="0006277F">
        <w:t xml:space="preserve"> “Uncertainty Analysis Methods,” in CBP-TR-2009-002, Review of Mechanistic Understanding and Modeling and Uncertainty Analysis Methods for Predicting Cementitious Barrier Performance (Editors: C. Langton, D. Kosson), U.S. Department of Energy, Washington DC.</w:t>
      </w:r>
    </w:p>
    <w:p w14:paraId="4147F0D5" w14:textId="5B70ED5E" w:rsidR="004B1C23" w:rsidRDefault="004B1C23" w:rsidP="004B1C23">
      <w:pPr>
        <w:pStyle w:val="vireferences"/>
      </w:pPr>
      <w:r w:rsidRPr="00CB1DE8">
        <w:t xml:space="preserve">Shirmohammadi, A., </w:t>
      </w:r>
      <w:r w:rsidR="001440B9">
        <w:t xml:space="preserve">I. </w:t>
      </w:r>
      <w:r w:rsidRPr="00CB1DE8">
        <w:t xml:space="preserve">Chaubey, </w:t>
      </w:r>
      <w:r w:rsidR="001440B9">
        <w:t xml:space="preserve">R.D. </w:t>
      </w:r>
      <w:r w:rsidRPr="00CB1DE8">
        <w:t xml:space="preserve">Harmel, </w:t>
      </w:r>
      <w:r w:rsidR="001440B9">
        <w:t xml:space="preserve">D.D. </w:t>
      </w:r>
      <w:r w:rsidRPr="00CB1DE8">
        <w:t xml:space="preserve">Bosch, </w:t>
      </w:r>
      <w:r w:rsidR="001440B9">
        <w:t xml:space="preserve">R. </w:t>
      </w:r>
      <w:r w:rsidRPr="00CB1DE8">
        <w:t xml:space="preserve">Muñoz-Carpena, </w:t>
      </w:r>
      <w:r w:rsidR="001440B9">
        <w:t xml:space="preserve">C. </w:t>
      </w:r>
      <w:r w:rsidRPr="00CB1DE8">
        <w:t xml:space="preserve">Dharmasri, </w:t>
      </w:r>
      <w:r w:rsidR="001440B9">
        <w:t xml:space="preserve">A. </w:t>
      </w:r>
      <w:r w:rsidRPr="00CB1DE8">
        <w:t xml:space="preserve">Sexton, </w:t>
      </w:r>
      <w:r w:rsidR="001440B9">
        <w:t xml:space="preserve">M. </w:t>
      </w:r>
      <w:r w:rsidRPr="00CB1DE8">
        <w:t>Arabi</w:t>
      </w:r>
      <w:r w:rsidR="001440B9">
        <w:t>,</w:t>
      </w:r>
      <w:r w:rsidRPr="00CB1DE8">
        <w:t xml:space="preserve"> </w:t>
      </w:r>
      <w:r w:rsidR="001440B9">
        <w:t xml:space="preserve">M.L. </w:t>
      </w:r>
      <w:r w:rsidRPr="00CB1DE8">
        <w:t xml:space="preserve">Wolfe, </w:t>
      </w:r>
      <w:r w:rsidR="001440B9">
        <w:t xml:space="preserve">J. </w:t>
      </w:r>
      <w:r w:rsidRPr="00CB1DE8">
        <w:t>Frankenberger</w:t>
      </w:r>
      <w:r w:rsidR="001440B9">
        <w:t>,</w:t>
      </w:r>
      <w:r w:rsidRPr="00CB1DE8">
        <w:t xml:space="preserve"> and </w:t>
      </w:r>
      <w:r w:rsidR="001440B9">
        <w:t xml:space="preserve">C. </w:t>
      </w:r>
      <w:r w:rsidRPr="00CB1DE8">
        <w:t>Graff</w:t>
      </w:r>
      <w:r w:rsidR="001440B9">
        <w:t>.</w:t>
      </w:r>
      <w:r w:rsidRPr="00CB1DE8">
        <w:t xml:space="preserve"> 2006. Uncertainty in TMDL </w:t>
      </w:r>
      <w:r>
        <w:t>M</w:t>
      </w:r>
      <w:r w:rsidRPr="00CB1DE8">
        <w:t xml:space="preserve">odels. </w:t>
      </w:r>
      <w:r w:rsidRPr="00CB1DE8">
        <w:rPr>
          <w:i/>
          <w:iCs/>
        </w:rPr>
        <w:t>Transactions of the ASABE</w:t>
      </w:r>
      <w:r w:rsidRPr="00CB1DE8">
        <w:t>, 49(4), pp.1033-1049.</w:t>
      </w:r>
    </w:p>
    <w:p w14:paraId="7FEEF9EF" w14:textId="4F150B57" w:rsidR="004B1C23" w:rsidRDefault="004B1C23" w:rsidP="004B1C23">
      <w:pPr>
        <w:pStyle w:val="vireferences"/>
      </w:pPr>
      <w:r w:rsidRPr="00CB1DE8">
        <w:t xml:space="preserve">Sigel, K., </w:t>
      </w:r>
      <w:r w:rsidR="001440B9">
        <w:t xml:space="preserve">B. </w:t>
      </w:r>
      <w:r w:rsidRPr="00CB1DE8">
        <w:t xml:space="preserve">Klauer, </w:t>
      </w:r>
      <w:r w:rsidR="001440B9">
        <w:t>an</w:t>
      </w:r>
      <w:r w:rsidRPr="00CB1DE8">
        <w:t xml:space="preserve">d </w:t>
      </w:r>
      <w:r w:rsidR="0038211F">
        <w:t xml:space="preserve">C. </w:t>
      </w:r>
      <w:r w:rsidRPr="00CB1DE8">
        <w:t>Pahl-Wostl</w:t>
      </w:r>
      <w:r w:rsidR="0038211F">
        <w:t>.</w:t>
      </w:r>
      <w:r w:rsidRPr="00CB1DE8">
        <w:t xml:space="preserve"> 2010. Conceptualising </w:t>
      </w:r>
      <w:r>
        <w:t>U</w:t>
      </w:r>
      <w:r w:rsidRPr="00CB1DE8">
        <w:t xml:space="preserve">ncertainty in </w:t>
      </w:r>
      <w:r>
        <w:t>E</w:t>
      </w:r>
      <w:r w:rsidRPr="00CB1DE8">
        <w:t xml:space="preserve">nvironmental </w:t>
      </w:r>
      <w:r>
        <w:t>D</w:t>
      </w:r>
      <w:r w:rsidRPr="00CB1DE8">
        <w:t>ecision-</w:t>
      </w:r>
      <w:r>
        <w:t>M</w:t>
      </w:r>
      <w:r w:rsidRPr="00CB1DE8">
        <w:t xml:space="preserve">aking: the </w:t>
      </w:r>
      <w:r>
        <w:t>E</w:t>
      </w:r>
      <w:r w:rsidRPr="00CB1DE8">
        <w:t xml:space="preserve">xample of the EU </w:t>
      </w:r>
      <w:r>
        <w:t>W</w:t>
      </w:r>
      <w:r w:rsidRPr="00CB1DE8">
        <w:t xml:space="preserve">ater </w:t>
      </w:r>
      <w:r>
        <w:t>F</w:t>
      </w:r>
      <w:r w:rsidRPr="00CB1DE8">
        <w:t xml:space="preserve">ramework </w:t>
      </w:r>
      <w:r>
        <w:t>D</w:t>
      </w:r>
      <w:r w:rsidRPr="00CB1DE8">
        <w:t xml:space="preserve">irective. </w:t>
      </w:r>
      <w:r w:rsidRPr="00CB1DE8">
        <w:rPr>
          <w:i/>
          <w:iCs/>
        </w:rPr>
        <w:t>Ecological Economics</w:t>
      </w:r>
      <w:r w:rsidRPr="00CB1DE8">
        <w:t>, 69(3), pp.502-510.</w:t>
      </w:r>
    </w:p>
    <w:p w14:paraId="0DF74EDF" w14:textId="01A11E05" w:rsidR="004B1C23" w:rsidRDefault="004B1C23" w:rsidP="004B1C23">
      <w:pPr>
        <w:pStyle w:val="vireferences"/>
      </w:pPr>
      <w:r w:rsidRPr="00CB1DE8">
        <w:t xml:space="preserve">Skinner, D.J., </w:t>
      </w:r>
      <w:r w:rsidR="0038211F">
        <w:t xml:space="preserve">S.A. </w:t>
      </w:r>
      <w:r w:rsidRPr="00CB1DE8">
        <w:t xml:space="preserve">Rocks, </w:t>
      </w:r>
      <w:r w:rsidR="0038211F">
        <w:t xml:space="preserve">S.J. </w:t>
      </w:r>
      <w:r w:rsidRPr="00CB1DE8">
        <w:t xml:space="preserve">Pollard, and </w:t>
      </w:r>
      <w:r w:rsidR="0038211F">
        <w:t xml:space="preserve">G.H. </w:t>
      </w:r>
      <w:r w:rsidRPr="00CB1DE8">
        <w:t>Drew</w:t>
      </w:r>
      <w:r w:rsidR="0038211F">
        <w:t>.</w:t>
      </w:r>
      <w:r w:rsidRPr="00CB1DE8">
        <w:t xml:space="preserve"> 2014. Identifying </w:t>
      </w:r>
      <w:r>
        <w:t>U</w:t>
      </w:r>
      <w:r w:rsidRPr="00CB1DE8">
        <w:t xml:space="preserve">ncertainty in </w:t>
      </w:r>
      <w:r>
        <w:t>E</w:t>
      </w:r>
      <w:r w:rsidRPr="00CB1DE8">
        <w:t xml:space="preserve">nvironmental </w:t>
      </w:r>
      <w:r>
        <w:t>R</w:t>
      </w:r>
      <w:r w:rsidRPr="00CB1DE8">
        <w:t xml:space="preserve">isk </w:t>
      </w:r>
      <w:r>
        <w:t>A</w:t>
      </w:r>
      <w:r w:rsidRPr="00CB1DE8">
        <w:t xml:space="preserve">ssessments: The </w:t>
      </w:r>
      <w:r>
        <w:t>D</w:t>
      </w:r>
      <w:r w:rsidRPr="00CB1DE8">
        <w:t xml:space="preserve">evelopment of a </w:t>
      </w:r>
      <w:r>
        <w:t>N</w:t>
      </w:r>
      <w:r w:rsidRPr="00CB1DE8">
        <w:t xml:space="preserve">ovel </w:t>
      </w:r>
      <w:r>
        <w:t>T</w:t>
      </w:r>
      <w:r w:rsidRPr="00CB1DE8">
        <w:t xml:space="preserve">ypology and its </w:t>
      </w:r>
      <w:r>
        <w:t>I</w:t>
      </w:r>
      <w:r w:rsidRPr="00CB1DE8">
        <w:t xml:space="preserve">mplications for </w:t>
      </w:r>
      <w:r>
        <w:t>R</w:t>
      </w:r>
      <w:r w:rsidRPr="00CB1DE8">
        <w:t xml:space="preserve">isk </w:t>
      </w:r>
      <w:r>
        <w:t>C</w:t>
      </w:r>
      <w:r w:rsidRPr="00CB1DE8">
        <w:t xml:space="preserve">haracterization. </w:t>
      </w:r>
      <w:r w:rsidRPr="00CB1DE8">
        <w:rPr>
          <w:i/>
          <w:iCs/>
        </w:rPr>
        <w:t>Human and Ecological Risk Assessment: An International Journal</w:t>
      </w:r>
      <w:r w:rsidRPr="00CB1DE8">
        <w:t>, 20(3), pp.607-640.</w:t>
      </w:r>
    </w:p>
    <w:p w14:paraId="63997D07" w14:textId="59AFEC33" w:rsidR="004B1C23" w:rsidRDefault="004B1C23" w:rsidP="004B1C23">
      <w:pPr>
        <w:pStyle w:val="vireferences"/>
      </w:pPr>
      <w:r w:rsidRPr="00E4169E">
        <w:t xml:space="preserve">Stow, C.A., </w:t>
      </w:r>
      <w:r w:rsidR="0038211F">
        <w:t xml:space="preserve">K.H. </w:t>
      </w:r>
      <w:r w:rsidRPr="00E4169E">
        <w:t xml:space="preserve">Reckhow, </w:t>
      </w:r>
      <w:r w:rsidR="0038211F">
        <w:t xml:space="preserve">S.S. </w:t>
      </w:r>
      <w:r w:rsidRPr="00E4169E">
        <w:t xml:space="preserve">Qian, </w:t>
      </w:r>
      <w:r w:rsidR="0038211F">
        <w:t xml:space="preserve">E.C. </w:t>
      </w:r>
      <w:r w:rsidRPr="00E4169E">
        <w:t xml:space="preserve">Lamon III, </w:t>
      </w:r>
      <w:r w:rsidR="0038211F">
        <w:t xml:space="preserve">G.B. </w:t>
      </w:r>
      <w:r w:rsidRPr="00E4169E">
        <w:t xml:space="preserve">Arhonditsis, </w:t>
      </w:r>
      <w:r w:rsidR="0038211F">
        <w:t xml:space="preserve">M.E. </w:t>
      </w:r>
      <w:r w:rsidRPr="00E4169E">
        <w:t xml:space="preserve">Borsuk, and </w:t>
      </w:r>
      <w:r w:rsidR="0038211F">
        <w:t xml:space="preserve">D. </w:t>
      </w:r>
      <w:r w:rsidRPr="00E4169E">
        <w:t>Seo</w:t>
      </w:r>
      <w:r w:rsidR="0038211F">
        <w:t>.</w:t>
      </w:r>
      <w:r w:rsidR="00B01B62">
        <w:t xml:space="preserve"> </w:t>
      </w:r>
      <w:r w:rsidRPr="00E4169E">
        <w:t xml:space="preserve">2007. Approaches to </w:t>
      </w:r>
      <w:r>
        <w:t>E</w:t>
      </w:r>
      <w:r w:rsidRPr="00E4169E">
        <w:t xml:space="preserve">valuate </w:t>
      </w:r>
      <w:r>
        <w:t>W</w:t>
      </w:r>
      <w:r w:rsidRPr="00E4169E">
        <w:t xml:space="preserve">ater </w:t>
      </w:r>
      <w:r>
        <w:t>Q</w:t>
      </w:r>
      <w:r w:rsidRPr="00E4169E">
        <w:t xml:space="preserve">uality </w:t>
      </w:r>
      <w:r>
        <w:t>M</w:t>
      </w:r>
      <w:r w:rsidRPr="00E4169E">
        <w:t xml:space="preserve">odel </w:t>
      </w:r>
      <w:r>
        <w:t>P</w:t>
      </w:r>
      <w:r w:rsidRPr="00E4169E">
        <w:t xml:space="preserve">arameter </w:t>
      </w:r>
      <w:r>
        <w:t>U</w:t>
      </w:r>
      <w:r w:rsidRPr="00E4169E">
        <w:t xml:space="preserve">ncertainty for </w:t>
      </w:r>
      <w:r>
        <w:t>A</w:t>
      </w:r>
      <w:r w:rsidRPr="00E4169E">
        <w:t xml:space="preserve">daptive TMDL </w:t>
      </w:r>
      <w:r>
        <w:t>I</w:t>
      </w:r>
      <w:r w:rsidRPr="00E4169E">
        <w:t xml:space="preserve">mplementation. </w:t>
      </w:r>
      <w:r>
        <w:rPr>
          <w:i/>
          <w:iCs/>
        </w:rPr>
        <w:t>JAWRA</w:t>
      </w:r>
      <w:r w:rsidRPr="00E4169E">
        <w:t>, 43(6), pp.1499-1507.</w:t>
      </w:r>
    </w:p>
    <w:p w14:paraId="125E6258" w14:textId="66FFD7A5" w:rsidR="004B1C23" w:rsidRDefault="004B1C23" w:rsidP="004B1C23">
      <w:pPr>
        <w:pStyle w:val="vireferences"/>
      </w:pPr>
      <w:r w:rsidRPr="00CB1DE8">
        <w:t xml:space="preserve">Tscheikner-Gratl, F., </w:t>
      </w:r>
      <w:r w:rsidR="0038211F">
        <w:t xml:space="preserve">V. </w:t>
      </w:r>
      <w:r w:rsidRPr="00CB1DE8">
        <w:t xml:space="preserve">Bellos, </w:t>
      </w:r>
      <w:r w:rsidR="0038211F">
        <w:t xml:space="preserve">A. </w:t>
      </w:r>
      <w:r w:rsidRPr="00CB1DE8">
        <w:t>Schellart,</w:t>
      </w:r>
      <w:r w:rsidR="0038211F">
        <w:t xml:space="preserve"> A.</w:t>
      </w:r>
      <w:r w:rsidRPr="00CB1DE8">
        <w:t xml:space="preserve"> Moreno-Rodenas, </w:t>
      </w:r>
      <w:r w:rsidR="0038211F">
        <w:t xml:space="preserve">M. </w:t>
      </w:r>
      <w:r w:rsidRPr="00CB1DE8">
        <w:t xml:space="preserve">Muthusamy, </w:t>
      </w:r>
      <w:r w:rsidR="0038211F">
        <w:t xml:space="preserve">J. </w:t>
      </w:r>
      <w:r w:rsidRPr="00CB1DE8">
        <w:t xml:space="preserve">Langeveld, </w:t>
      </w:r>
      <w:r w:rsidR="0038211F">
        <w:t xml:space="preserve">F. </w:t>
      </w:r>
      <w:r w:rsidRPr="00CB1DE8">
        <w:t xml:space="preserve">Clemens, </w:t>
      </w:r>
      <w:r w:rsidR="0038211F">
        <w:t xml:space="preserve">L. </w:t>
      </w:r>
      <w:r w:rsidRPr="00CB1DE8">
        <w:t xml:space="preserve">Benedetti, </w:t>
      </w:r>
      <w:r w:rsidR="0038211F">
        <w:t xml:space="preserve">M.A. </w:t>
      </w:r>
      <w:r w:rsidRPr="00CB1DE8">
        <w:t xml:space="preserve">Rico-Ramirez, </w:t>
      </w:r>
      <w:r w:rsidR="0038211F">
        <w:t xml:space="preserve">R.F. </w:t>
      </w:r>
      <w:r w:rsidRPr="00CB1DE8">
        <w:t xml:space="preserve">de Carvalho, and </w:t>
      </w:r>
      <w:r w:rsidR="002158E7">
        <w:t xml:space="preserve">L. </w:t>
      </w:r>
      <w:r w:rsidRPr="00CB1DE8">
        <w:t>Breuer</w:t>
      </w:r>
      <w:r w:rsidR="002158E7">
        <w:t>.</w:t>
      </w:r>
      <w:r w:rsidRPr="00CB1DE8">
        <w:t xml:space="preserve"> 2019. Recent </w:t>
      </w:r>
      <w:r>
        <w:t>I</w:t>
      </w:r>
      <w:r w:rsidRPr="00CB1DE8">
        <w:t xml:space="preserve">nsights on </w:t>
      </w:r>
      <w:r>
        <w:t>U</w:t>
      </w:r>
      <w:r w:rsidRPr="00CB1DE8">
        <w:t xml:space="preserve">ncertainties </w:t>
      </w:r>
      <w:r>
        <w:t>P</w:t>
      </w:r>
      <w:r w:rsidRPr="00CB1DE8">
        <w:t xml:space="preserve">resent in </w:t>
      </w:r>
      <w:r>
        <w:t>I</w:t>
      </w:r>
      <w:r w:rsidRPr="00CB1DE8">
        <w:t xml:space="preserve">ntegrated </w:t>
      </w:r>
      <w:r>
        <w:t>C</w:t>
      </w:r>
      <w:r w:rsidRPr="00CB1DE8">
        <w:t xml:space="preserve">atchment </w:t>
      </w:r>
      <w:r>
        <w:t>W</w:t>
      </w:r>
      <w:r w:rsidRPr="00CB1DE8">
        <w:t xml:space="preserve">ater </w:t>
      </w:r>
      <w:r>
        <w:t>Q</w:t>
      </w:r>
      <w:r w:rsidRPr="00CB1DE8">
        <w:t xml:space="preserve">uality </w:t>
      </w:r>
      <w:r>
        <w:t>M</w:t>
      </w:r>
      <w:r w:rsidRPr="00CB1DE8">
        <w:t xml:space="preserve">odelling. </w:t>
      </w:r>
      <w:r w:rsidRPr="00CB1DE8">
        <w:rPr>
          <w:i/>
          <w:iCs/>
        </w:rPr>
        <w:t>Water Research</w:t>
      </w:r>
      <w:r w:rsidRPr="00CB1DE8">
        <w:t>, 150, pp.368-379.</w:t>
      </w:r>
    </w:p>
    <w:p w14:paraId="7A16CCB3" w14:textId="46EC883C" w:rsidR="00537803" w:rsidRDefault="00537803" w:rsidP="00537803">
      <w:pPr>
        <w:pStyle w:val="vireferences"/>
      </w:pPr>
      <w:r>
        <w:t xml:space="preserve">Turnipseed, D.P., and </w:t>
      </w:r>
      <w:r w:rsidR="002158E7">
        <w:t xml:space="preserve">V.B. </w:t>
      </w:r>
      <w:r>
        <w:t>Sauer</w:t>
      </w:r>
      <w:r w:rsidR="002158E7">
        <w:t>.</w:t>
      </w:r>
      <w:r>
        <w:t xml:space="preserve"> 2010</w:t>
      </w:r>
      <w:r w:rsidR="001851FE">
        <w:t>.</w:t>
      </w:r>
      <w:r>
        <w:t xml:space="preserve"> Discharge </w:t>
      </w:r>
      <w:r w:rsidR="001851FE">
        <w:t>M</w:t>
      </w:r>
      <w:r>
        <w:t xml:space="preserve">easurements at </w:t>
      </w:r>
      <w:r w:rsidR="001851FE">
        <w:t>G</w:t>
      </w:r>
      <w:r>
        <w:t xml:space="preserve">aging </w:t>
      </w:r>
      <w:r w:rsidR="001851FE">
        <w:t>S</w:t>
      </w:r>
      <w:r>
        <w:t xml:space="preserve">tations: U.S. Geological Survey Techniques and Methods </w:t>
      </w:r>
      <w:r w:rsidR="001851FE">
        <w:t>B</w:t>
      </w:r>
      <w:r>
        <w:t xml:space="preserve">ook 3, chap. A8, 87 p. (Also available at http://pubs.usgs.gov/tm/tm3-a8/.) </w:t>
      </w:r>
    </w:p>
    <w:p w14:paraId="4A27B9E8" w14:textId="7672F31E" w:rsidR="00BC628E" w:rsidRDefault="00BC628E" w:rsidP="00BC628E">
      <w:pPr>
        <w:pStyle w:val="vireferences"/>
      </w:pPr>
      <w:r>
        <w:t xml:space="preserve">U.S. Bureau of Reclamation (Reclamation). 2023a. </w:t>
      </w:r>
      <w:r w:rsidRPr="00BC628E">
        <w:t xml:space="preserve">Water Temperature Modeling Platform: </w:t>
      </w:r>
      <w:r>
        <w:t>Data Development. June.</w:t>
      </w:r>
    </w:p>
    <w:p w14:paraId="732D2D15" w14:textId="7BB4FAAE" w:rsidR="00BC628E" w:rsidRDefault="00BC628E" w:rsidP="00BC628E">
      <w:pPr>
        <w:pStyle w:val="vireferences"/>
      </w:pPr>
      <w:r>
        <w:t xml:space="preserve">U.S. Bureau of Reclamation (Reclamation). 2023b. </w:t>
      </w:r>
      <w:r w:rsidRPr="00BC628E">
        <w:t xml:space="preserve">Water Temperature Modeling Platform: </w:t>
      </w:r>
      <w:r>
        <w:t>Data Management Plan. May.</w:t>
      </w:r>
    </w:p>
    <w:p w14:paraId="39DD4393" w14:textId="354BFD00" w:rsidR="00BC628E" w:rsidRDefault="00BC628E" w:rsidP="00BC628E">
      <w:pPr>
        <w:pStyle w:val="vireferences"/>
      </w:pPr>
      <w:r>
        <w:t xml:space="preserve">U.S. Bureau of Reclamation (Reclamation). 2023c. </w:t>
      </w:r>
      <w:r w:rsidRPr="00BC628E">
        <w:t xml:space="preserve">Water Temperature Modeling Platform: </w:t>
      </w:r>
      <w:r>
        <w:t>Framework</w:t>
      </w:r>
      <w:r w:rsidRPr="00BC628E">
        <w:t xml:space="preserve"> Selection</w:t>
      </w:r>
      <w:r>
        <w:t>. May.</w:t>
      </w:r>
    </w:p>
    <w:p w14:paraId="1C0B9E93" w14:textId="6A2A3DE3" w:rsidR="00BC628E" w:rsidRDefault="00BC628E" w:rsidP="00BC628E">
      <w:pPr>
        <w:pStyle w:val="vireferences"/>
      </w:pPr>
      <w:r>
        <w:t xml:space="preserve">U.S. Bureau of Reclamation (Reclamation). 2023d. </w:t>
      </w:r>
      <w:r w:rsidRPr="00BC628E">
        <w:t xml:space="preserve">Water Temperature Modeling Platform: </w:t>
      </w:r>
      <w:r>
        <w:t>Model Development, Calibration, Validation, and Sensitivity Analysis. July.</w:t>
      </w:r>
    </w:p>
    <w:p w14:paraId="290C8E39" w14:textId="049E8EF7" w:rsidR="00BC628E" w:rsidRDefault="00BC628E" w:rsidP="00BC628E">
      <w:pPr>
        <w:pStyle w:val="vireferences"/>
      </w:pPr>
      <w:r>
        <w:t xml:space="preserve">U.S. Bureau of Reclamation (Reclamation). 2023e. </w:t>
      </w:r>
      <w:r w:rsidRPr="00BC628E">
        <w:t>Water Temperature Modeling Platform: Model Selection and Design</w:t>
      </w:r>
      <w:r>
        <w:t>. May.</w:t>
      </w:r>
    </w:p>
    <w:p w14:paraId="133A6696" w14:textId="65094E96" w:rsidR="00BC628E" w:rsidRDefault="00BC628E" w:rsidP="00BC628E">
      <w:pPr>
        <w:pStyle w:val="vireferences"/>
      </w:pPr>
      <w:r>
        <w:t xml:space="preserve">U.S. Bureau of Reclamation (Reclamation). 2023f. </w:t>
      </w:r>
      <w:r w:rsidRPr="00BC628E">
        <w:t xml:space="preserve">Water Temperature Modeling Platform: Model </w:t>
      </w:r>
      <w:r>
        <w:t>Implementation. July.</w:t>
      </w:r>
    </w:p>
    <w:p w14:paraId="3431A2F9" w14:textId="08C30321" w:rsidR="00F4507D" w:rsidRDefault="00F4507D" w:rsidP="00F4507D">
      <w:pPr>
        <w:pStyle w:val="vireferences"/>
      </w:pPr>
      <w:r>
        <w:lastRenderedPageBreak/>
        <w:t xml:space="preserve">U.S. Bureau of Reclamation (Reclamation). 2020. </w:t>
      </w:r>
      <w:r w:rsidRPr="00FB3CD4">
        <w:t>Temperature Model Development</w:t>
      </w:r>
      <w:r>
        <w:t xml:space="preserve">, Solicitation </w:t>
      </w:r>
      <w:r w:rsidRPr="00D259B2">
        <w:t>140R2020Q0064</w:t>
      </w:r>
      <w:r>
        <w:t xml:space="preserve">. </w:t>
      </w:r>
      <w:r w:rsidRPr="00FB3CD4">
        <w:t>Central Valley Operations Office</w:t>
      </w:r>
      <w:r>
        <w:t>,</w:t>
      </w:r>
      <w:r w:rsidRPr="00FB3CD4">
        <w:t xml:space="preserve"> 3310 El Camino </w:t>
      </w:r>
      <w:r w:rsidRPr="00793923">
        <w:t>Avenue</w:t>
      </w:r>
      <w:r w:rsidRPr="00FB3CD4">
        <w:t>, Suite 300</w:t>
      </w:r>
      <w:r>
        <w:t>,</w:t>
      </w:r>
      <w:r w:rsidRPr="00FB3CD4">
        <w:t xml:space="preserve"> Sacramento, CA 95821-6377</w:t>
      </w:r>
      <w:r>
        <w:t>. July 2.</w:t>
      </w:r>
    </w:p>
    <w:p w14:paraId="39D7391C" w14:textId="14372D28" w:rsidR="00F4507D" w:rsidRDefault="00F949F8" w:rsidP="00F949F8">
      <w:pPr>
        <w:pStyle w:val="vireferences"/>
      </w:pPr>
      <w:r>
        <w:t>U.S. Bureau of Reclamation (Reclamation). 2017. Water Temperature Management in Reservoir-River Systems through Selective Withdrawal. Reference Technical Memorandum for Central Valley Project Operation, California. September.</w:t>
      </w:r>
    </w:p>
    <w:p w14:paraId="379F6326" w14:textId="77777777" w:rsidR="00537803" w:rsidRDefault="00537803" w:rsidP="00537803">
      <w:pPr>
        <w:pStyle w:val="vireferences"/>
      </w:pPr>
      <w:r>
        <w:t>U.S. Geological Survey (USGS). 2018. “How Streamflow is Measured.” Water Science School. June 13.  https://www.usgs.gov/special-topic/water-science-school/science/how-streamflow-measured (Accessed: June 1, 2023).</w:t>
      </w:r>
    </w:p>
    <w:p w14:paraId="49EF738E" w14:textId="4D73C9A0" w:rsidR="004B1C23" w:rsidRDefault="004B1C23" w:rsidP="004B1C23">
      <w:pPr>
        <w:pStyle w:val="vireferences"/>
      </w:pPr>
      <w:r w:rsidRPr="00E4169E">
        <w:t xml:space="preserve">Van der Keur, P., </w:t>
      </w:r>
      <w:r w:rsidR="002158E7">
        <w:t xml:space="preserve">H.J. </w:t>
      </w:r>
      <w:r w:rsidRPr="00E4169E">
        <w:t xml:space="preserve">Henriksen, </w:t>
      </w:r>
      <w:r w:rsidR="002158E7">
        <w:t xml:space="preserve">J.C. </w:t>
      </w:r>
      <w:r w:rsidRPr="00E4169E">
        <w:t xml:space="preserve">Refsgaard, </w:t>
      </w:r>
      <w:r w:rsidR="002158E7">
        <w:t xml:space="preserve">M. </w:t>
      </w:r>
      <w:r w:rsidRPr="00E4169E">
        <w:t xml:space="preserve">Brugnach, </w:t>
      </w:r>
      <w:r w:rsidR="002158E7">
        <w:t xml:space="preserve">C. </w:t>
      </w:r>
      <w:r w:rsidRPr="00E4169E">
        <w:t xml:space="preserve">Pahl-Wostl, </w:t>
      </w:r>
      <w:r w:rsidR="002158E7">
        <w:t xml:space="preserve">A.R.P.J. </w:t>
      </w:r>
      <w:r w:rsidRPr="00E4169E">
        <w:t xml:space="preserve">Dewulf, and </w:t>
      </w:r>
      <w:r w:rsidR="002158E7">
        <w:t xml:space="preserve">H. </w:t>
      </w:r>
      <w:r w:rsidRPr="00E4169E">
        <w:t>Buiteveld</w:t>
      </w:r>
      <w:r w:rsidR="002158E7">
        <w:t>.</w:t>
      </w:r>
      <w:r w:rsidRPr="00E4169E">
        <w:t xml:space="preserve"> 2008. Identification of </w:t>
      </w:r>
      <w:r>
        <w:t>M</w:t>
      </w:r>
      <w:r w:rsidRPr="00E4169E">
        <w:t xml:space="preserve">ajor </w:t>
      </w:r>
      <w:r>
        <w:t>S</w:t>
      </w:r>
      <w:r w:rsidRPr="00E4169E">
        <w:t xml:space="preserve">ources of </w:t>
      </w:r>
      <w:r>
        <w:t>U</w:t>
      </w:r>
      <w:r w:rsidRPr="00E4169E">
        <w:t xml:space="preserve">ncertainty in </w:t>
      </w:r>
      <w:r>
        <w:t>C</w:t>
      </w:r>
      <w:r w:rsidRPr="00E4169E">
        <w:t xml:space="preserve">urrent IWRM </w:t>
      </w:r>
      <w:r>
        <w:t>P</w:t>
      </w:r>
      <w:r w:rsidRPr="00E4169E">
        <w:t xml:space="preserve">ractice. Illustrated for the Rhine Basin. </w:t>
      </w:r>
      <w:r w:rsidRPr="00E4169E">
        <w:rPr>
          <w:i/>
          <w:iCs/>
        </w:rPr>
        <w:t>Water Resources Management</w:t>
      </w:r>
      <w:r w:rsidRPr="00E4169E">
        <w:t>, 22, pp.1677-1708.</w:t>
      </w:r>
    </w:p>
    <w:p w14:paraId="0230E129" w14:textId="01E22EFE" w:rsidR="004B1C23" w:rsidRDefault="004B1C23" w:rsidP="004B1C23">
      <w:pPr>
        <w:pStyle w:val="vireferences"/>
      </w:pPr>
      <w:r w:rsidRPr="00E4169E">
        <w:t xml:space="preserve">Walker, W.E., </w:t>
      </w:r>
      <w:r w:rsidR="002158E7">
        <w:t xml:space="preserve">P. </w:t>
      </w:r>
      <w:r w:rsidRPr="00E4169E">
        <w:t xml:space="preserve">Harremoës, </w:t>
      </w:r>
      <w:r w:rsidR="002158E7">
        <w:t xml:space="preserve">J. </w:t>
      </w:r>
      <w:r w:rsidRPr="00E4169E">
        <w:t xml:space="preserve">Rotmans, </w:t>
      </w:r>
      <w:r w:rsidR="002158E7">
        <w:t xml:space="preserve">J.P. </w:t>
      </w:r>
      <w:r w:rsidR="005F4646">
        <w:t>v</w:t>
      </w:r>
      <w:r w:rsidRPr="00E4169E">
        <w:t xml:space="preserve">an </w:t>
      </w:r>
      <w:r w:rsidR="005F4646">
        <w:t>d</w:t>
      </w:r>
      <w:r w:rsidRPr="00E4169E">
        <w:t xml:space="preserve">er Sluijs, </w:t>
      </w:r>
      <w:r w:rsidR="005F4646">
        <w:t xml:space="preserve">M.B. </w:t>
      </w:r>
      <w:r w:rsidRPr="00E4169E">
        <w:t xml:space="preserve">Van Asselt, </w:t>
      </w:r>
      <w:r w:rsidR="005F4646">
        <w:t xml:space="preserve">P. </w:t>
      </w:r>
      <w:r w:rsidRPr="00E4169E">
        <w:t xml:space="preserve">Janssen, and </w:t>
      </w:r>
      <w:r w:rsidR="005F4646">
        <w:t xml:space="preserve">M.P. </w:t>
      </w:r>
      <w:r w:rsidRPr="00E4169E">
        <w:t>Krayer von Krauss</w:t>
      </w:r>
      <w:r w:rsidR="005F4646">
        <w:t>.</w:t>
      </w:r>
      <w:r w:rsidRPr="00E4169E">
        <w:t xml:space="preserve"> 2003. Defining </w:t>
      </w:r>
      <w:r>
        <w:t>U</w:t>
      </w:r>
      <w:r w:rsidRPr="00E4169E">
        <w:t xml:space="preserve">ncertainty: </w:t>
      </w:r>
      <w:r>
        <w:t>A</w:t>
      </w:r>
      <w:r w:rsidRPr="00E4169E">
        <w:t xml:space="preserve"> </w:t>
      </w:r>
      <w:r>
        <w:t>C</w:t>
      </w:r>
      <w:r w:rsidRPr="00E4169E">
        <w:t xml:space="preserve">onceptual </w:t>
      </w:r>
      <w:r>
        <w:t>B</w:t>
      </w:r>
      <w:r w:rsidRPr="00E4169E">
        <w:t xml:space="preserve">asis for </w:t>
      </w:r>
      <w:r>
        <w:t>U</w:t>
      </w:r>
      <w:r w:rsidRPr="00E4169E">
        <w:t xml:space="preserve">ncertainty </w:t>
      </w:r>
      <w:r>
        <w:t>M</w:t>
      </w:r>
      <w:r w:rsidRPr="00E4169E">
        <w:t xml:space="preserve">anagement in </w:t>
      </w:r>
      <w:r>
        <w:t>M</w:t>
      </w:r>
      <w:r w:rsidRPr="00E4169E">
        <w:t>odel-</w:t>
      </w:r>
      <w:r>
        <w:t>B</w:t>
      </w:r>
      <w:r w:rsidRPr="00E4169E">
        <w:t xml:space="preserve">ased </w:t>
      </w:r>
      <w:r>
        <w:t>D</w:t>
      </w:r>
      <w:r w:rsidRPr="00E4169E">
        <w:t xml:space="preserve">ecision </w:t>
      </w:r>
      <w:r>
        <w:t>S</w:t>
      </w:r>
      <w:r w:rsidRPr="00E4169E">
        <w:t xml:space="preserve">upport. </w:t>
      </w:r>
      <w:r w:rsidRPr="00E4169E">
        <w:rPr>
          <w:i/>
          <w:iCs/>
        </w:rPr>
        <w:t xml:space="preserve">Integrated </w:t>
      </w:r>
      <w:r>
        <w:rPr>
          <w:i/>
          <w:iCs/>
        </w:rPr>
        <w:t>A</w:t>
      </w:r>
      <w:r w:rsidRPr="00E4169E">
        <w:rPr>
          <w:i/>
          <w:iCs/>
        </w:rPr>
        <w:t>ssessment</w:t>
      </w:r>
      <w:r w:rsidRPr="00E4169E">
        <w:t>, 4(1), pp.5-17.</w:t>
      </w:r>
    </w:p>
    <w:p w14:paraId="4E6B5BF8" w14:textId="73BEF042" w:rsidR="00B654EB" w:rsidRDefault="00B654EB" w:rsidP="00B654EB">
      <w:pPr>
        <w:pStyle w:val="BodyText"/>
        <w:ind w:left="270" w:hanging="270"/>
      </w:pPr>
      <w:r w:rsidRPr="0035702A">
        <w:t xml:space="preserve">Wang C, </w:t>
      </w:r>
      <w:r>
        <w:t xml:space="preserve">X. </w:t>
      </w:r>
      <w:r w:rsidRPr="0035702A">
        <w:t xml:space="preserve">Qiang, </w:t>
      </w:r>
      <w:r>
        <w:t xml:space="preserve">M. </w:t>
      </w:r>
      <w:r w:rsidRPr="0035702A">
        <w:t>Xu</w:t>
      </w:r>
      <w:r>
        <w:t xml:space="preserve">, </w:t>
      </w:r>
      <w:r w:rsidR="004F23A8">
        <w:t xml:space="preserve">and </w:t>
      </w:r>
      <w:r>
        <w:t>T.</w:t>
      </w:r>
      <w:r w:rsidRPr="0035702A">
        <w:t xml:space="preserve"> Wu. </w:t>
      </w:r>
      <w:r>
        <w:t xml:space="preserve">2022. </w:t>
      </w:r>
      <w:r w:rsidRPr="0035702A">
        <w:t xml:space="preserve">Recent Advances in Surrogate Modeling Methods for Uncertainty Quantification and Propagation. </w:t>
      </w:r>
      <w:r w:rsidRPr="004F23A8">
        <w:rPr>
          <w:i/>
        </w:rPr>
        <w:t>Symmetry</w:t>
      </w:r>
      <w:r w:rsidRPr="0035702A">
        <w:t>. 14(6):1219. https://doi.org/10.3390/sym14061219</w:t>
      </w:r>
    </w:p>
    <w:p w14:paraId="283A9BD1" w14:textId="7B5447D1" w:rsidR="004B1C23" w:rsidRDefault="004B1C23" w:rsidP="004B1C23">
      <w:pPr>
        <w:pStyle w:val="vireferences"/>
      </w:pPr>
      <w:r w:rsidRPr="00E4169E">
        <w:t xml:space="preserve">Warmink, J.J., </w:t>
      </w:r>
      <w:r w:rsidR="005F4646" w:rsidRPr="00E4169E">
        <w:t>J.A.E.B</w:t>
      </w:r>
      <w:r w:rsidR="00575FAF">
        <w:t>.</w:t>
      </w:r>
      <w:r w:rsidR="005F4646" w:rsidRPr="00E4169E">
        <w:t xml:space="preserve"> </w:t>
      </w:r>
      <w:r w:rsidRPr="00E4169E">
        <w:t xml:space="preserve">Janssen, </w:t>
      </w:r>
      <w:r w:rsidR="005F4646">
        <w:t xml:space="preserve">M.J. </w:t>
      </w:r>
      <w:r w:rsidRPr="00E4169E">
        <w:t xml:space="preserve">Booij, and </w:t>
      </w:r>
      <w:r w:rsidR="005F4646">
        <w:t xml:space="preserve">M.S. </w:t>
      </w:r>
      <w:r w:rsidRPr="00E4169E">
        <w:t>Krol</w:t>
      </w:r>
      <w:r w:rsidR="005F4646">
        <w:t>.</w:t>
      </w:r>
      <w:r w:rsidRPr="00E4169E">
        <w:t xml:space="preserve"> 2010. Identification and </w:t>
      </w:r>
      <w:r>
        <w:t>C</w:t>
      </w:r>
      <w:r w:rsidRPr="00E4169E">
        <w:t xml:space="preserve">lassification of </w:t>
      </w:r>
      <w:r>
        <w:t>U</w:t>
      </w:r>
      <w:r w:rsidRPr="00E4169E">
        <w:t xml:space="preserve">ncertainties in the </w:t>
      </w:r>
      <w:r>
        <w:t>A</w:t>
      </w:r>
      <w:r w:rsidRPr="00E4169E">
        <w:t xml:space="preserve">pplication of </w:t>
      </w:r>
      <w:r>
        <w:t>E</w:t>
      </w:r>
      <w:r w:rsidRPr="00E4169E">
        <w:t xml:space="preserve">nvironmental </w:t>
      </w:r>
      <w:r>
        <w:t>M</w:t>
      </w:r>
      <w:r w:rsidRPr="00E4169E">
        <w:t xml:space="preserve">odels. </w:t>
      </w:r>
      <w:r w:rsidRPr="00E4169E">
        <w:rPr>
          <w:i/>
          <w:iCs/>
        </w:rPr>
        <w:t xml:space="preserve">Environmental </w:t>
      </w:r>
      <w:r>
        <w:rPr>
          <w:i/>
          <w:iCs/>
        </w:rPr>
        <w:t>M</w:t>
      </w:r>
      <w:r w:rsidRPr="00E4169E">
        <w:rPr>
          <w:i/>
          <w:iCs/>
        </w:rPr>
        <w:t xml:space="preserve">odelling &amp; </w:t>
      </w:r>
      <w:r>
        <w:rPr>
          <w:i/>
          <w:iCs/>
        </w:rPr>
        <w:t>S</w:t>
      </w:r>
      <w:r w:rsidRPr="00E4169E">
        <w:rPr>
          <w:i/>
          <w:iCs/>
        </w:rPr>
        <w:t>oftware</w:t>
      </w:r>
      <w:r w:rsidRPr="00E4169E">
        <w:t>, 25(12), pp.1518-1527.</w:t>
      </w:r>
    </w:p>
    <w:p w14:paraId="5C7FF021" w14:textId="2F540BAF" w:rsidR="00167A7B" w:rsidRDefault="00167A7B" w:rsidP="00167A7B">
      <w:pPr>
        <w:pStyle w:val="vireferences"/>
      </w:pPr>
      <w:r>
        <w:t>Wells, S. A., editor. 2021a. CE-QUAL-W2: A two-dimensional, laterally averaged, hydrodynamic and water quality model, version 4.5, user manual p</w:t>
      </w:r>
      <w:r w:rsidRPr="004C5D83">
        <w:t xml:space="preserve">art </w:t>
      </w:r>
      <w:r>
        <w:t>2,</w:t>
      </w:r>
      <w:r w:rsidRPr="004C5D83">
        <w:t xml:space="preserve"> </w:t>
      </w:r>
      <w:r>
        <w:t>theoretical basis for CE-QUAL-W2: hydrodynamics and water quality, particle transport and numerical scheme. Department of Civil and Environmental Engineering, Portland State University, Portland, OR.</w:t>
      </w:r>
    </w:p>
    <w:p w14:paraId="332C07AB" w14:textId="2DDBF44B" w:rsidR="00167A7B" w:rsidRPr="00086B4E" w:rsidRDefault="00167A7B" w:rsidP="00167A7B">
      <w:pPr>
        <w:pStyle w:val="vireferences"/>
      </w:pPr>
      <w:r>
        <w:t>Wells, S. A., editor. 2021b. CE-QUAL-W2: A two-dimensional, laterally averaged, hydrodynamic and water quality model, version 4.5, user manual p</w:t>
      </w:r>
      <w:r w:rsidRPr="004C5D83">
        <w:t xml:space="preserve">art </w:t>
      </w:r>
      <w:r>
        <w:t>3, m</w:t>
      </w:r>
      <w:r w:rsidRPr="004C5D83">
        <w:t>odel input and output file descriptions and input/output file examples</w:t>
      </w:r>
      <w:r>
        <w:t>. Department of Civil and Environmental Engineering, Portland State University, Portland, OR.</w:t>
      </w:r>
    </w:p>
    <w:p w14:paraId="7C735713" w14:textId="1846311B" w:rsidR="004B1C23" w:rsidRPr="00227C38" w:rsidRDefault="00B654EB" w:rsidP="004F62B6">
      <w:pPr>
        <w:pStyle w:val="BodyText"/>
        <w:ind w:left="270" w:hanging="270"/>
      </w:pPr>
      <w:r>
        <w:t>Yen, H., X.</w:t>
      </w:r>
      <w:r w:rsidR="00DA6514">
        <w:t xml:space="preserve"> </w:t>
      </w:r>
      <w:r w:rsidRPr="00A012B5">
        <w:t xml:space="preserve">Wang, </w:t>
      </w:r>
      <w:r>
        <w:t>D.</w:t>
      </w:r>
      <w:r w:rsidRPr="00A012B5">
        <w:t>G. Fontane, R.</w:t>
      </w:r>
      <w:r>
        <w:t>D.</w:t>
      </w:r>
      <w:r w:rsidRPr="00A012B5">
        <w:t xml:space="preserve"> Harmel, </w:t>
      </w:r>
      <w:r w:rsidR="00D571D5">
        <w:t xml:space="preserve">and </w:t>
      </w:r>
      <w:r>
        <w:t xml:space="preserve">M. </w:t>
      </w:r>
      <w:r w:rsidRPr="00A012B5">
        <w:t>Arabi</w:t>
      </w:r>
      <w:r>
        <w:t xml:space="preserve">. 2014. </w:t>
      </w:r>
      <w:r w:rsidRPr="00C5225C">
        <w:t>A framework for propagation of uncertainty contributed by parameterization, input data, model structure, and calibration/validation data in watershed modeling</w:t>
      </w:r>
      <w:r>
        <w:t>. Environmental Modelling &amp; Software. 54. 2011-2021.</w:t>
      </w:r>
    </w:p>
    <w:sectPr w:rsidR="004B1C23" w:rsidRPr="00227C38" w:rsidSect="009316DB">
      <w:headerReference w:type="even" r:id="rId35"/>
      <w:headerReference w:type="default" r:id="rId36"/>
      <w:pgSz w:w="12240" w:h="15840"/>
      <w:pgMar w:top="1440" w:right="1440" w:bottom="1440" w:left="1440" w:header="720" w:footer="720" w:gutter="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762F0" w14:textId="77777777" w:rsidR="00D519C3" w:rsidRDefault="00D519C3" w:rsidP="00767067">
      <w:r>
        <w:separator/>
      </w:r>
    </w:p>
  </w:endnote>
  <w:endnote w:type="continuationSeparator" w:id="0">
    <w:p w14:paraId="44AFCBE3" w14:textId="77777777" w:rsidR="00D519C3" w:rsidRDefault="00D519C3" w:rsidP="00767067">
      <w:r>
        <w:continuationSeparator/>
      </w:r>
    </w:p>
  </w:endnote>
  <w:endnote w:type="continuationNotice" w:id="1">
    <w:p w14:paraId="1CBEE216" w14:textId="77777777" w:rsidR="00D519C3" w:rsidRDefault="00D519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egoe UI">
    <w:altName w:val="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jaVuSans-Bold">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4-Accent3"/>
      <w:tblW w:w="0" w:type="auto"/>
      <w:tblLayout w:type="fixed"/>
      <w:tblLook w:val="06A0" w:firstRow="1" w:lastRow="0" w:firstColumn="1" w:lastColumn="0" w:noHBand="1" w:noVBand="1"/>
    </w:tblPr>
    <w:tblGrid>
      <w:gridCol w:w="3360"/>
      <w:gridCol w:w="3360"/>
      <w:gridCol w:w="3360"/>
    </w:tblGrid>
    <w:tr w:rsidR="0409219A" w14:paraId="7C3A1F1C" w14:textId="77777777" w:rsidTr="002B6AE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0" w:type="dxa"/>
        </w:tcPr>
        <w:p w14:paraId="3273E245" w14:textId="18B762AE" w:rsidR="0409219A" w:rsidRDefault="0409219A" w:rsidP="004F62B6">
          <w:pPr>
            <w:pStyle w:val="Header"/>
            <w:ind w:left="-115"/>
          </w:pPr>
        </w:p>
      </w:tc>
      <w:tc>
        <w:tcPr>
          <w:tcW w:w="3360" w:type="dxa"/>
        </w:tcPr>
        <w:p w14:paraId="7BC6EBFE" w14:textId="31FCF4AC" w:rsidR="0409219A" w:rsidRDefault="0409219A" w:rsidP="004F62B6">
          <w:pPr>
            <w:pStyle w:val="Header"/>
            <w:jc w:val="center"/>
            <w:cnfStyle w:val="100000000000" w:firstRow="1" w:lastRow="0" w:firstColumn="0" w:lastColumn="0" w:oddVBand="0" w:evenVBand="0" w:oddHBand="0" w:evenHBand="0" w:firstRowFirstColumn="0" w:firstRowLastColumn="0" w:lastRowFirstColumn="0" w:lastRowLastColumn="0"/>
          </w:pPr>
        </w:p>
      </w:tc>
      <w:tc>
        <w:tcPr>
          <w:tcW w:w="3360" w:type="dxa"/>
        </w:tcPr>
        <w:p w14:paraId="627A7AB9" w14:textId="7D0DE221" w:rsidR="0409219A" w:rsidRDefault="0409219A" w:rsidP="004F62B6">
          <w:pPr>
            <w:pStyle w:val="Header"/>
            <w:ind w:right="-115"/>
            <w:jc w:val="right"/>
            <w:cnfStyle w:val="100000000000" w:firstRow="1" w:lastRow="0" w:firstColumn="0" w:lastColumn="0" w:oddVBand="0" w:evenVBand="0" w:oddHBand="0" w:evenHBand="0" w:firstRowFirstColumn="0" w:firstRowLastColumn="0" w:lastRowFirstColumn="0" w:lastRowLastColumn="0"/>
          </w:pPr>
        </w:p>
      </w:tc>
    </w:tr>
  </w:tbl>
  <w:p w14:paraId="7C62AC4A" w14:textId="09DE5AA4" w:rsidR="00F75087" w:rsidRDefault="00F750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66B82" w14:textId="02EA9E3B" w:rsidR="00715F96" w:rsidRPr="00043494" w:rsidRDefault="00715F96" w:rsidP="00043494">
    <w:pPr>
      <w:pStyle w:val="Title3IdentTxt"/>
    </w:pPr>
    <w:r w:rsidRPr="00043494">
      <w:t>U.S. Department of the Interior</w:t>
    </w:r>
    <w:r w:rsidRPr="00043494">
      <w:tab/>
    </w:r>
    <w:r w:rsidR="00FA5599">
      <w:t>July</w:t>
    </w:r>
    <w:r w:rsidR="00FA5599" w:rsidRPr="00043494">
      <w:t xml:space="preserve"> </w:t>
    </w:r>
    <w:r w:rsidRPr="00043494">
      <w:t>202</w:t>
    </w:r>
    <w:r w:rsidR="004D2B5A">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469C8" w14:textId="12140B56" w:rsidR="00F75087" w:rsidRDefault="00F750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AA026" w14:textId="752757F3" w:rsidR="00715F96" w:rsidRPr="00391051" w:rsidRDefault="00715F96" w:rsidP="0039105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F5295" w14:textId="18F899C8" w:rsidR="00715F96" w:rsidRPr="006A23B2" w:rsidRDefault="00715F96" w:rsidP="008E481E">
    <w:pPr>
      <w:pStyle w:val="Footer"/>
    </w:pPr>
    <w:r w:rsidRPr="00414113">
      <w:rPr>
        <w:rStyle w:val="PageNumber"/>
      </w:rPr>
      <w:fldChar w:fldCharType="begin"/>
    </w:r>
    <w:r w:rsidRPr="00414113">
      <w:rPr>
        <w:rStyle w:val="PageNumber"/>
      </w:rPr>
      <w:instrText xml:space="preserve"> PAGE </w:instrText>
    </w:r>
    <w:r w:rsidRPr="00414113">
      <w:rPr>
        <w:rStyle w:val="PageNumber"/>
      </w:rPr>
      <w:fldChar w:fldCharType="separate"/>
    </w:r>
    <w:r>
      <w:rPr>
        <w:rStyle w:val="PageNumber"/>
        <w:noProof/>
      </w:rPr>
      <w:t>ii</w:t>
    </w:r>
    <w:r w:rsidRPr="00414113">
      <w:rPr>
        <w:rStyle w:val="PageNumber"/>
      </w:rPr>
      <w:fldChar w:fldCharType="end"/>
    </w:r>
    <w:r w:rsidRPr="00414113">
      <w:rPr>
        <w:rStyle w:val="PageNumber"/>
      </w:rPr>
      <w:t xml:space="preserve"> – </w:t>
    </w:r>
    <w:r w:rsidR="00FA5599">
      <w:rPr>
        <w:rStyle w:val="PageNumber"/>
      </w:rPr>
      <w:t>July 2023</w:t>
    </w:r>
    <w:r>
      <w:rPr>
        <w:rStyle w:val="PageNumber"/>
      </w:rPr>
      <w:tab/>
    </w:r>
    <w:r w:rsidRPr="001670AA">
      <w:rPr>
        <w:rStyle w:val="PageNumber"/>
      </w:rPr>
      <w:t xml:space="preserve">Water Temperature Modeling Platform: </w:t>
    </w:r>
    <w:r w:rsidR="00ED026C" w:rsidRPr="00ED026C">
      <w:rPr>
        <w:rStyle w:val="PageNumber"/>
      </w:rPr>
      <w:t xml:space="preserve">Estimation of Uncertainty – Sources </w:t>
    </w:r>
    <w:r w:rsidRPr="001670AA">
      <w:rPr>
        <w:rStyle w:val="PageNumber"/>
      </w:rPr>
      <w:t>(DRAFT)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613D9" w14:textId="48096449" w:rsidR="00715F96" w:rsidRPr="00727BD4" w:rsidRDefault="00715F96" w:rsidP="008E481E">
    <w:pPr>
      <w:pStyle w:val="Footer"/>
    </w:pPr>
    <w:r w:rsidRPr="001670AA">
      <w:rPr>
        <w:rStyle w:val="PageNumber"/>
      </w:rPr>
      <w:t xml:space="preserve">Water Temperature Modeling Platform: </w:t>
    </w:r>
    <w:r w:rsidR="00ED026C" w:rsidRPr="00ED026C">
      <w:rPr>
        <w:rStyle w:val="PageNumber"/>
      </w:rPr>
      <w:t xml:space="preserve">Estimation of Uncertainty – Sources </w:t>
    </w:r>
    <w:r w:rsidRPr="001670AA">
      <w:rPr>
        <w:rStyle w:val="PageNumber"/>
      </w:rPr>
      <w:t>(DRAFT)</w:t>
    </w:r>
    <w:r>
      <w:rPr>
        <w:rStyle w:val="PageNumber"/>
      </w:rPr>
      <w:tab/>
    </w:r>
    <w:r w:rsidR="00FA5599">
      <w:rPr>
        <w:rStyle w:val="PageNumber"/>
      </w:rPr>
      <w:t>July 2023</w:t>
    </w:r>
    <w:r>
      <w:rPr>
        <w:rStyle w:val="PageNumber"/>
      </w:rPr>
      <w:t xml:space="preserve"> – </w:t>
    </w:r>
    <w:r w:rsidRPr="00715C17">
      <w:rPr>
        <w:rStyle w:val="PageNumber"/>
      </w:rPr>
      <w:fldChar w:fldCharType="begin"/>
    </w:r>
    <w:r w:rsidRPr="00715C17">
      <w:rPr>
        <w:rStyle w:val="PageNumber"/>
      </w:rPr>
      <w:instrText xml:space="preserve"> PAGE </w:instrText>
    </w:r>
    <w:r w:rsidRPr="00715C17">
      <w:rPr>
        <w:rStyle w:val="PageNumber"/>
      </w:rPr>
      <w:fldChar w:fldCharType="separate"/>
    </w:r>
    <w:r>
      <w:rPr>
        <w:rStyle w:val="PageNumber"/>
        <w:noProof/>
      </w:rPr>
      <w:t>i</w:t>
    </w:r>
    <w:r w:rsidRPr="00715C1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23AE6" w14:textId="77777777" w:rsidR="00D519C3" w:rsidRDefault="00D519C3" w:rsidP="00767067">
      <w:r>
        <w:separator/>
      </w:r>
    </w:p>
  </w:footnote>
  <w:footnote w:type="continuationSeparator" w:id="0">
    <w:p w14:paraId="34F45917" w14:textId="77777777" w:rsidR="00D519C3" w:rsidRDefault="00D519C3" w:rsidP="00767067">
      <w:r>
        <w:continuationSeparator/>
      </w:r>
    </w:p>
  </w:footnote>
  <w:footnote w:type="continuationNotice" w:id="1">
    <w:p w14:paraId="3941AA95" w14:textId="77777777" w:rsidR="00D519C3" w:rsidRDefault="00D519C3"/>
  </w:footnote>
  <w:footnote w:id="2">
    <w:p w14:paraId="7EDA6E41" w14:textId="77777777" w:rsidR="00563DAF" w:rsidRDefault="00563DAF" w:rsidP="0065106A">
      <w:pPr>
        <w:pStyle w:val="vifootnotes"/>
      </w:pPr>
      <w:r>
        <w:rPr>
          <w:rStyle w:val="FootnoteReference"/>
        </w:rPr>
        <w:footnoteRef/>
      </w:r>
      <w:r>
        <w:t xml:space="preserve"> The DMS is a relational database for data collection and management, creating a system for data storage with consistent metadata definitions and formats; and other related tasks (Reclamation 2023b). This approach establishes procedures for data acquisition, identifying necessary data and data sources, and an inventory system for adding new data as it becomes available. These features reduce the time and labor required to assemble the high-quality datasets that are used for model input.</w:t>
      </w:r>
      <w:r w:rsidRPr="00E746F0">
        <w:t xml:space="preserve"> </w:t>
      </w:r>
      <w:r>
        <w:t>Further, the DMS facilitates consistent application of data management rules, establishes hierarchical relationships that make the inventory and reporting process more efficient, minimizes transcription error, and institutes measures for data quality analysis and data quality control. Importantly, data can be queried and graphed within the DMS and exported for additional assessment prior to modeling. Ultimately, the system exports model-ready data to improve the efficiency of the modeling process, reduce the potential for data handling error, and track the data/metadata sources to inform model simulations.</w:t>
      </w:r>
    </w:p>
  </w:footnote>
  <w:footnote w:id="3">
    <w:p w14:paraId="7E50186D" w14:textId="4C049F5D" w:rsidR="00ED2DF4" w:rsidRDefault="00ED2DF4">
      <w:pPr>
        <w:pStyle w:val="FootnoteText"/>
      </w:pPr>
      <w:r>
        <w:rPr>
          <w:rStyle w:val="FootnoteReference"/>
        </w:rPr>
        <w:footnoteRef/>
      </w:r>
      <w:r>
        <w:t xml:space="preserve"> </w:t>
      </w:r>
      <w:hyperlink r:id="rId1" w:history="1">
        <w:r w:rsidRPr="002A5290">
          <w:rPr>
            <w:rStyle w:val="Hyperlink"/>
          </w:rPr>
          <w:t>https://water.ca.gov/Library/Modeling-and-Analysis/Central-Valley-models-and-tools/CalSim-3</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4-Accent3"/>
      <w:tblW w:w="0" w:type="auto"/>
      <w:tblLayout w:type="fixed"/>
      <w:tblLook w:val="06A0" w:firstRow="1" w:lastRow="0" w:firstColumn="1" w:lastColumn="0" w:noHBand="1" w:noVBand="1"/>
    </w:tblPr>
    <w:tblGrid>
      <w:gridCol w:w="3360"/>
      <w:gridCol w:w="3360"/>
      <w:gridCol w:w="3360"/>
    </w:tblGrid>
    <w:tr w:rsidR="0409219A" w14:paraId="07760A6D" w14:textId="77777777" w:rsidTr="00DF78F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0" w:type="dxa"/>
        </w:tcPr>
        <w:p w14:paraId="41D024B7" w14:textId="76211461" w:rsidR="0409219A" w:rsidRDefault="0409219A" w:rsidP="004F62B6">
          <w:pPr>
            <w:pStyle w:val="Header"/>
            <w:ind w:left="-115"/>
          </w:pPr>
        </w:p>
      </w:tc>
      <w:tc>
        <w:tcPr>
          <w:tcW w:w="3360" w:type="dxa"/>
        </w:tcPr>
        <w:p w14:paraId="2CA44EEB" w14:textId="481AC397" w:rsidR="0409219A" w:rsidRDefault="0409219A" w:rsidP="004F62B6">
          <w:pPr>
            <w:pStyle w:val="Header"/>
            <w:jc w:val="center"/>
            <w:cnfStyle w:val="100000000000" w:firstRow="1" w:lastRow="0" w:firstColumn="0" w:lastColumn="0" w:oddVBand="0" w:evenVBand="0" w:oddHBand="0" w:evenHBand="0" w:firstRowFirstColumn="0" w:firstRowLastColumn="0" w:lastRowFirstColumn="0" w:lastRowLastColumn="0"/>
          </w:pPr>
        </w:p>
      </w:tc>
      <w:tc>
        <w:tcPr>
          <w:tcW w:w="3360" w:type="dxa"/>
        </w:tcPr>
        <w:p w14:paraId="569B1348" w14:textId="6C167C00" w:rsidR="0409219A" w:rsidRDefault="0409219A" w:rsidP="004F62B6">
          <w:pPr>
            <w:pStyle w:val="Header"/>
            <w:ind w:right="-115"/>
            <w:jc w:val="right"/>
            <w:cnfStyle w:val="100000000000" w:firstRow="1" w:lastRow="0" w:firstColumn="0" w:lastColumn="0" w:oddVBand="0" w:evenVBand="0" w:oddHBand="0" w:evenHBand="0" w:firstRowFirstColumn="0" w:firstRowLastColumn="0" w:lastRowFirstColumn="0" w:lastRowLastColumn="0"/>
          </w:pPr>
        </w:p>
      </w:tc>
    </w:tr>
  </w:tbl>
  <w:p w14:paraId="4A3D2E09" w14:textId="1E4AEBEE" w:rsidR="00F75087" w:rsidRDefault="00F7508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C5CBD" w14:textId="00AE4568" w:rsidR="00AC1ACD" w:rsidRPr="006A23B2" w:rsidRDefault="00E634E8" w:rsidP="006A23B2">
    <w:pPr>
      <w:pStyle w:val="HeaderRt"/>
    </w:pPr>
    <w:r>
      <w:t xml:space="preserve">Chapter </w:t>
    </w:r>
    <w:r w:rsidR="004E0E4B">
      <w:t>2 Uncertainty in Model Development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5AE8D" w14:textId="5C802E3E" w:rsidR="00E317AC" w:rsidRPr="00E317AC" w:rsidRDefault="00E317AC" w:rsidP="00E317AC">
    <w:pPr>
      <w:pStyle w:val="HeaderRt"/>
      <w:jc w:val="left"/>
    </w:pPr>
    <w:r>
      <w:t>Chapter 3 Uncertainty Associated with Model Application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2FA29" w14:textId="1B4B4F64" w:rsidR="00E317AC" w:rsidRPr="006A23B2" w:rsidRDefault="00E317AC" w:rsidP="006A23B2">
    <w:pPr>
      <w:pStyle w:val="HeaderRt"/>
    </w:pPr>
    <w:r>
      <w:t>Chapter 3 Uncertainty Associated with Model Application</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0B720" w14:textId="77777777" w:rsidR="0087535C" w:rsidRDefault="00141E52" w:rsidP="00E317AC">
    <w:pPr>
      <w:pStyle w:val="HeaderRt"/>
      <w:jc w:val="left"/>
    </w:pPr>
    <w:r>
      <w:t>Chapter 2 Uncertainty in Model Development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EA60B" w14:textId="71C15707" w:rsidR="00E317AC" w:rsidRPr="006A23B2" w:rsidRDefault="00E317AC" w:rsidP="006A23B2">
    <w:pPr>
      <w:pStyle w:val="HeaderRt"/>
    </w:pPr>
    <w:r>
      <w:t xml:space="preserve">Chapter </w:t>
    </w:r>
    <w:r w:rsidR="00AC1ACD">
      <w:t>4. Summary and Conclusions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DA2F1" w14:textId="3B863649" w:rsidR="00E317AC" w:rsidRPr="00E317AC" w:rsidRDefault="00E317AC" w:rsidP="00E317AC">
    <w:pPr>
      <w:pStyle w:val="HeaderRt"/>
      <w:jc w:val="left"/>
    </w:pPr>
    <w:r>
      <w:t>Chapter 5 References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E158E" w14:textId="77777777" w:rsidR="00AC1ACD" w:rsidRPr="006A23B2" w:rsidRDefault="00AC1ACD" w:rsidP="006A23B2">
    <w:pPr>
      <w:pStyle w:val="HeaderRt"/>
    </w:pPr>
    <w:r>
      <w:t>Chapter 5 References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FCA27" w14:textId="6C464949" w:rsidR="00664A5D" w:rsidRDefault="00664A5D">
    <w:pPr>
      <w:pStyle w:val="Header"/>
    </w:pPr>
    <w:r w:rsidRPr="00F77E45">
      <w:rPr>
        <w:noProof/>
      </w:rPr>
      <w:drawing>
        <wp:inline distT="0" distB="0" distL="0" distR="0" wp14:anchorId="269CF96E" wp14:editId="6F19A6FB">
          <wp:extent cx="3672840" cy="1139190"/>
          <wp:effectExtent l="0" t="0" r="0" b="0"/>
          <wp:docPr id="3" name="Picture 3" descr="Bureau of Reclam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ureau of Reclamation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672840" cy="113919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92F04" w14:textId="32FFFB9B" w:rsidR="00F75087" w:rsidRDefault="00F7508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BAFA1" w14:textId="77777777" w:rsidR="00715F96" w:rsidRDefault="00715F9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EACE3" w14:textId="42BAD6D0" w:rsidR="00715F96" w:rsidRPr="006A23B2" w:rsidRDefault="00E317AC" w:rsidP="006A23B2">
    <w:pPr>
      <w:pStyle w:val="HeaderLft"/>
    </w:pPr>
    <w:r>
      <w:t>Contents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3CD99" w14:textId="41403835" w:rsidR="00715F96" w:rsidRPr="006A23B2" w:rsidRDefault="00E317AC" w:rsidP="006A23B2">
    <w:pPr>
      <w:pStyle w:val="HeaderRt"/>
    </w:pPr>
    <w:r>
      <w:t xml:space="preserve">Contents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B609D" w14:textId="77777777" w:rsidR="0087535C" w:rsidRDefault="00E317AC" w:rsidP="00E317AC">
    <w:pPr>
      <w:pStyle w:val="HeaderRt"/>
      <w:jc w:val="left"/>
    </w:pPr>
    <w:r>
      <w:t xml:space="preserve">Chapter </w:t>
    </w:r>
    <w:r w:rsidR="004E0E4B">
      <w:t>1 Introduction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18016" w14:textId="6A382518" w:rsidR="00E317AC" w:rsidRPr="006A23B2" w:rsidRDefault="00E317AC" w:rsidP="006A23B2">
    <w:pPr>
      <w:pStyle w:val="HeaderRt"/>
    </w:pPr>
    <w:r>
      <w:t>Chapter 1 Introduction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17FE0" w14:textId="77777777" w:rsidR="0087535C" w:rsidRDefault="00E634E8" w:rsidP="00E317AC">
    <w:pPr>
      <w:pStyle w:val="HeaderRt"/>
      <w:jc w:val="left"/>
    </w:pPr>
    <w:r>
      <w:t>Chapter 2 Uncertainty in Model Development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9EA2202A"/>
    <w:lvl w:ilvl="0">
      <w:start w:val="1"/>
      <w:numFmt w:val="bullet"/>
      <w:pStyle w:val="ListBullet2"/>
      <w:lvlText w:val=""/>
      <w:lvlJc w:val="left"/>
      <w:pPr>
        <w:tabs>
          <w:tab w:val="num" w:pos="-2430"/>
        </w:tabs>
        <w:ind w:left="-2430" w:hanging="360"/>
      </w:pPr>
      <w:rPr>
        <w:rFonts w:ascii="Symbol" w:hAnsi="Symbol" w:hint="default"/>
      </w:rPr>
    </w:lvl>
  </w:abstractNum>
  <w:abstractNum w:abstractNumId="1" w15:restartNumberingAfterBreak="0">
    <w:nsid w:val="FFFFFF89"/>
    <w:multiLevelType w:val="singleLevel"/>
    <w:tmpl w:val="6AA0154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042A4D"/>
    <w:multiLevelType w:val="hybridMultilevel"/>
    <w:tmpl w:val="58D67120"/>
    <w:lvl w:ilvl="0" w:tplc="FFFFFFFF">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1CB7C39"/>
    <w:multiLevelType w:val="hybridMultilevel"/>
    <w:tmpl w:val="19AEA920"/>
    <w:lvl w:ilvl="0" w:tplc="EED26D9C">
      <w:start w:val="1"/>
      <w:numFmt w:val="decimal"/>
      <w:pStyle w:val="vinumerals"/>
      <w:lvlText w:val="%1."/>
      <w:lvlJc w:val="left"/>
      <w:pPr>
        <w:ind w:left="720" w:hanging="360"/>
      </w:pPr>
    </w:lvl>
    <w:lvl w:ilvl="1" w:tplc="07DCF8AA">
      <w:start w:val="1"/>
      <w:numFmt w:val="lowerLetter"/>
      <w:pStyle w:val="vinumerals2ndindent"/>
      <w:lvlText w:val="%2."/>
      <w:lvlJc w:val="left"/>
      <w:pPr>
        <w:ind w:left="1440" w:hanging="360"/>
      </w:pPr>
    </w:lvl>
    <w:lvl w:ilvl="2" w:tplc="ABB6072A">
      <w:start w:val="1"/>
      <w:numFmt w:val="lowerRoman"/>
      <w:pStyle w:val="vinumerals3rdindent"/>
      <w:lvlText w:val="%3."/>
      <w:lvlJc w:val="right"/>
      <w:pPr>
        <w:ind w:left="2160" w:hanging="180"/>
      </w:pPr>
    </w:lvl>
    <w:lvl w:ilvl="3" w:tplc="BD26EA16">
      <w:start w:val="1"/>
      <w:numFmt w:val="decimal"/>
      <w:pStyle w:val="vinumerals4thindent"/>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BA23B7"/>
    <w:multiLevelType w:val="hybridMultilevel"/>
    <w:tmpl w:val="5B4CF524"/>
    <w:lvl w:ilvl="0" w:tplc="04090015">
      <w:start w:val="1"/>
      <w:numFmt w:val="upp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B945DEF"/>
    <w:multiLevelType w:val="hybridMultilevel"/>
    <w:tmpl w:val="C6124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7C63983"/>
    <w:multiLevelType w:val="hybridMultilevel"/>
    <w:tmpl w:val="10C6E074"/>
    <w:lvl w:ilvl="0" w:tplc="A8C07C18">
      <w:numFmt w:val="bullet"/>
      <w:lvlText w:val="-"/>
      <w:lvlJc w:val="left"/>
      <w:pPr>
        <w:ind w:left="720" w:hanging="360"/>
      </w:pPr>
      <w:rPr>
        <w:rFonts w:ascii="Garamond" w:eastAsia="Times New Roman" w:hAnsi="Garamon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F6761F"/>
    <w:multiLevelType w:val="hybridMultilevel"/>
    <w:tmpl w:val="8C08ADA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A851335"/>
    <w:multiLevelType w:val="hybridMultilevel"/>
    <w:tmpl w:val="F7422A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BFB2F1B"/>
    <w:multiLevelType w:val="hybridMultilevel"/>
    <w:tmpl w:val="C210585E"/>
    <w:lvl w:ilvl="0" w:tplc="7A3CE894">
      <w:start w:val="1"/>
      <w:numFmt w:val="bullet"/>
      <w:pStyle w:val="ListParagraph2"/>
      <w:lvlText w:val=""/>
      <w:lvlJc w:val="left"/>
      <w:pPr>
        <w:tabs>
          <w:tab w:val="num" w:pos="36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8801D0"/>
    <w:multiLevelType w:val="hybridMultilevel"/>
    <w:tmpl w:val="9B88518C"/>
    <w:lvl w:ilvl="0" w:tplc="9E829182">
      <w:start w:val="21"/>
      <w:numFmt w:val="bullet"/>
      <w:lvlText w:val="-"/>
      <w:lvlJc w:val="left"/>
      <w:pPr>
        <w:ind w:left="720" w:hanging="360"/>
      </w:pPr>
      <w:rPr>
        <w:rFonts w:ascii="Garamond" w:eastAsia="Times New Roman" w:hAnsi="Garamon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323DA6"/>
    <w:multiLevelType w:val="hybridMultilevel"/>
    <w:tmpl w:val="991655FE"/>
    <w:lvl w:ilvl="0" w:tplc="AE78E1C2">
      <w:start w:val="1"/>
      <w:numFmt w:val="bullet"/>
      <w:pStyle w:val="vibullets"/>
      <w:lvlText w:val=""/>
      <w:lvlJc w:val="left"/>
      <w:pPr>
        <w:ind w:left="720" w:hanging="360"/>
      </w:pPr>
      <w:rPr>
        <w:rFonts w:ascii="Symbol" w:hAnsi="Symbol" w:hint="default"/>
      </w:rPr>
    </w:lvl>
    <w:lvl w:ilvl="1" w:tplc="C8DC2F4A">
      <w:start w:val="1"/>
      <w:numFmt w:val="bullet"/>
      <w:pStyle w:val="vibullets2ndindent"/>
      <w:lvlText w:val=""/>
      <w:lvlJc w:val="left"/>
      <w:pPr>
        <w:ind w:left="1440" w:hanging="360"/>
      </w:pPr>
      <w:rPr>
        <w:rFonts w:ascii="Symbol" w:hAnsi="Symbol" w:hint="default"/>
      </w:rPr>
    </w:lvl>
    <w:lvl w:ilvl="2" w:tplc="39BC4F3C">
      <w:start w:val="1"/>
      <w:numFmt w:val="bullet"/>
      <w:pStyle w:val="vibullets3rdindent"/>
      <w:lvlText w:val=""/>
      <w:lvlJc w:val="left"/>
      <w:pPr>
        <w:ind w:left="2160" w:hanging="360"/>
      </w:pPr>
      <w:rPr>
        <w:rFonts w:ascii="Symbol" w:hAnsi="Symbol" w:hint="default"/>
      </w:rPr>
    </w:lvl>
    <w:lvl w:ilvl="3" w:tplc="00309D50">
      <w:start w:val="1"/>
      <w:numFmt w:val="bullet"/>
      <w:pStyle w:val="vibullets4thinden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B84074"/>
    <w:multiLevelType w:val="multilevel"/>
    <w:tmpl w:val="4D38C374"/>
    <w:styleLink w:val="Style1"/>
    <w:lvl w:ilvl="0">
      <w:start w:val="1"/>
      <w:numFmt w:val="decimal"/>
      <w:pStyle w:val="Heading1"/>
      <w:lvlText w:val="Chapter %1"/>
      <w:lvlJc w:val="left"/>
      <w:pPr>
        <w:ind w:left="360" w:hanging="360"/>
      </w:pPr>
      <w:rPr>
        <w:rFonts w:ascii="Segoe UI" w:hAnsi="Segoe UI" w:cs="Times New Roman"/>
        <w:b/>
        <w:bCs w:val="0"/>
        <w:i w:val="0"/>
        <w:iCs w:val="0"/>
        <w:caps w:val="0"/>
        <w:smallCaps w:val="0"/>
        <w:strike w:val="0"/>
        <w:dstrike w:val="0"/>
        <w:noProof w:val="0"/>
        <w:vanish w:val="0"/>
        <w:color w:val="000000"/>
        <w:spacing w:val="0"/>
        <w:kern w:val="0"/>
        <w:position w:val="0"/>
        <w:sz w:val="4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AF41317"/>
    <w:multiLevelType w:val="hybridMultilevel"/>
    <w:tmpl w:val="96689B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F45F9A"/>
    <w:multiLevelType w:val="hybridMultilevel"/>
    <w:tmpl w:val="07EC3BD0"/>
    <w:lvl w:ilvl="0" w:tplc="C2FE0B20">
      <w:start w:val="21"/>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591E1E"/>
    <w:multiLevelType w:val="multilevel"/>
    <w:tmpl w:val="EB141AE0"/>
    <w:lvl w:ilvl="0">
      <w:start w:val="1"/>
      <w:numFmt w:val="decimal"/>
      <w:pStyle w:val="WCHeading1"/>
      <w:lvlText w:val="%1."/>
      <w:lvlJc w:val="left"/>
      <w:pPr>
        <w:tabs>
          <w:tab w:val="num" w:pos="720"/>
        </w:tabs>
        <w:ind w:left="720" w:hanging="720"/>
      </w:pPr>
      <w:rPr>
        <w:rFonts w:cs="Times New Roman" w:hint="default"/>
      </w:rPr>
    </w:lvl>
    <w:lvl w:ilvl="1">
      <w:start w:val="1"/>
      <w:numFmt w:val="decimal"/>
      <w:pStyle w:val="WCHeading2"/>
      <w:lvlText w:val="%1.%2."/>
      <w:lvlJc w:val="left"/>
      <w:pPr>
        <w:tabs>
          <w:tab w:val="num" w:pos="1080"/>
        </w:tabs>
        <w:ind w:left="1080" w:hanging="720"/>
      </w:pPr>
      <w:rPr>
        <w:rFonts w:cs="Times New Roman" w:hint="default"/>
      </w:rPr>
    </w:lvl>
    <w:lvl w:ilvl="2">
      <w:start w:val="1"/>
      <w:numFmt w:val="decimal"/>
      <w:pStyle w:val="WCHeading3"/>
      <w:lvlText w:val="%1.%2.%3."/>
      <w:lvlJc w:val="left"/>
      <w:pPr>
        <w:tabs>
          <w:tab w:val="num" w:pos="1440"/>
        </w:tabs>
        <w:ind w:left="1440" w:hanging="720"/>
      </w:pPr>
      <w:rPr>
        <w:rFonts w:cs="Times New Roman" w:hint="default"/>
      </w:rPr>
    </w:lvl>
    <w:lvl w:ilvl="3">
      <w:start w:val="1"/>
      <w:numFmt w:val="decimal"/>
      <w:pStyle w:val="WCHeading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6" w15:restartNumberingAfterBreak="0">
    <w:nsid w:val="3CE55E10"/>
    <w:multiLevelType w:val="hybridMultilevel"/>
    <w:tmpl w:val="BFA0FF7C"/>
    <w:lvl w:ilvl="0" w:tplc="DF7C1994">
      <w:start w:val="21"/>
      <w:numFmt w:val="bullet"/>
      <w:lvlText w:val="-"/>
      <w:lvlJc w:val="left"/>
      <w:pPr>
        <w:ind w:left="720" w:hanging="360"/>
      </w:pPr>
      <w:rPr>
        <w:rFonts w:ascii="Garamond" w:eastAsia="Times New Roman" w:hAnsi="Garamon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EF06C6"/>
    <w:multiLevelType w:val="hybridMultilevel"/>
    <w:tmpl w:val="CE8A173A"/>
    <w:lvl w:ilvl="0" w:tplc="04090015">
      <w:start w:val="1"/>
      <w:numFmt w:val="upp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685138D"/>
    <w:multiLevelType w:val="hybridMultilevel"/>
    <w:tmpl w:val="8BD4C1C0"/>
    <w:lvl w:ilvl="0" w:tplc="68364D0E">
      <w:start w:val="1"/>
      <w:numFmt w:val="bullet"/>
      <w:pStyle w:val="ListParagraph"/>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691E8B"/>
    <w:multiLevelType w:val="hybridMultilevel"/>
    <w:tmpl w:val="E33E7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95584D"/>
    <w:multiLevelType w:val="hybridMultilevel"/>
    <w:tmpl w:val="CCCAF282"/>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C9109AB"/>
    <w:multiLevelType w:val="hybridMultilevel"/>
    <w:tmpl w:val="DE2AAFD2"/>
    <w:lvl w:ilvl="0" w:tplc="64CA099A">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56737D"/>
    <w:multiLevelType w:val="hybridMultilevel"/>
    <w:tmpl w:val="9E0E23D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FC25D33"/>
    <w:multiLevelType w:val="hybridMultilevel"/>
    <w:tmpl w:val="1CE25572"/>
    <w:lvl w:ilvl="0" w:tplc="CDDCFC0C">
      <w:start w:val="21"/>
      <w:numFmt w:val="bullet"/>
      <w:lvlText w:val="-"/>
      <w:lvlJc w:val="left"/>
      <w:pPr>
        <w:ind w:left="720" w:hanging="360"/>
      </w:pPr>
      <w:rPr>
        <w:rFonts w:ascii="Garamond" w:eastAsia="Times New Roman" w:hAnsi="Garamon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097D97"/>
    <w:multiLevelType w:val="hybridMultilevel"/>
    <w:tmpl w:val="A842764A"/>
    <w:lvl w:ilvl="0" w:tplc="541C20C2">
      <w:start w:val="1"/>
      <w:numFmt w:val="bullet"/>
      <w:lvlText w:val="•"/>
      <w:lvlJc w:val="left"/>
      <w:pPr>
        <w:tabs>
          <w:tab w:val="num" w:pos="720"/>
        </w:tabs>
        <w:ind w:left="720" w:hanging="360"/>
      </w:pPr>
      <w:rPr>
        <w:rFonts w:ascii="Arial" w:hAnsi="Arial" w:hint="default"/>
      </w:rPr>
    </w:lvl>
    <w:lvl w:ilvl="1" w:tplc="2EFCFF9E">
      <w:numFmt w:val="bullet"/>
      <w:lvlText w:val="•"/>
      <w:lvlJc w:val="left"/>
      <w:pPr>
        <w:tabs>
          <w:tab w:val="num" w:pos="1440"/>
        </w:tabs>
        <w:ind w:left="1440" w:hanging="360"/>
      </w:pPr>
      <w:rPr>
        <w:rFonts w:ascii="Arial" w:hAnsi="Arial" w:hint="default"/>
      </w:rPr>
    </w:lvl>
    <w:lvl w:ilvl="2" w:tplc="D4AC78BC" w:tentative="1">
      <w:start w:val="1"/>
      <w:numFmt w:val="bullet"/>
      <w:lvlText w:val="•"/>
      <w:lvlJc w:val="left"/>
      <w:pPr>
        <w:tabs>
          <w:tab w:val="num" w:pos="2160"/>
        </w:tabs>
        <w:ind w:left="2160" w:hanging="360"/>
      </w:pPr>
      <w:rPr>
        <w:rFonts w:ascii="Arial" w:hAnsi="Arial" w:hint="default"/>
      </w:rPr>
    </w:lvl>
    <w:lvl w:ilvl="3" w:tplc="587C094A" w:tentative="1">
      <w:start w:val="1"/>
      <w:numFmt w:val="bullet"/>
      <w:lvlText w:val="•"/>
      <w:lvlJc w:val="left"/>
      <w:pPr>
        <w:tabs>
          <w:tab w:val="num" w:pos="2880"/>
        </w:tabs>
        <w:ind w:left="2880" w:hanging="360"/>
      </w:pPr>
      <w:rPr>
        <w:rFonts w:ascii="Arial" w:hAnsi="Arial" w:hint="default"/>
      </w:rPr>
    </w:lvl>
    <w:lvl w:ilvl="4" w:tplc="DE9215AC" w:tentative="1">
      <w:start w:val="1"/>
      <w:numFmt w:val="bullet"/>
      <w:lvlText w:val="•"/>
      <w:lvlJc w:val="left"/>
      <w:pPr>
        <w:tabs>
          <w:tab w:val="num" w:pos="3600"/>
        </w:tabs>
        <w:ind w:left="3600" w:hanging="360"/>
      </w:pPr>
      <w:rPr>
        <w:rFonts w:ascii="Arial" w:hAnsi="Arial" w:hint="default"/>
      </w:rPr>
    </w:lvl>
    <w:lvl w:ilvl="5" w:tplc="C8DC556C" w:tentative="1">
      <w:start w:val="1"/>
      <w:numFmt w:val="bullet"/>
      <w:lvlText w:val="•"/>
      <w:lvlJc w:val="left"/>
      <w:pPr>
        <w:tabs>
          <w:tab w:val="num" w:pos="4320"/>
        </w:tabs>
        <w:ind w:left="4320" w:hanging="360"/>
      </w:pPr>
      <w:rPr>
        <w:rFonts w:ascii="Arial" w:hAnsi="Arial" w:hint="default"/>
      </w:rPr>
    </w:lvl>
    <w:lvl w:ilvl="6" w:tplc="8FE4B5EE" w:tentative="1">
      <w:start w:val="1"/>
      <w:numFmt w:val="bullet"/>
      <w:lvlText w:val="•"/>
      <w:lvlJc w:val="left"/>
      <w:pPr>
        <w:tabs>
          <w:tab w:val="num" w:pos="5040"/>
        </w:tabs>
        <w:ind w:left="5040" w:hanging="360"/>
      </w:pPr>
      <w:rPr>
        <w:rFonts w:ascii="Arial" w:hAnsi="Arial" w:hint="default"/>
      </w:rPr>
    </w:lvl>
    <w:lvl w:ilvl="7" w:tplc="0DEA0CC8" w:tentative="1">
      <w:start w:val="1"/>
      <w:numFmt w:val="bullet"/>
      <w:lvlText w:val="•"/>
      <w:lvlJc w:val="left"/>
      <w:pPr>
        <w:tabs>
          <w:tab w:val="num" w:pos="5760"/>
        </w:tabs>
        <w:ind w:left="5760" w:hanging="360"/>
      </w:pPr>
      <w:rPr>
        <w:rFonts w:ascii="Arial" w:hAnsi="Arial" w:hint="default"/>
      </w:rPr>
    </w:lvl>
    <w:lvl w:ilvl="8" w:tplc="B1045AE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3712295"/>
    <w:multiLevelType w:val="hybridMultilevel"/>
    <w:tmpl w:val="D922A140"/>
    <w:lvl w:ilvl="0" w:tplc="6F0A2D4A">
      <w:numFmt w:val="bullet"/>
      <w:lvlText w:val="-"/>
      <w:lvlJc w:val="left"/>
      <w:pPr>
        <w:ind w:left="720" w:hanging="360"/>
      </w:pPr>
      <w:rPr>
        <w:rFonts w:ascii="Garamond" w:eastAsia="Times New Roman" w:hAnsi="Garamon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1C04C9"/>
    <w:multiLevelType w:val="hybridMultilevel"/>
    <w:tmpl w:val="A7062D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BFD0580"/>
    <w:multiLevelType w:val="multilevel"/>
    <w:tmpl w:val="4D38C374"/>
    <w:numStyleLink w:val="Style1"/>
  </w:abstractNum>
  <w:abstractNum w:abstractNumId="28" w15:restartNumberingAfterBreak="0">
    <w:nsid w:val="753369ED"/>
    <w:multiLevelType w:val="hybridMultilevel"/>
    <w:tmpl w:val="2F1CCD5E"/>
    <w:lvl w:ilvl="0" w:tplc="C172BF72">
      <w:start w:val="21"/>
      <w:numFmt w:val="bullet"/>
      <w:lvlText w:val="-"/>
      <w:lvlJc w:val="left"/>
      <w:pPr>
        <w:ind w:left="1080" w:hanging="360"/>
      </w:pPr>
      <w:rPr>
        <w:rFonts w:ascii="Garamond" w:eastAsia="Times New Roman" w:hAnsi="Garamond"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67C3B4C"/>
    <w:multiLevelType w:val="hybridMultilevel"/>
    <w:tmpl w:val="0694A226"/>
    <w:lvl w:ilvl="0" w:tplc="260637DE">
      <w:start w:val="1"/>
      <w:numFmt w:val="bullet"/>
      <w:pStyle w:val="vitable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F14520"/>
    <w:multiLevelType w:val="hybridMultilevel"/>
    <w:tmpl w:val="1CFE9120"/>
    <w:lvl w:ilvl="0" w:tplc="4C84E866">
      <w:start w:val="1"/>
      <w:numFmt w:val="bullet"/>
      <w:lvlText w:val="-"/>
      <w:lvlJc w:val="left"/>
      <w:pPr>
        <w:ind w:left="720" w:hanging="360"/>
      </w:pPr>
      <w:rPr>
        <w:rFonts w:ascii="Garamond" w:eastAsia="Times New Roman" w:hAnsi="Garamon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3846E1"/>
    <w:multiLevelType w:val="hybridMultilevel"/>
    <w:tmpl w:val="6428E516"/>
    <w:lvl w:ilvl="0" w:tplc="B86207FA">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101786"/>
    <w:multiLevelType w:val="hybridMultilevel"/>
    <w:tmpl w:val="4F5CD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93184A"/>
    <w:multiLevelType w:val="hybridMultilevel"/>
    <w:tmpl w:val="86C4967A"/>
    <w:lvl w:ilvl="0" w:tplc="5F98BE84">
      <w:start w:val="1"/>
      <w:numFmt w:val="bullet"/>
      <w:pStyle w:val="Bullets"/>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16cid:durableId="1090078994">
    <w:abstractNumId w:val="1"/>
  </w:num>
  <w:num w:numId="2" w16cid:durableId="1534417205">
    <w:abstractNumId w:val="0"/>
  </w:num>
  <w:num w:numId="3" w16cid:durableId="1232735741">
    <w:abstractNumId w:val="18"/>
  </w:num>
  <w:num w:numId="4" w16cid:durableId="1383292114">
    <w:abstractNumId w:val="27"/>
    <w:lvlOverride w:ilvl="0">
      <w:lvl w:ilvl="0">
        <w:start w:val="1"/>
        <w:numFmt w:val="decimal"/>
        <w:pStyle w:val="Heading1"/>
        <w:lvlText w:val="Chapter %1"/>
        <w:lvlJc w:val="left"/>
        <w:pPr>
          <w:ind w:left="36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5" w16cid:durableId="229969839">
    <w:abstractNumId w:val="9"/>
  </w:num>
  <w:num w:numId="6" w16cid:durableId="153685285">
    <w:abstractNumId w:val="33"/>
  </w:num>
  <w:num w:numId="7" w16cid:durableId="1214973899">
    <w:abstractNumId w:val="12"/>
  </w:num>
  <w:num w:numId="8" w16cid:durableId="1430807156">
    <w:abstractNumId w:val="15"/>
  </w:num>
  <w:num w:numId="9" w16cid:durableId="1146628057">
    <w:abstractNumId w:val="11"/>
  </w:num>
  <w:num w:numId="10" w16cid:durableId="1669013241">
    <w:abstractNumId w:val="3"/>
  </w:num>
  <w:num w:numId="11" w16cid:durableId="1233466827">
    <w:abstractNumId w:val="29"/>
  </w:num>
  <w:num w:numId="12" w16cid:durableId="1594128798">
    <w:abstractNumId w:val="32"/>
  </w:num>
  <w:num w:numId="13" w16cid:durableId="16733600">
    <w:abstractNumId w:val="30"/>
  </w:num>
  <w:num w:numId="14" w16cid:durableId="1220091240">
    <w:abstractNumId w:val="20"/>
  </w:num>
  <w:num w:numId="15" w16cid:durableId="987324118">
    <w:abstractNumId w:val="5"/>
  </w:num>
  <w:num w:numId="16" w16cid:durableId="1283221945">
    <w:abstractNumId w:val="8"/>
  </w:num>
  <w:num w:numId="17" w16cid:durableId="5723999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82404049">
    <w:abstractNumId w:val="23"/>
  </w:num>
  <w:num w:numId="19" w16cid:durableId="1885631013">
    <w:abstractNumId w:val="10"/>
  </w:num>
  <w:num w:numId="20" w16cid:durableId="1695810902">
    <w:abstractNumId w:val="25"/>
  </w:num>
  <w:num w:numId="21" w16cid:durableId="1147360289">
    <w:abstractNumId w:val="21"/>
  </w:num>
  <w:num w:numId="22" w16cid:durableId="1760445213">
    <w:abstractNumId w:val="14"/>
  </w:num>
  <w:num w:numId="23" w16cid:durableId="353383289">
    <w:abstractNumId w:val="16"/>
  </w:num>
  <w:num w:numId="24" w16cid:durableId="609320760">
    <w:abstractNumId w:val="28"/>
  </w:num>
  <w:num w:numId="25" w16cid:durableId="874119468">
    <w:abstractNumId w:val="6"/>
  </w:num>
  <w:num w:numId="26" w16cid:durableId="802388185">
    <w:abstractNumId w:val="24"/>
  </w:num>
  <w:num w:numId="27" w16cid:durableId="1016075059">
    <w:abstractNumId w:val="19"/>
  </w:num>
  <w:num w:numId="28" w16cid:durableId="1940914537">
    <w:abstractNumId w:val="13"/>
  </w:num>
  <w:num w:numId="29" w16cid:durableId="1380208207">
    <w:abstractNumId w:val="26"/>
  </w:num>
  <w:num w:numId="30" w16cid:durableId="161241648">
    <w:abstractNumId w:val="22"/>
  </w:num>
  <w:num w:numId="31" w16cid:durableId="874535784">
    <w:abstractNumId w:val="31"/>
  </w:num>
  <w:num w:numId="32" w16cid:durableId="364214121">
    <w:abstractNumId w:val="7"/>
  </w:num>
  <w:num w:numId="33" w16cid:durableId="1910730906">
    <w:abstractNumId w:val="4"/>
  </w:num>
  <w:num w:numId="34" w16cid:durableId="402798037">
    <w:abstractNumId w:val="17"/>
  </w:num>
  <w:num w:numId="35" w16cid:durableId="1982925798">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067"/>
    <w:rsid w:val="00000E27"/>
    <w:rsid w:val="00001BF4"/>
    <w:rsid w:val="00002D12"/>
    <w:rsid w:val="0000394B"/>
    <w:rsid w:val="00003CD3"/>
    <w:rsid w:val="0000711B"/>
    <w:rsid w:val="00007AE0"/>
    <w:rsid w:val="000119FF"/>
    <w:rsid w:val="0001247F"/>
    <w:rsid w:val="00013016"/>
    <w:rsid w:val="00015B06"/>
    <w:rsid w:val="00016AB2"/>
    <w:rsid w:val="00016BD6"/>
    <w:rsid w:val="0001740B"/>
    <w:rsid w:val="00017494"/>
    <w:rsid w:val="000174B2"/>
    <w:rsid w:val="00017528"/>
    <w:rsid w:val="0002018D"/>
    <w:rsid w:val="00020605"/>
    <w:rsid w:val="00020DC0"/>
    <w:rsid w:val="0002216B"/>
    <w:rsid w:val="00022505"/>
    <w:rsid w:val="00022EE3"/>
    <w:rsid w:val="00022F82"/>
    <w:rsid w:val="00023120"/>
    <w:rsid w:val="00023571"/>
    <w:rsid w:val="00023C0E"/>
    <w:rsid w:val="000240D1"/>
    <w:rsid w:val="000245CE"/>
    <w:rsid w:val="0002465A"/>
    <w:rsid w:val="000247FA"/>
    <w:rsid w:val="00024AFB"/>
    <w:rsid w:val="00024BC8"/>
    <w:rsid w:val="000257CF"/>
    <w:rsid w:val="00025E27"/>
    <w:rsid w:val="00026923"/>
    <w:rsid w:val="00026B82"/>
    <w:rsid w:val="0002751B"/>
    <w:rsid w:val="000303B2"/>
    <w:rsid w:val="000308D2"/>
    <w:rsid w:val="000314D1"/>
    <w:rsid w:val="00031787"/>
    <w:rsid w:val="0003183C"/>
    <w:rsid w:val="00032199"/>
    <w:rsid w:val="00032930"/>
    <w:rsid w:val="00032E1E"/>
    <w:rsid w:val="00032F42"/>
    <w:rsid w:val="00033258"/>
    <w:rsid w:val="00033A8C"/>
    <w:rsid w:val="00033B41"/>
    <w:rsid w:val="00033C95"/>
    <w:rsid w:val="00033FFC"/>
    <w:rsid w:val="0003660D"/>
    <w:rsid w:val="000372F1"/>
    <w:rsid w:val="00040438"/>
    <w:rsid w:val="00042C11"/>
    <w:rsid w:val="00043494"/>
    <w:rsid w:val="00043EAA"/>
    <w:rsid w:val="00044587"/>
    <w:rsid w:val="00044C63"/>
    <w:rsid w:val="00044C7C"/>
    <w:rsid w:val="00045C9A"/>
    <w:rsid w:val="00045D9B"/>
    <w:rsid w:val="0004652A"/>
    <w:rsid w:val="00047AF6"/>
    <w:rsid w:val="00047B6E"/>
    <w:rsid w:val="00047D4F"/>
    <w:rsid w:val="00050469"/>
    <w:rsid w:val="00050C72"/>
    <w:rsid w:val="00051A85"/>
    <w:rsid w:val="00051FF5"/>
    <w:rsid w:val="000524E9"/>
    <w:rsid w:val="000536E2"/>
    <w:rsid w:val="000546A6"/>
    <w:rsid w:val="00054A5F"/>
    <w:rsid w:val="00056234"/>
    <w:rsid w:val="00056801"/>
    <w:rsid w:val="00056843"/>
    <w:rsid w:val="00056FBF"/>
    <w:rsid w:val="000571F8"/>
    <w:rsid w:val="00060016"/>
    <w:rsid w:val="00060600"/>
    <w:rsid w:val="00060CAB"/>
    <w:rsid w:val="0006121A"/>
    <w:rsid w:val="00061BCA"/>
    <w:rsid w:val="00061D0E"/>
    <w:rsid w:val="0006277F"/>
    <w:rsid w:val="00064F71"/>
    <w:rsid w:val="00065572"/>
    <w:rsid w:val="00065776"/>
    <w:rsid w:val="00067C83"/>
    <w:rsid w:val="00070231"/>
    <w:rsid w:val="00074284"/>
    <w:rsid w:val="00074802"/>
    <w:rsid w:val="0007480B"/>
    <w:rsid w:val="00075431"/>
    <w:rsid w:val="000758E7"/>
    <w:rsid w:val="0007656F"/>
    <w:rsid w:val="00077725"/>
    <w:rsid w:val="0007785B"/>
    <w:rsid w:val="00077A04"/>
    <w:rsid w:val="00080A2F"/>
    <w:rsid w:val="00081878"/>
    <w:rsid w:val="00081AD7"/>
    <w:rsid w:val="000820F0"/>
    <w:rsid w:val="00083B55"/>
    <w:rsid w:val="00083C9A"/>
    <w:rsid w:val="00084094"/>
    <w:rsid w:val="00084EE3"/>
    <w:rsid w:val="000860DA"/>
    <w:rsid w:val="00086C8D"/>
    <w:rsid w:val="00087118"/>
    <w:rsid w:val="00090016"/>
    <w:rsid w:val="000903AA"/>
    <w:rsid w:val="0009127D"/>
    <w:rsid w:val="000922EB"/>
    <w:rsid w:val="00093621"/>
    <w:rsid w:val="0009370A"/>
    <w:rsid w:val="00094430"/>
    <w:rsid w:val="00094EC5"/>
    <w:rsid w:val="00096DB3"/>
    <w:rsid w:val="000A00B7"/>
    <w:rsid w:val="000A0256"/>
    <w:rsid w:val="000A103C"/>
    <w:rsid w:val="000A1803"/>
    <w:rsid w:val="000A1B6F"/>
    <w:rsid w:val="000A2761"/>
    <w:rsid w:val="000A27FA"/>
    <w:rsid w:val="000A2C10"/>
    <w:rsid w:val="000A2EF0"/>
    <w:rsid w:val="000A31AA"/>
    <w:rsid w:val="000A3CEA"/>
    <w:rsid w:val="000A3ED7"/>
    <w:rsid w:val="000A486D"/>
    <w:rsid w:val="000A4D04"/>
    <w:rsid w:val="000A5539"/>
    <w:rsid w:val="000A5FBB"/>
    <w:rsid w:val="000A63C2"/>
    <w:rsid w:val="000A74B8"/>
    <w:rsid w:val="000A7824"/>
    <w:rsid w:val="000A7973"/>
    <w:rsid w:val="000A7DD6"/>
    <w:rsid w:val="000B0D6F"/>
    <w:rsid w:val="000B28B8"/>
    <w:rsid w:val="000B29FB"/>
    <w:rsid w:val="000B398D"/>
    <w:rsid w:val="000B48E3"/>
    <w:rsid w:val="000B55D6"/>
    <w:rsid w:val="000B584B"/>
    <w:rsid w:val="000B7034"/>
    <w:rsid w:val="000B7314"/>
    <w:rsid w:val="000C0035"/>
    <w:rsid w:val="000C017F"/>
    <w:rsid w:val="000C18A3"/>
    <w:rsid w:val="000C1CBB"/>
    <w:rsid w:val="000C2173"/>
    <w:rsid w:val="000C23D2"/>
    <w:rsid w:val="000C2B74"/>
    <w:rsid w:val="000C4AD4"/>
    <w:rsid w:val="000C57BC"/>
    <w:rsid w:val="000C6ECE"/>
    <w:rsid w:val="000C78F1"/>
    <w:rsid w:val="000D12FD"/>
    <w:rsid w:val="000D17E4"/>
    <w:rsid w:val="000D2353"/>
    <w:rsid w:val="000D3301"/>
    <w:rsid w:val="000D3CAA"/>
    <w:rsid w:val="000D47FF"/>
    <w:rsid w:val="000D5502"/>
    <w:rsid w:val="000D57A5"/>
    <w:rsid w:val="000D742C"/>
    <w:rsid w:val="000D75FA"/>
    <w:rsid w:val="000D7B10"/>
    <w:rsid w:val="000D7E8D"/>
    <w:rsid w:val="000E007D"/>
    <w:rsid w:val="000E0341"/>
    <w:rsid w:val="000E084C"/>
    <w:rsid w:val="000E13AE"/>
    <w:rsid w:val="000E14EF"/>
    <w:rsid w:val="000E182E"/>
    <w:rsid w:val="000E1ED4"/>
    <w:rsid w:val="000E21F7"/>
    <w:rsid w:val="000E335F"/>
    <w:rsid w:val="000E3511"/>
    <w:rsid w:val="000E356E"/>
    <w:rsid w:val="000E4286"/>
    <w:rsid w:val="000E5347"/>
    <w:rsid w:val="000E70E7"/>
    <w:rsid w:val="000E74E9"/>
    <w:rsid w:val="000E78FE"/>
    <w:rsid w:val="000F002F"/>
    <w:rsid w:val="000F0EE3"/>
    <w:rsid w:val="000F1965"/>
    <w:rsid w:val="000F2145"/>
    <w:rsid w:val="000F2240"/>
    <w:rsid w:val="000F2471"/>
    <w:rsid w:val="000F2839"/>
    <w:rsid w:val="000F2F27"/>
    <w:rsid w:val="000F30E6"/>
    <w:rsid w:val="000F426A"/>
    <w:rsid w:val="000F43C9"/>
    <w:rsid w:val="000F556B"/>
    <w:rsid w:val="000F5833"/>
    <w:rsid w:val="000F5900"/>
    <w:rsid w:val="000F5EB3"/>
    <w:rsid w:val="000F6080"/>
    <w:rsid w:val="000F7B89"/>
    <w:rsid w:val="000F7D5D"/>
    <w:rsid w:val="001009B2"/>
    <w:rsid w:val="00100A79"/>
    <w:rsid w:val="00101552"/>
    <w:rsid w:val="001017E0"/>
    <w:rsid w:val="00102FF3"/>
    <w:rsid w:val="001033BB"/>
    <w:rsid w:val="001036AF"/>
    <w:rsid w:val="001038A3"/>
    <w:rsid w:val="00104379"/>
    <w:rsid w:val="00104529"/>
    <w:rsid w:val="0010460E"/>
    <w:rsid w:val="00104699"/>
    <w:rsid w:val="001053C9"/>
    <w:rsid w:val="00105666"/>
    <w:rsid w:val="00105697"/>
    <w:rsid w:val="00105EE3"/>
    <w:rsid w:val="00106217"/>
    <w:rsid w:val="001105FD"/>
    <w:rsid w:val="00110AEC"/>
    <w:rsid w:val="00110E45"/>
    <w:rsid w:val="001110BE"/>
    <w:rsid w:val="00111260"/>
    <w:rsid w:val="00112A19"/>
    <w:rsid w:val="0011332B"/>
    <w:rsid w:val="00113549"/>
    <w:rsid w:val="001142E2"/>
    <w:rsid w:val="0011437C"/>
    <w:rsid w:val="0011506F"/>
    <w:rsid w:val="00115106"/>
    <w:rsid w:val="00115CBB"/>
    <w:rsid w:val="001164A5"/>
    <w:rsid w:val="00116716"/>
    <w:rsid w:val="001169A8"/>
    <w:rsid w:val="001207F5"/>
    <w:rsid w:val="001212B6"/>
    <w:rsid w:val="00122029"/>
    <w:rsid w:val="00123A1C"/>
    <w:rsid w:val="0012501E"/>
    <w:rsid w:val="00125F7E"/>
    <w:rsid w:val="001269BF"/>
    <w:rsid w:val="00126CB3"/>
    <w:rsid w:val="00126FA6"/>
    <w:rsid w:val="00127C13"/>
    <w:rsid w:val="00130DFB"/>
    <w:rsid w:val="00132567"/>
    <w:rsid w:val="001326F7"/>
    <w:rsid w:val="00132FF5"/>
    <w:rsid w:val="001337F2"/>
    <w:rsid w:val="00133F4D"/>
    <w:rsid w:val="001340CF"/>
    <w:rsid w:val="001346AD"/>
    <w:rsid w:val="00134A53"/>
    <w:rsid w:val="00134AAD"/>
    <w:rsid w:val="00134CAE"/>
    <w:rsid w:val="001352D0"/>
    <w:rsid w:val="00135469"/>
    <w:rsid w:val="001356B4"/>
    <w:rsid w:val="001357C9"/>
    <w:rsid w:val="0013703C"/>
    <w:rsid w:val="001375E2"/>
    <w:rsid w:val="001376E3"/>
    <w:rsid w:val="00141DAB"/>
    <w:rsid w:val="00141E52"/>
    <w:rsid w:val="001420A9"/>
    <w:rsid w:val="00143961"/>
    <w:rsid w:val="001440B9"/>
    <w:rsid w:val="00144C6F"/>
    <w:rsid w:val="00146284"/>
    <w:rsid w:val="00146B8C"/>
    <w:rsid w:val="001504FB"/>
    <w:rsid w:val="00150C45"/>
    <w:rsid w:val="001521D0"/>
    <w:rsid w:val="0015436C"/>
    <w:rsid w:val="00154CB2"/>
    <w:rsid w:val="00154D4D"/>
    <w:rsid w:val="00154FEB"/>
    <w:rsid w:val="00155C57"/>
    <w:rsid w:val="00156463"/>
    <w:rsid w:val="00156A45"/>
    <w:rsid w:val="00156A8C"/>
    <w:rsid w:val="0015730C"/>
    <w:rsid w:val="001604DD"/>
    <w:rsid w:val="001605F7"/>
    <w:rsid w:val="00160657"/>
    <w:rsid w:val="001615D0"/>
    <w:rsid w:val="00163C16"/>
    <w:rsid w:val="00163D1E"/>
    <w:rsid w:val="00164963"/>
    <w:rsid w:val="001659BA"/>
    <w:rsid w:val="001670AA"/>
    <w:rsid w:val="001670E1"/>
    <w:rsid w:val="00167192"/>
    <w:rsid w:val="001676C2"/>
    <w:rsid w:val="00167953"/>
    <w:rsid w:val="00167A7B"/>
    <w:rsid w:val="0017088C"/>
    <w:rsid w:val="001727DA"/>
    <w:rsid w:val="00172E68"/>
    <w:rsid w:val="00173AAA"/>
    <w:rsid w:val="00173FB5"/>
    <w:rsid w:val="00174AED"/>
    <w:rsid w:val="001759ED"/>
    <w:rsid w:val="00175E46"/>
    <w:rsid w:val="00175FFA"/>
    <w:rsid w:val="001761AD"/>
    <w:rsid w:val="00176606"/>
    <w:rsid w:val="001768E2"/>
    <w:rsid w:val="00176AF8"/>
    <w:rsid w:val="0018046B"/>
    <w:rsid w:val="001808B9"/>
    <w:rsid w:val="00181552"/>
    <w:rsid w:val="0018264F"/>
    <w:rsid w:val="00182812"/>
    <w:rsid w:val="00182B33"/>
    <w:rsid w:val="00183208"/>
    <w:rsid w:val="00183569"/>
    <w:rsid w:val="00184ECA"/>
    <w:rsid w:val="00185034"/>
    <w:rsid w:val="001851FE"/>
    <w:rsid w:val="00185493"/>
    <w:rsid w:val="00185DCE"/>
    <w:rsid w:val="0018637B"/>
    <w:rsid w:val="001904B9"/>
    <w:rsid w:val="001906FF"/>
    <w:rsid w:val="00191B6C"/>
    <w:rsid w:val="001922C3"/>
    <w:rsid w:val="00193E43"/>
    <w:rsid w:val="00195513"/>
    <w:rsid w:val="001955F0"/>
    <w:rsid w:val="001963D3"/>
    <w:rsid w:val="001967EC"/>
    <w:rsid w:val="00196C00"/>
    <w:rsid w:val="00196FB2"/>
    <w:rsid w:val="00197210"/>
    <w:rsid w:val="001974B6"/>
    <w:rsid w:val="001A013B"/>
    <w:rsid w:val="001A15CA"/>
    <w:rsid w:val="001A1B9C"/>
    <w:rsid w:val="001A2440"/>
    <w:rsid w:val="001A3227"/>
    <w:rsid w:val="001A3553"/>
    <w:rsid w:val="001A4A31"/>
    <w:rsid w:val="001A4EFD"/>
    <w:rsid w:val="001A4FC6"/>
    <w:rsid w:val="001A51E6"/>
    <w:rsid w:val="001A5255"/>
    <w:rsid w:val="001A55A7"/>
    <w:rsid w:val="001A6707"/>
    <w:rsid w:val="001A6739"/>
    <w:rsid w:val="001A6FDB"/>
    <w:rsid w:val="001B0B3A"/>
    <w:rsid w:val="001B0F41"/>
    <w:rsid w:val="001B10BC"/>
    <w:rsid w:val="001B20B9"/>
    <w:rsid w:val="001B2E4A"/>
    <w:rsid w:val="001B3FA4"/>
    <w:rsid w:val="001B4383"/>
    <w:rsid w:val="001B4841"/>
    <w:rsid w:val="001B5884"/>
    <w:rsid w:val="001B63A7"/>
    <w:rsid w:val="001B6E8E"/>
    <w:rsid w:val="001B71B5"/>
    <w:rsid w:val="001C0251"/>
    <w:rsid w:val="001C1CE5"/>
    <w:rsid w:val="001C1E4B"/>
    <w:rsid w:val="001C1F8E"/>
    <w:rsid w:val="001C20D0"/>
    <w:rsid w:val="001C2A8D"/>
    <w:rsid w:val="001C3336"/>
    <w:rsid w:val="001C485C"/>
    <w:rsid w:val="001C4FAA"/>
    <w:rsid w:val="001C50EB"/>
    <w:rsid w:val="001C5970"/>
    <w:rsid w:val="001C5CB1"/>
    <w:rsid w:val="001C6D62"/>
    <w:rsid w:val="001D04D9"/>
    <w:rsid w:val="001D12A8"/>
    <w:rsid w:val="001D20E2"/>
    <w:rsid w:val="001D2E76"/>
    <w:rsid w:val="001D4DE4"/>
    <w:rsid w:val="001D51DD"/>
    <w:rsid w:val="001D5E13"/>
    <w:rsid w:val="001D6BF3"/>
    <w:rsid w:val="001D6DA6"/>
    <w:rsid w:val="001D6DC7"/>
    <w:rsid w:val="001D6E30"/>
    <w:rsid w:val="001E089D"/>
    <w:rsid w:val="001E12C7"/>
    <w:rsid w:val="001E131D"/>
    <w:rsid w:val="001E1974"/>
    <w:rsid w:val="001E1F91"/>
    <w:rsid w:val="001E380D"/>
    <w:rsid w:val="001E6517"/>
    <w:rsid w:val="001E7107"/>
    <w:rsid w:val="001E7C82"/>
    <w:rsid w:val="001E7F65"/>
    <w:rsid w:val="001F0EA7"/>
    <w:rsid w:val="001F1060"/>
    <w:rsid w:val="001F1DA6"/>
    <w:rsid w:val="001F319D"/>
    <w:rsid w:val="001F36A6"/>
    <w:rsid w:val="001F3F55"/>
    <w:rsid w:val="001F44BC"/>
    <w:rsid w:val="001F45AD"/>
    <w:rsid w:val="001F4821"/>
    <w:rsid w:val="001F5373"/>
    <w:rsid w:val="001F5A3E"/>
    <w:rsid w:val="001F5BCB"/>
    <w:rsid w:val="001F6056"/>
    <w:rsid w:val="001F6224"/>
    <w:rsid w:val="001F6621"/>
    <w:rsid w:val="001F68A0"/>
    <w:rsid w:val="001F6F0F"/>
    <w:rsid w:val="001F7B4E"/>
    <w:rsid w:val="00201B25"/>
    <w:rsid w:val="0020259F"/>
    <w:rsid w:val="00202E26"/>
    <w:rsid w:val="00203290"/>
    <w:rsid w:val="0020361C"/>
    <w:rsid w:val="0020487C"/>
    <w:rsid w:val="002049B5"/>
    <w:rsid w:val="002052B7"/>
    <w:rsid w:val="002057C5"/>
    <w:rsid w:val="00205D1F"/>
    <w:rsid w:val="00207438"/>
    <w:rsid w:val="00207682"/>
    <w:rsid w:val="002106C9"/>
    <w:rsid w:val="00211019"/>
    <w:rsid w:val="002112A8"/>
    <w:rsid w:val="002120B0"/>
    <w:rsid w:val="002123CC"/>
    <w:rsid w:val="00212427"/>
    <w:rsid w:val="00212E71"/>
    <w:rsid w:val="002134B4"/>
    <w:rsid w:val="00213FB3"/>
    <w:rsid w:val="002144BB"/>
    <w:rsid w:val="002147A9"/>
    <w:rsid w:val="0021534D"/>
    <w:rsid w:val="002158E7"/>
    <w:rsid w:val="0021638E"/>
    <w:rsid w:val="0021674B"/>
    <w:rsid w:val="00217C4D"/>
    <w:rsid w:val="00217E05"/>
    <w:rsid w:val="00217E3A"/>
    <w:rsid w:val="002219F1"/>
    <w:rsid w:val="00221E2E"/>
    <w:rsid w:val="00221F46"/>
    <w:rsid w:val="002224AD"/>
    <w:rsid w:val="00222538"/>
    <w:rsid w:val="0022266E"/>
    <w:rsid w:val="00222802"/>
    <w:rsid w:val="00222DF2"/>
    <w:rsid w:val="0022352E"/>
    <w:rsid w:val="00223C1C"/>
    <w:rsid w:val="00224C89"/>
    <w:rsid w:val="00224E99"/>
    <w:rsid w:val="00224FC9"/>
    <w:rsid w:val="00225A1F"/>
    <w:rsid w:val="00225F98"/>
    <w:rsid w:val="00225FCA"/>
    <w:rsid w:val="0022724B"/>
    <w:rsid w:val="00227C38"/>
    <w:rsid w:val="00227EFA"/>
    <w:rsid w:val="002304FE"/>
    <w:rsid w:val="0023062C"/>
    <w:rsid w:val="00230F33"/>
    <w:rsid w:val="00232198"/>
    <w:rsid w:val="002326A3"/>
    <w:rsid w:val="00232AD8"/>
    <w:rsid w:val="00232FD6"/>
    <w:rsid w:val="00233AA0"/>
    <w:rsid w:val="00235970"/>
    <w:rsid w:val="00236BAE"/>
    <w:rsid w:val="00236F15"/>
    <w:rsid w:val="00237533"/>
    <w:rsid w:val="00237D98"/>
    <w:rsid w:val="0024042E"/>
    <w:rsid w:val="002405C2"/>
    <w:rsid w:val="00240796"/>
    <w:rsid w:val="00240D41"/>
    <w:rsid w:val="002423C7"/>
    <w:rsid w:val="00242ECD"/>
    <w:rsid w:val="00243019"/>
    <w:rsid w:val="002432D3"/>
    <w:rsid w:val="00243679"/>
    <w:rsid w:val="002443CB"/>
    <w:rsid w:val="00244CA7"/>
    <w:rsid w:val="002450E3"/>
    <w:rsid w:val="0024569E"/>
    <w:rsid w:val="00245AAE"/>
    <w:rsid w:val="00245BAD"/>
    <w:rsid w:val="00246862"/>
    <w:rsid w:val="00246D26"/>
    <w:rsid w:val="00246DCF"/>
    <w:rsid w:val="00247864"/>
    <w:rsid w:val="002501AF"/>
    <w:rsid w:val="00250730"/>
    <w:rsid w:val="00251943"/>
    <w:rsid w:val="0025310B"/>
    <w:rsid w:val="002536B7"/>
    <w:rsid w:val="00253AEB"/>
    <w:rsid w:val="00253BB8"/>
    <w:rsid w:val="00254E51"/>
    <w:rsid w:val="00257EB9"/>
    <w:rsid w:val="00257FC4"/>
    <w:rsid w:val="0026060F"/>
    <w:rsid w:val="00260636"/>
    <w:rsid w:val="002619E8"/>
    <w:rsid w:val="002629AA"/>
    <w:rsid w:val="002629BF"/>
    <w:rsid w:val="00264130"/>
    <w:rsid w:val="00264654"/>
    <w:rsid w:val="002648D2"/>
    <w:rsid w:val="002658C0"/>
    <w:rsid w:val="002665ED"/>
    <w:rsid w:val="0026683F"/>
    <w:rsid w:val="00266D81"/>
    <w:rsid w:val="00266E7F"/>
    <w:rsid w:val="002671A3"/>
    <w:rsid w:val="0026721D"/>
    <w:rsid w:val="002700EC"/>
    <w:rsid w:val="002709BA"/>
    <w:rsid w:val="00270EE7"/>
    <w:rsid w:val="002712AA"/>
    <w:rsid w:val="002731E1"/>
    <w:rsid w:val="00273279"/>
    <w:rsid w:val="00273772"/>
    <w:rsid w:val="00276305"/>
    <w:rsid w:val="002764E1"/>
    <w:rsid w:val="00276549"/>
    <w:rsid w:val="002820E4"/>
    <w:rsid w:val="00282756"/>
    <w:rsid w:val="00283C07"/>
    <w:rsid w:val="00284D72"/>
    <w:rsid w:val="0028654C"/>
    <w:rsid w:val="0028674C"/>
    <w:rsid w:val="00290FA5"/>
    <w:rsid w:val="00291694"/>
    <w:rsid w:val="002917C8"/>
    <w:rsid w:val="002928F0"/>
    <w:rsid w:val="00293101"/>
    <w:rsid w:val="002931D9"/>
    <w:rsid w:val="002944C8"/>
    <w:rsid w:val="002948E9"/>
    <w:rsid w:val="00294A7E"/>
    <w:rsid w:val="00294AA6"/>
    <w:rsid w:val="00294BB6"/>
    <w:rsid w:val="00295904"/>
    <w:rsid w:val="00296331"/>
    <w:rsid w:val="00296BCF"/>
    <w:rsid w:val="00296F8A"/>
    <w:rsid w:val="00297361"/>
    <w:rsid w:val="00297498"/>
    <w:rsid w:val="002A0466"/>
    <w:rsid w:val="002A0DDB"/>
    <w:rsid w:val="002A1205"/>
    <w:rsid w:val="002A1C07"/>
    <w:rsid w:val="002A1E35"/>
    <w:rsid w:val="002A2F6C"/>
    <w:rsid w:val="002A2FF3"/>
    <w:rsid w:val="002A37E3"/>
    <w:rsid w:val="002A3C3A"/>
    <w:rsid w:val="002A3EE0"/>
    <w:rsid w:val="002A48C9"/>
    <w:rsid w:val="002A50F0"/>
    <w:rsid w:val="002A760E"/>
    <w:rsid w:val="002A7C5F"/>
    <w:rsid w:val="002B051B"/>
    <w:rsid w:val="002B06F6"/>
    <w:rsid w:val="002B070B"/>
    <w:rsid w:val="002B0CB1"/>
    <w:rsid w:val="002B1175"/>
    <w:rsid w:val="002B1B98"/>
    <w:rsid w:val="002B2338"/>
    <w:rsid w:val="002B2A20"/>
    <w:rsid w:val="002B3704"/>
    <w:rsid w:val="002B37AD"/>
    <w:rsid w:val="002B53FD"/>
    <w:rsid w:val="002B552D"/>
    <w:rsid w:val="002B59AF"/>
    <w:rsid w:val="002B5DB1"/>
    <w:rsid w:val="002B6AE0"/>
    <w:rsid w:val="002B7BEE"/>
    <w:rsid w:val="002C0495"/>
    <w:rsid w:val="002C076E"/>
    <w:rsid w:val="002C11FD"/>
    <w:rsid w:val="002C1D1E"/>
    <w:rsid w:val="002C1F41"/>
    <w:rsid w:val="002C2E3E"/>
    <w:rsid w:val="002C36DA"/>
    <w:rsid w:val="002C37CE"/>
    <w:rsid w:val="002C3FDF"/>
    <w:rsid w:val="002C442B"/>
    <w:rsid w:val="002C44F4"/>
    <w:rsid w:val="002C45DA"/>
    <w:rsid w:val="002C50C5"/>
    <w:rsid w:val="002C5E02"/>
    <w:rsid w:val="002C646A"/>
    <w:rsid w:val="002D06AA"/>
    <w:rsid w:val="002D098D"/>
    <w:rsid w:val="002D1E5D"/>
    <w:rsid w:val="002D2102"/>
    <w:rsid w:val="002D2DC3"/>
    <w:rsid w:val="002D31CB"/>
    <w:rsid w:val="002D3D85"/>
    <w:rsid w:val="002D4A55"/>
    <w:rsid w:val="002D554B"/>
    <w:rsid w:val="002D641D"/>
    <w:rsid w:val="002D6AB0"/>
    <w:rsid w:val="002D6AF6"/>
    <w:rsid w:val="002D70F3"/>
    <w:rsid w:val="002D73CB"/>
    <w:rsid w:val="002E0627"/>
    <w:rsid w:val="002E0E14"/>
    <w:rsid w:val="002E0E91"/>
    <w:rsid w:val="002E1074"/>
    <w:rsid w:val="002E21C7"/>
    <w:rsid w:val="002E4195"/>
    <w:rsid w:val="002E46EB"/>
    <w:rsid w:val="002E7C0C"/>
    <w:rsid w:val="002F0064"/>
    <w:rsid w:val="002F0166"/>
    <w:rsid w:val="002F0457"/>
    <w:rsid w:val="002F1443"/>
    <w:rsid w:val="002F24F1"/>
    <w:rsid w:val="002F2BC0"/>
    <w:rsid w:val="002F2BDC"/>
    <w:rsid w:val="002F2D4C"/>
    <w:rsid w:val="002F3904"/>
    <w:rsid w:val="002F41AD"/>
    <w:rsid w:val="002F45AB"/>
    <w:rsid w:val="002F49F4"/>
    <w:rsid w:val="002F56DB"/>
    <w:rsid w:val="002F5ED4"/>
    <w:rsid w:val="002F6C08"/>
    <w:rsid w:val="002F767E"/>
    <w:rsid w:val="00301067"/>
    <w:rsid w:val="003014BD"/>
    <w:rsid w:val="003026C6"/>
    <w:rsid w:val="00302B49"/>
    <w:rsid w:val="00302FCB"/>
    <w:rsid w:val="003039F5"/>
    <w:rsid w:val="00303AAD"/>
    <w:rsid w:val="00304C17"/>
    <w:rsid w:val="00304E3B"/>
    <w:rsid w:val="00305404"/>
    <w:rsid w:val="00306254"/>
    <w:rsid w:val="00311649"/>
    <w:rsid w:val="003116BB"/>
    <w:rsid w:val="00311AD4"/>
    <w:rsid w:val="00311EE5"/>
    <w:rsid w:val="0031258E"/>
    <w:rsid w:val="00312BF8"/>
    <w:rsid w:val="003135CB"/>
    <w:rsid w:val="0031606B"/>
    <w:rsid w:val="003175FA"/>
    <w:rsid w:val="00320385"/>
    <w:rsid w:val="003213A6"/>
    <w:rsid w:val="00322CEE"/>
    <w:rsid w:val="00323041"/>
    <w:rsid w:val="003246E0"/>
    <w:rsid w:val="00325189"/>
    <w:rsid w:val="0032597B"/>
    <w:rsid w:val="00326282"/>
    <w:rsid w:val="00331225"/>
    <w:rsid w:val="00331ADC"/>
    <w:rsid w:val="00332710"/>
    <w:rsid w:val="0033376D"/>
    <w:rsid w:val="00334EA0"/>
    <w:rsid w:val="00335B04"/>
    <w:rsid w:val="00340055"/>
    <w:rsid w:val="00340065"/>
    <w:rsid w:val="003404BC"/>
    <w:rsid w:val="00341514"/>
    <w:rsid w:val="00342C77"/>
    <w:rsid w:val="0034396E"/>
    <w:rsid w:val="00343F8A"/>
    <w:rsid w:val="003442B4"/>
    <w:rsid w:val="0034599C"/>
    <w:rsid w:val="00345A35"/>
    <w:rsid w:val="00346009"/>
    <w:rsid w:val="00347F39"/>
    <w:rsid w:val="00350071"/>
    <w:rsid w:val="00353682"/>
    <w:rsid w:val="00353BFC"/>
    <w:rsid w:val="00355DEC"/>
    <w:rsid w:val="0035691C"/>
    <w:rsid w:val="00356FCF"/>
    <w:rsid w:val="0035702A"/>
    <w:rsid w:val="00357957"/>
    <w:rsid w:val="003604A3"/>
    <w:rsid w:val="00361E16"/>
    <w:rsid w:val="0036344A"/>
    <w:rsid w:val="0036529C"/>
    <w:rsid w:val="003658F3"/>
    <w:rsid w:val="00365FA7"/>
    <w:rsid w:val="00366A8B"/>
    <w:rsid w:val="00366AB1"/>
    <w:rsid w:val="00372972"/>
    <w:rsid w:val="00372FC6"/>
    <w:rsid w:val="0037350D"/>
    <w:rsid w:val="00373A0F"/>
    <w:rsid w:val="00373ACB"/>
    <w:rsid w:val="00373E6E"/>
    <w:rsid w:val="00374603"/>
    <w:rsid w:val="003748A4"/>
    <w:rsid w:val="00374D1C"/>
    <w:rsid w:val="00375022"/>
    <w:rsid w:val="00376BA3"/>
    <w:rsid w:val="00377A70"/>
    <w:rsid w:val="00377CC4"/>
    <w:rsid w:val="0038035A"/>
    <w:rsid w:val="00380902"/>
    <w:rsid w:val="00380C2E"/>
    <w:rsid w:val="0038211F"/>
    <w:rsid w:val="00382A3D"/>
    <w:rsid w:val="00383115"/>
    <w:rsid w:val="00383A1B"/>
    <w:rsid w:val="003840D2"/>
    <w:rsid w:val="003842CF"/>
    <w:rsid w:val="00384895"/>
    <w:rsid w:val="003855DA"/>
    <w:rsid w:val="003865C9"/>
    <w:rsid w:val="003868E9"/>
    <w:rsid w:val="00386931"/>
    <w:rsid w:val="0038743E"/>
    <w:rsid w:val="0038791F"/>
    <w:rsid w:val="00387D89"/>
    <w:rsid w:val="00390CED"/>
    <w:rsid w:val="00391051"/>
    <w:rsid w:val="00393594"/>
    <w:rsid w:val="0039463E"/>
    <w:rsid w:val="00394AE0"/>
    <w:rsid w:val="00396785"/>
    <w:rsid w:val="0039706E"/>
    <w:rsid w:val="00397AA2"/>
    <w:rsid w:val="003A2AC9"/>
    <w:rsid w:val="003A3374"/>
    <w:rsid w:val="003A33F8"/>
    <w:rsid w:val="003A3B39"/>
    <w:rsid w:val="003A493B"/>
    <w:rsid w:val="003A4C9F"/>
    <w:rsid w:val="003A61C0"/>
    <w:rsid w:val="003A6ED6"/>
    <w:rsid w:val="003A7F7B"/>
    <w:rsid w:val="003B0025"/>
    <w:rsid w:val="003B0238"/>
    <w:rsid w:val="003B0DC9"/>
    <w:rsid w:val="003B1119"/>
    <w:rsid w:val="003B14D8"/>
    <w:rsid w:val="003B1928"/>
    <w:rsid w:val="003B1F76"/>
    <w:rsid w:val="003B247D"/>
    <w:rsid w:val="003B3110"/>
    <w:rsid w:val="003B5575"/>
    <w:rsid w:val="003B5F91"/>
    <w:rsid w:val="003B67DA"/>
    <w:rsid w:val="003B6CC2"/>
    <w:rsid w:val="003B7B7B"/>
    <w:rsid w:val="003B7F1F"/>
    <w:rsid w:val="003C036F"/>
    <w:rsid w:val="003C076B"/>
    <w:rsid w:val="003C09AB"/>
    <w:rsid w:val="003C2022"/>
    <w:rsid w:val="003C24C9"/>
    <w:rsid w:val="003C27A0"/>
    <w:rsid w:val="003C2950"/>
    <w:rsid w:val="003C2D8E"/>
    <w:rsid w:val="003C3E4C"/>
    <w:rsid w:val="003C40C2"/>
    <w:rsid w:val="003C4820"/>
    <w:rsid w:val="003C51A7"/>
    <w:rsid w:val="003C6F16"/>
    <w:rsid w:val="003D0356"/>
    <w:rsid w:val="003D0D2B"/>
    <w:rsid w:val="003D10FE"/>
    <w:rsid w:val="003D1961"/>
    <w:rsid w:val="003D19CD"/>
    <w:rsid w:val="003D246C"/>
    <w:rsid w:val="003D4C94"/>
    <w:rsid w:val="003D51CC"/>
    <w:rsid w:val="003D5582"/>
    <w:rsid w:val="003D588B"/>
    <w:rsid w:val="003D68C4"/>
    <w:rsid w:val="003D6A4C"/>
    <w:rsid w:val="003E0395"/>
    <w:rsid w:val="003E0CFE"/>
    <w:rsid w:val="003E0F03"/>
    <w:rsid w:val="003E1322"/>
    <w:rsid w:val="003E1BBF"/>
    <w:rsid w:val="003E271D"/>
    <w:rsid w:val="003E2DBB"/>
    <w:rsid w:val="003E306C"/>
    <w:rsid w:val="003E33AE"/>
    <w:rsid w:val="003E33C5"/>
    <w:rsid w:val="003E5744"/>
    <w:rsid w:val="003E69B5"/>
    <w:rsid w:val="003E6D5E"/>
    <w:rsid w:val="003E722C"/>
    <w:rsid w:val="003E7FD6"/>
    <w:rsid w:val="003F0333"/>
    <w:rsid w:val="003F10E4"/>
    <w:rsid w:val="003F1A49"/>
    <w:rsid w:val="003F1E7F"/>
    <w:rsid w:val="003F1F17"/>
    <w:rsid w:val="003F2090"/>
    <w:rsid w:val="003F32C1"/>
    <w:rsid w:val="003F37A0"/>
    <w:rsid w:val="003F4AAC"/>
    <w:rsid w:val="003F60B0"/>
    <w:rsid w:val="004003EB"/>
    <w:rsid w:val="0040266A"/>
    <w:rsid w:val="004041C4"/>
    <w:rsid w:val="0040489A"/>
    <w:rsid w:val="00404F06"/>
    <w:rsid w:val="0040643B"/>
    <w:rsid w:val="00406C8B"/>
    <w:rsid w:val="00407697"/>
    <w:rsid w:val="00407CFC"/>
    <w:rsid w:val="00410096"/>
    <w:rsid w:val="00410384"/>
    <w:rsid w:val="004103CF"/>
    <w:rsid w:val="0041256D"/>
    <w:rsid w:val="00412AA3"/>
    <w:rsid w:val="00412E5F"/>
    <w:rsid w:val="00413773"/>
    <w:rsid w:val="00413786"/>
    <w:rsid w:val="00414113"/>
    <w:rsid w:val="00414480"/>
    <w:rsid w:val="004145C5"/>
    <w:rsid w:val="00414D78"/>
    <w:rsid w:val="00415356"/>
    <w:rsid w:val="004153C2"/>
    <w:rsid w:val="00415AB8"/>
    <w:rsid w:val="004162CD"/>
    <w:rsid w:val="004165F6"/>
    <w:rsid w:val="004174BF"/>
    <w:rsid w:val="00417CA5"/>
    <w:rsid w:val="00420560"/>
    <w:rsid w:val="004205CF"/>
    <w:rsid w:val="0042086E"/>
    <w:rsid w:val="00420BC6"/>
    <w:rsid w:val="00421013"/>
    <w:rsid w:val="00421AB3"/>
    <w:rsid w:val="00421C89"/>
    <w:rsid w:val="00421F00"/>
    <w:rsid w:val="00422534"/>
    <w:rsid w:val="0042388D"/>
    <w:rsid w:val="004240FE"/>
    <w:rsid w:val="0042499B"/>
    <w:rsid w:val="004256A5"/>
    <w:rsid w:val="00426C3D"/>
    <w:rsid w:val="00426F47"/>
    <w:rsid w:val="00427794"/>
    <w:rsid w:val="0042DF4C"/>
    <w:rsid w:val="0043000E"/>
    <w:rsid w:val="004300DA"/>
    <w:rsid w:val="004307D8"/>
    <w:rsid w:val="0043132D"/>
    <w:rsid w:val="00431B48"/>
    <w:rsid w:val="00431DCD"/>
    <w:rsid w:val="00432E22"/>
    <w:rsid w:val="00433455"/>
    <w:rsid w:val="00433DBC"/>
    <w:rsid w:val="00433EC8"/>
    <w:rsid w:val="004341B2"/>
    <w:rsid w:val="004344F8"/>
    <w:rsid w:val="00434D3C"/>
    <w:rsid w:val="004355E6"/>
    <w:rsid w:val="00435D7E"/>
    <w:rsid w:val="004360B3"/>
    <w:rsid w:val="00437C7A"/>
    <w:rsid w:val="00437FA3"/>
    <w:rsid w:val="0044010E"/>
    <w:rsid w:val="004403DB"/>
    <w:rsid w:val="00440820"/>
    <w:rsid w:val="004415DB"/>
    <w:rsid w:val="0044191D"/>
    <w:rsid w:val="00443CEB"/>
    <w:rsid w:val="00444C7F"/>
    <w:rsid w:val="00445304"/>
    <w:rsid w:val="00445BAE"/>
    <w:rsid w:val="0044654A"/>
    <w:rsid w:val="0044679D"/>
    <w:rsid w:val="0044730F"/>
    <w:rsid w:val="00447821"/>
    <w:rsid w:val="00447A3E"/>
    <w:rsid w:val="00447A86"/>
    <w:rsid w:val="004504F2"/>
    <w:rsid w:val="0045074A"/>
    <w:rsid w:val="00450ABC"/>
    <w:rsid w:val="00452410"/>
    <w:rsid w:val="00452D1A"/>
    <w:rsid w:val="00453236"/>
    <w:rsid w:val="00453F2A"/>
    <w:rsid w:val="0045473D"/>
    <w:rsid w:val="00454E3B"/>
    <w:rsid w:val="004564ED"/>
    <w:rsid w:val="004569EC"/>
    <w:rsid w:val="0045778C"/>
    <w:rsid w:val="004577B8"/>
    <w:rsid w:val="00457871"/>
    <w:rsid w:val="00457A3A"/>
    <w:rsid w:val="0046042F"/>
    <w:rsid w:val="004618EF"/>
    <w:rsid w:val="0046654B"/>
    <w:rsid w:val="00466B1F"/>
    <w:rsid w:val="00467789"/>
    <w:rsid w:val="00470016"/>
    <w:rsid w:val="0047003D"/>
    <w:rsid w:val="00471C56"/>
    <w:rsid w:val="00471F2D"/>
    <w:rsid w:val="00472ED8"/>
    <w:rsid w:val="00473341"/>
    <w:rsid w:val="00473485"/>
    <w:rsid w:val="0047356D"/>
    <w:rsid w:val="004738A2"/>
    <w:rsid w:val="00473ABA"/>
    <w:rsid w:val="004740FB"/>
    <w:rsid w:val="00474727"/>
    <w:rsid w:val="0047521C"/>
    <w:rsid w:val="0047546D"/>
    <w:rsid w:val="00475926"/>
    <w:rsid w:val="004763BC"/>
    <w:rsid w:val="00476F1C"/>
    <w:rsid w:val="0047797D"/>
    <w:rsid w:val="00481246"/>
    <w:rsid w:val="00482506"/>
    <w:rsid w:val="0048251A"/>
    <w:rsid w:val="00483CBA"/>
    <w:rsid w:val="00483F3B"/>
    <w:rsid w:val="00484865"/>
    <w:rsid w:val="00484A10"/>
    <w:rsid w:val="004866E1"/>
    <w:rsid w:val="00486F84"/>
    <w:rsid w:val="00487907"/>
    <w:rsid w:val="00487B10"/>
    <w:rsid w:val="0048D359"/>
    <w:rsid w:val="004906F9"/>
    <w:rsid w:val="004925DA"/>
    <w:rsid w:val="00492685"/>
    <w:rsid w:val="004926EC"/>
    <w:rsid w:val="00493A95"/>
    <w:rsid w:val="00493F90"/>
    <w:rsid w:val="004944B2"/>
    <w:rsid w:val="00494977"/>
    <w:rsid w:val="00494F8D"/>
    <w:rsid w:val="004955CB"/>
    <w:rsid w:val="004966AD"/>
    <w:rsid w:val="00497A79"/>
    <w:rsid w:val="00497B3A"/>
    <w:rsid w:val="004A0C60"/>
    <w:rsid w:val="004A19AD"/>
    <w:rsid w:val="004A1EBA"/>
    <w:rsid w:val="004A3871"/>
    <w:rsid w:val="004A3CD3"/>
    <w:rsid w:val="004A43E6"/>
    <w:rsid w:val="004A481A"/>
    <w:rsid w:val="004A5A62"/>
    <w:rsid w:val="004A5AC8"/>
    <w:rsid w:val="004A5F61"/>
    <w:rsid w:val="004A74F6"/>
    <w:rsid w:val="004B1749"/>
    <w:rsid w:val="004B1C23"/>
    <w:rsid w:val="004B1FF3"/>
    <w:rsid w:val="004B5505"/>
    <w:rsid w:val="004B6866"/>
    <w:rsid w:val="004B7779"/>
    <w:rsid w:val="004C00C9"/>
    <w:rsid w:val="004C06DA"/>
    <w:rsid w:val="004C0DF1"/>
    <w:rsid w:val="004C16DE"/>
    <w:rsid w:val="004C1AAC"/>
    <w:rsid w:val="004C1D7C"/>
    <w:rsid w:val="004C3D54"/>
    <w:rsid w:val="004C4841"/>
    <w:rsid w:val="004C4E81"/>
    <w:rsid w:val="004C551B"/>
    <w:rsid w:val="004C5F6F"/>
    <w:rsid w:val="004D10AE"/>
    <w:rsid w:val="004D1FD1"/>
    <w:rsid w:val="004D2B5A"/>
    <w:rsid w:val="004D34FE"/>
    <w:rsid w:val="004D45DB"/>
    <w:rsid w:val="004D55E0"/>
    <w:rsid w:val="004D5EF5"/>
    <w:rsid w:val="004D69DC"/>
    <w:rsid w:val="004D6D08"/>
    <w:rsid w:val="004D6FDA"/>
    <w:rsid w:val="004D7DA9"/>
    <w:rsid w:val="004E0D38"/>
    <w:rsid w:val="004E0E4B"/>
    <w:rsid w:val="004E1340"/>
    <w:rsid w:val="004E24EE"/>
    <w:rsid w:val="004E321B"/>
    <w:rsid w:val="004E3FAF"/>
    <w:rsid w:val="004E63DE"/>
    <w:rsid w:val="004E6E5E"/>
    <w:rsid w:val="004E7A32"/>
    <w:rsid w:val="004F0356"/>
    <w:rsid w:val="004F0BCC"/>
    <w:rsid w:val="004F0D8B"/>
    <w:rsid w:val="004F1342"/>
    <w:rsid w:val="004F1D4B"/>
    <w:rsid w:val="004F23A8"/>
    <w:rsid w:val="004F27F9"/>
    <w:rsid w:val="004F2ACC"/>
    <w:rsid w:val="004F2C5C"/>
    <w:rsid w:val="004F4098"/>
    <w:rsid w:val="004F4124"/>
    <w:rsid w:val="004F47FB"/>
    <w:rsid w:val="004F4C14"/>
    <w:rsid w:val="004F607C"/>
    <w:rsid w:val="004F62B6"/>
    <w:rsid w:val="004F6D87"/>
    <w:rsid w:val="004F6DC1"/>
    <w:rsid w:val="00500E68"/>
    <w:rsid w:val="005013AA"/>
    <w:rsid w:val="00502119"/>
    <w:rsid w:val="00503148"/>
    <w:rsid w:val="00505845"/>
    <w:rsid w:val="00506251"/>
    <w:rsid w:val="00506FB9"/>
    <w:rsid w:val="005072F1"/>
    <w:rsid w:val="005077A1"/>
    <w:rsid w:val="00512666"/>
    <w:rsid w:val="00512DA7"/>
    <w:rsid w:val="0051310E"/>
    <w:rsid w:val="00514151"/>
    <w:rsid w:val="00514846"/>
    <w:rsid w:val="00520542"/>
    <w:rsid w:val="0052169F"/>
    <w:rsid w:val="00521D7F"/>
    <w:rsid w:val="0052235F"/>
    <w:rsid w:val="005224F1"/>
    <w:rsid w:val="0052372C"/>
    <w:rsid w:val="00523CF7"/>
    <w:rsid w:val="00523F7E"/>
    <w:rsid w:val="005240FE"/>
    <w:rsid w:val="00524A2C"/>
    <w:rsid w:val="005256E0"/>
    <w:rsid w:val="00525D27"/>
    <w:rsid w:val="00527364"/>
    <w:rsid w:val="005277DA"/>
    <w:rsid w:val="0052CA30"/>
    <w:rsid w:val="005310E3"/>
    <w:rsid w:val="00532A96"/>
    <w:rsid w:val="0053312A"/>
    <w:rsid w:val="005334BE"/>
    <w:rsid w:val="005334E7"/>
    <w:rsid w:val="00535497"/>
    <w:rsid w:val="00535B05"/>
    <w:rsid w:val="005363B9"/>
    <w:rsid w:val="00536B22"/>
    <w:rsid w:val="00537249"/>
    <w:rsid w:val="005375E4"/>
    <w:rsid w:val="00537803"/>
    <w:rsid w:val="005404A7"/>
    <w:rsid w:val="005406F2"/>
    <w:rsid w:val="00540BE2"/>
    <w:rsid w:val="00540F09"/>
    <w:rsid w:val="00542006"/>
    <w:rsid w:val="00542C1D"/>
    <w:rsid w:val="005434C9"/>
    <w:rsid w:val="00544EDB"/>
    <w:rsid w:val="0054517E"/>
    <w:rsid w:val="005456A9"/>
    <w:rsid w:val="0054589E"/>
    <w:rsid w:val="00546B18"/>
    <w:rsid w:val="00547689"/>
    <w:rsid w:val="005477C0"/>
    <w:rsid w:val="0054BCC2"/>
    <w:rsid w:val="005510F1"/>
    <w:rsid w:val="005519D8"/>
    <w:rsid w:val="005522D5"/>
    <w:rsid w:val="00553140"/>
    <w:rsid w:val="00553220"/>
    <w:rsid w:val="005539F4"/>
    <w:rsid w:val="00553A6A"/>
    <w:rsid w:val="005542F2"/>
    <w:rsid w:val="00554805"/>
    <w:rsid w:val="005548DB"/>
    <w:rsid w:val="00555CCA"/>
    <w:rsid w:val="00556D38"/>
    <w:rsid w:val="00557636"/>
    <w:rsid w:val="00557995"/>
    <w:rsid w:val="00557F2B"/>
    <w:rsid w:val="0056069B"/>
    <w:rsid w:val="00561123"/>
    <w:rsid w:val="00561893"/>
    <w:rsid w:val="00561E7C"/>
    <w:rsid w:val="005637DC"/>
    <w:rsid w:val="00563DAF"/>
    <w:rsid w:val="005647DC"/>
    <w:rsid w:val="00564A84"/>
    <w:rsid w:val="00564D36"/>
    <w:rsid w:val="00564FFE"/>
    <w:rsid w:val="005667AC"/>
    <w:rsid w:val="005667C8"/>
    <w:rsid w:val="00567FEE"/>
    <w:rsid w:val="0057035D"/>
    <w:rsid w:val="0057094D"/>
    <w:rsid w:val="00570E8B"/>
    <w:rsid w:val="0057123E"/>
    <w:rsid w:val="00571F9E"/>
    <w:rsid w:val="00572CF3"/>
    <w:rsid w:val="00573D14"/>
    <w:rsid w:val="005749EE"/>
    <w:rsid w:val="0057545C"/>
    <w:rsid w:val="00575FAF"/>
    <w:rsid w:val="005773DF"/>
    <w:rsid w:val="00577C0D"/>
    <w:rsid w:val="00581510"/>
    <w:rsid w:val="00582B7C"/>
    <w:rsid w:val="00583214"/>
    <w:rsid w:val="0058342B"/>
    <w:rsid w:val="005839B8"/>
    <w:rsid w:val="00583D1C"/>
    <w:rsid w:val="00584123"/>
    <w:rsid w:val="0058486F"/>
    <w:rsid w:val="00585599"/>
    <w:rsid w:val="0058586C"/>
    <w:rsid w:val="00586FF8"/>
    <w:rsid w:val="00590272"/>
    <w:rsid w:val="005911B3"/>
    <w:rsid w:val="0059123C"/>
    <w:rsid w:val="005914AF"/>
    <w:rsid w:val="00591709"/>
    <w:rsid w:val="0059200A"/>
    <w:rsid w:val="005920C6"/>
    <w:rsid w:val="00592BED"/>
    <w:rsid w:val="00592F65"/>
    <w:rsid w:val="005950BC"/>
    <w:rsid w:val="005950E7"/>
    <w:rsid w:val="005952AB"/>
    <w:rsid w:val="00595BB5"/>
    <w:rsid w:val="00595F1C"/>
    <w:rsid w:val="00595FD6"/>
    <w:rsid w:val="00596AA0"/>
    <w:rsid w:val="00597566"/>
    <w:rsid w:val="005A03CD"/>
    <w:rsid w:val="005A08A8"/>
    <w:rsid w:val="005A194A"/>
    <w:rsid w:val="005A1B45"/>
    <w:rsid w:val="005A31EC"/>
    <w:rsid w:val="005A38CA"/>
    <w:rsid w:val="005A3BA6"/>
    <w:rsid w:val="005A3E55"/>
    <w:rsid w:val="005A3FFD"/>
    <w:rsid w:val="005A4590"/>
    <w:rsid w:val="005A4DD8"/>
    <w:rsid w:val="005A5EBB"/>
    <w:rsid w:val="005A6257"/>
    <w:rsid w:val="005A6A67"/>
    <w:rsid w:val="005A746C"/>
    <w:rsid w:val="005A7527"/>
    <w:rsid w:val="005B019B"/>
    <w:rsid w:val="005B110D"/>
    <w:rsid w:val="005B127E"/>
    <w:rsid w:val="005B141E"/>
    <w:rsid w:val="005B2767"/>
    <w:rsid w:val="005B3EA5"/>
    <w:rsid w:val="005B4151"/>
    <w:rsid w:val="005B42FA"/>
    <w:rsid w:val="005B4472"/>
    <w:rsid w:val="005B45B8"/>
    <w:rsid w:val="005B55BB"/>
    <w:rsid w:val="005B57DD"/>
    <w:rsid w:val="005B584C"/>
    <w:rsid w:val="005B6DE4"/>
    <w:rsid w:val="005B7230"/>
    <w:rsid w:val="005B76AC"/>
    <w:rsid w:val="005B78BA"/>
    <w:rsid w:val="005C04C0"/>
    <w:rsid w:val="005C0866"/>
    <w:rsid w:val="005C1F6C"/>
    <w:rsid w:val="005C33A1"/>
    <w:rsid w:val="005C4335"/>
    <w:rsid w:val="005C43F1"/>
    <w:rsid w:val="005C4685"/>
    <w:rsid w:val="005C4935"/>
    <w:rsid w:val="005C4B05"/>
    <w:rsid w:val="005C5629"/>
    <w:rsid w:val="005C5ABE"/>
    <w:rsid w:val="005C6541"/>
    <w:rsid w:val="005C7939"/>
    <w:rsid w:val="005D0470"/>
    <w:rsid w:val="005D08E6"/>
    <w:rsid w:val="005D1306"/>
    <w:rsid w:val="005D13E4"/>
    <w:rsid w:val="005D1E1F"/>
    <w:rsid w:val="005D49D6"/>
    <w:rsid w:val="005D516E"/>
    <w:rsid w:val="005D55C6"/>
    <w:rsid w:val="005D5CCC"/>
    <w:rsid w:val="005D5EF9"/>
    <w:rsid w:val="005D6835"/>
    <w:rsid w:val="005D7AF5"/>
    <w:rsid w:val="005E0EC6"/>
    <w:rsid w:val="005E1CCA"/>
    <w:rsid w:val="005E2202"/>
    <w:rsid w:val="005E223D"/>
    <w:rsid w:val="005E3765"/>
    <w:rsid w:val="005E3B99"/>
    <w:rsid w:val="005E4A7D"/>
    <w:rsid w:val="005E4C33"/>
    <w:rsid w:val="005E4D38"/>
    <w:rsid w:val="005E4D3C"/>
    <w:rsid w:val="005E4FA3"/>
    <w:rsid w:val="005E584F"/>
    <w:rsid w:val="005E5F1F"/>
    <w:rsid w:val="005E6599"/>
    <w:rsid w:val="005F1937"/>
    <w:rsid w:val="005F1C24"/>
    <w:rsid w:val="005F2339"/>
    <w:rsid w:val="005F2570"/>
    <w:rsid w:val="005F2A63"/>
    <w:rsid w:val="005F2C3C"/>
    <w:rsid w:val="005F2FCE"/>
    <w:rsid w:val="005F38E2"/>
    <w:rsid w:val="005F3B9F"/>
    <w:rsid w:val="005F3DC3"/>
    <w:rsid w:val="005F4646"/>
    <w:rsid w:val="005F4E55"/>
    <w:rsid w:val="005F5ADF"/>
    <w:rsid w:val="005F6AF5"/>
    <w:rsid w:val="00600510"/>
    <w:rsid w:val="0060236F"/>
    <w:rsid w:val="00602BD1"/>
    <w:rsid w:val="006033C2"/>
    <w:rsid w:val="00603B4B"/>
    <w:rsid w:val="00604CD0"/>
    <w:rsid w:val="00605024"/>
    <w:rsid w:val="0060502C"/>
    <w:rsid w:val="00606077"/>
    <w:rsid w:val="00606697"/>
    <w:rsid w:val="00607483"/>
    <w:rsid w:val="0060790E"/>
    <w:rsid w:val="006100BA"/>
    <w:rsid w:val="006103D7"/>
    <w:rsid w:val="00611AAE"/>
    <w:rsid w:val="0061267A"/>
    <w:rsid w:val="00613195"/>
    <w:rsid w:val="006155F6"/>
    <w:rsid w:val="00615659"/>
    <w:rsid w:val="00617519"/>
    <w:rsid w:val="00620166"/>
    <w:rsid w:val="006201EA"/>
    <w:rsid w:val="006207E0"/>
    <w:rsid w:val="00621248"/>
    <w:rsid w:val="006228BE"/>
    <w:rsid w:val="00622994"/>
    <w:rsid w:val="00622F5A"/>
    <w:rsid w:val="00623774"/>
    <w:rsid w:val="006238F6"/>
    <w:rsid w:val="00624593"/>
    <w:rsid w:val="00624993"/>
    <w:rsid w:val="00624A05"/>
    <w:rsid w:val="00624AF7"/>
    <w:rsid w:val="00624C20"/>
    <w:rsid w:val="006250D1"/>
    <w:rsid w:val="00625716"/>
    <w:rsid w:val="00625F83"/>
    <w:rsid w:val="00627161"/>
    <w:rsid w:val="00627A09"/>
    <w:rsid w:val="006306B6"/>
    <w:rsid w:val="00630B81"/>
    <w:rsid w:val="00633119"/>
    <w:rsid w:val="00633908"/>
    <w:rsid w:val="00634074"/>
    <w:rsid w:val="00636483"/>
    <w:rsid w:val="006369B1"/>
    <w:rsid w:val="006371AD"/>
    <w:rsid w:val="006377EC"/>
    <w:rsid w:val="0064027B"/>
    <w:rsid w:val="0064080B"/>
    <w:rsid w:val="0064086D"/>
    <w:rsid w:val="00640B6C"/>
    <w:rsid w:val="0064159B"/>
    <w:rsid w:val="00642B88"/>
    <w:rsid w:val="00642D5B"/>
    <w:rsid w:val="00644658"/>
    <w:rsid w:val="006447C9"/>
    <w:rsid w:val="0064690B"/>
    <w:rsid w:val="00646E34"/>
    <w:rsid w:val="006479CA"/>
    <w:rsid w:val="0065010F"/>
    <w:rsid w:val="006506F9"/>
    <w:rsid w:val="0065100C"/>
    <w:rsid w:val="0065106A"/>
    <w:rsid w:val="0065195C"/>
    <w:rsid w:val="00651DA7"/>
    <w:rsid w:val="00652000"/>
    <w:rsid w:val="00652A45"/>
    <w:rsid w:val="006539EF"/>
    <w:rsid w:val="00653BA9"/>
    <w:rsid w:val="00653E8D"/>
    <w:rsid w:val="0065429F"/>
    <w:rsid w:val="00654B1B"/>
    <w:rsid w:val="00654B4A"/>
    <w:rsid w:val="00655EF0"/>
    <w:rsid w:val="00656362"/>
    <w:rsid w:val="00657E78"/>
    <w:rsid w:val="00657EBF"/>
    <w:rsid w:val="006619EB"/>
    <w:rsid w:val="00663DF4"/>
    <w:rsid w:val="00664171"/>
    <w:rsid w:val="006641F4"/>
    <w:rsid w:val="006644E0"/>
    <w:rsid w:val="006647CC"/>
    <w:rsid w:val="00664A5D"/>
    <w:rsid w:val="006653ED"/>
    <w:rsid w:val="00666108"/>
    <w:rsid w:val="006663F2"/>
    <w:rsid w:val="006676D1"/>
    <w:rsid w:val="006678A8"/>
    <w:rsid w:val="00667EC0"/>
    <w:rsid w:val="006709C0"/>
    <w:rsid w:val="00670D19"/>
    <w:rsid w:val="00670E76"/>
    <w:rsid w:val="00673066"/>
    <w:rsid w:val="00673A3B"/>
    <w:rsid w:val="00673AB6"/>
    <w:rsid w:val="00673CD5"/>
    <w:rsid w:val="00673E33"/>
    <w:rsid w:val="00674849"/>
    <w:rsid w:val="00674EA0"/>
    <w:rsid w:val="0067704D"/>
    <w:rsid w:val="00677CE3"/>
    <w:rsid w:val="0068002E"/>
    <w:rsid w:val="006818C3"/>
    <w:rsid w:val="00681C9F"/>
    <w:rsid w:val="00681E2A"/>
    <w:rsid w:val="0068287E"/>
    <w:rsid w:val="00683443"/>
    <w:rsid w:val="00684DB8"/>
    <w:rsid w:val="00687174"/>
    <w:rsid w:val="006900A6"/>
    <w:rsid w:val="00690991"/>
    <w:rsid w:val="00691A09"/>
    <w:rsid w:val="00692B41"/>
    <w:rsid w:val="00692FB8"/>
    <w:rsid w:val="0069370D"/>
    <w:rsid w:val="00693ADD"/>
    <w:rsid w:val="0069575A"/>
    <w:rsid w:val="006969B7"/>
    <w:rsid w:val="00696AEE"/>
    <w:rsid w:val="00696BC8"/>
    <w:rsid w:val="00696C0F"/>
    <w:rsid w:val="0069717D"/>
    <w:rsid w:val="0069772E"/>
    <w:rsid w:val="00697801"/>
    <w:rsid w:val="00697BC2"/>
    <w:rsid w:val="006A0596"/>
    <w:rsid w:val="006A05D4"/>
    <w:rsid w:val="006A1040"/>
    <w:rsid w:val="006A23B2"/>
    <w:rsid w:val="006A4654"/>
    <w:rsid w:val="006A4ACC"/>
    <w:rsid w:val="006A4EA3"/>
    <w:rsid w:val="006A74FF"/>
    <w:rsid w:val="006A7A5E"/>
    <w:rsid w:val="006B1A16"/>
    <w:rsid w:val="006B1C40"/>
    <w:rsid w:val="006B25EA"/>
    <w:rsid w:val="006B29D4"/>
    <w:rsid w:val="006B3016"/>
    <w:rsid w:val="006B3A72"/>
    <w:rsid w:val="006B4580"/>
    <w:rsid w:val="006B4836"/>
    <w:rsid w:val="006B4C33"/>
    <w:rsid w:val="006B50FF"/>
    <w:rsid w:val="006B6482"/>
    <w:rsid w:val="006B69C0"/>
    <w:rsid w:val="006B76CE"/>
    <w:rsid w:val="006B7818"/>
    <w:rsid w:val="006C1215"/>
    <w:rsid w:val="006C189D"/>
    <w:rsid w:val="006C1D45"/>
    <w:rsid w:val="006C3711"/>
    <w:rsid w:val="006C3975"/>
    <w:rsid w:val="006C445E"/>
    <w:rsid w:val="006C4837"/>
    <w:rsid w:val="006C5730"/>
    <w:rsid w:val="006C5EE3"/>
    <w:rsid w:val="006C60BA"/>
    <w:rsid w:val="006C6528"/>
    <w:rsid w:val="006C66C5"/>
    <w:rsid w:val="006C6746"/>
    <w:rsid w:val="006C7809"/>
    <w:rsid w:val="006C79B2"/>
    <w:rsid w:val="006C7BDD"/>
    <w:rsid w:val="006CD141"/>
    <w:rsid w:val="006D0C27"/>
    <w:rsid w:val="006D0DE2"/>
    <w:rsid w:val="006D25DF"/>
    <w:rsid w:val="006D334B"/>
    <w:rsid w:val="006D3358"/>
    <w:rsid w:val="006D3B36"/>
    <w:rsid w:val="006D4046"/>
    <w:rsid w:val="006D59E7"/>
    <w:rsid w:val="006D6062"/>
    <w:rsid w:val="006D62C7"/>
    <w:rsid w:val="006D630E"/>
    <w:rsid w:val="006D6CDE"/>
    <w:rsid w:val="006D7107"/>
    <w:rsid w:val="006E0E61"/>
    <w:rsid w:val="006E0FEE"/>
    <w:rsid w:val="006E18A3"/>
    <w:rsid w:val="006E4170"/>
    <w:rsid w:val="006E641B"/>
    <w:rsid w:val="006E7CA0"/>
    <w:rsid w:val="006F1152"/>
    <w:rsid w:val="006F157E"/>
    <w:rsid w:val="006F1A03"/>
    <w:rsid w:val="006F1D84"/>
    <w:rsid w:val="006F25A5"/>
    <w:rsid w:val="006F463D"/>
    <w:rsid w:val="006F4ACA"/>
    <w:rsid w:val="006F4C26"/>
    <w:rsid w:val="006F5441"/>
    <w:rsid w:val="006F5ABA"/>
    <w:rsid w:val="006F73A0"/>
    <w:rsid w:val="006F79D0"/>
    <w:rsid w:val="006F7EDB"/>
    <w:rsid w:val="00700225"/>
    <w:rsid w:val="00700385"/>
    <w:rsid w:val="00700EDC"/>
    <w:rsid w:val="007025D1"/>
    <w:rsid w:val="00703DB3"/>
    <w:rsid w:val="00704BC4"/>
    <w:rsid w:val="00704DF7"/>
    <w:rsid w:val="007055E5"/>
    <w:rsid w:val="007105F4"/>
    <w:rsid w:val="00712214"/>
    <w:rsid w:val="0071267F"/>
    <w:rsid w:val="00712C01"/>
    <w:rsid w:val="00713372"/>
    <w:rsid w:val="00713690"/>
    <w:rsid w:val="007140F6"/>
    <w:rsid w:val="00715C17"/>
    <w:rsid w:val="00715F96"/>
    <w:rsid w:val="007167AB"/>
    <w:rsid w:val="00717510"/>
    <w:rsid w:val="00717AA6"/>
    <w:rsid w:val="007192D2"/>
    <w:rsid w:val="0072102B"/>
    <w:rsid w:val="00721B44"/>
    <w:rsid w:val="0072209B"/>
    <w:rsid w:val="0072216D"/>
    <w:rsid w:val="007224A5"/>
    <w:rsid w:val="00722976"/>
    <w:rsid w:val="00723B57"/>
    <w:rsid w:val="00723EEC"/>
    <w:rsid w:val="00724556"/>
    <w:rsid w:val="007248B0"/>
    <w:rsid w:val="0072495F"/>
    <w:rsid w:val="007255B8"/>
    <w:rsid w:val="00726F0B"/>
    <w:rsid w:val="00727148"/>
    <w:rsid w:val="0072788D"/>
    <w:rsid w:val="00727BD4"/>
    <w:rsid w:val="007303ED"/>
    <w:rsid w:val="007319CD"/>
    <w:rsid w:val="00731FD1"/>
    <w:rsid w:val="0073205C"/>
    <w:rsid w:val="007321E0"/>
    <w:rsid w:val="007322A0"/>
    <w:rsid w:val="0073258D"/>
    <w:rsid w:val="007328A3"/>
    <w:rsid w:val="007335D5"/>
    <w:rsid w:val="0073364D"/>
    <w:rsid w:val="00733651"/>
    <w:rsid w:val="00733878"/>
    <w:rsid w:val="007349BC"/>
    <w:rsid w:val="00734A03"/>
    <w:rsid w:val="00735789"/>
    <w:rsid w:val="0073595D"/>
    <w:rsid w:val="00737818"/>
    <w:rsid w:val="00737841"/>
    <w:rsid w:val="00737C03"/>
    <w:rsid w:val="00740B6C"/>
    <w:rsid w:val="00740FEC"/>
    <w:rsid w:val="007412EE"/>
    <w:rsid w:val="00742DB3"/>
    <w:rsid w:val="00743155"/>
    <w:rsid w:val="00743E3A"/>
    <w:rsid w:val="00744734"/>
    <w:rsid w:val="00744CEA"/>
    <w:rsid w:val="0074535D"/>
    <w:rsid w:val="00746377"/>
    <w:rsid w:val="00746A75"/>
    <w:rsid w:val="00746E5E"/>
    <w:rsid w:val="00746EFC"/>
    <w:rsid w:val="0074709A"/>
    <w:rsid w:val="00747325"/>
    <w:rsid w:val="00747E03"/>
    <w:rsid w:val="0075002A"/>
    <w:rsid w:val="00752067"/>
    <w:rsid w:val="00752B98"/>
    <w:rsid w:val="00753BB2"/>
    <w:rsid w:val="00753E9D"/>
    <w:rsid w:val="00754413"/>
    <w:rsid w:val="00754B20"/>
    <w:rsid w:val="00754D96"/>
    <w:rsid w:val="0075509E"/>
    <w:rsid w:val="00755A3F"/>
    <w:rsid w:val="00755BD4"/>
    <w:rsid w:val="00756338"/>
    <w:rsid w:val="00756F05"/>
    <w:rsid w:val="00757218"/>
    <w:rsid w:val="0076130B"/>
    <w:rsid w:val="007619FC"/>
    <w:rsid w:val="007626A0"/>
    <w:rsid w:val="007626FA"/>
    <w:rsid w:val="00763138"/>
    <w:rsid w:val="00763298"/>
    <w:rsid w:val="007637CE"/>
    <w:rsid w:val="007643DE"/>
    <w:rsid w:val="00765299"/>
    <w:rsid w:val="0076535D"/>
    <w:rsid w:val="007655C3"/>
    <w:rsid w:val="00765E45"/>
    <w:rsid w:val="007661C7"/>
    <w:rsid w:val="00766880"/>
    <w:rsid w:val="00767067"/>
    <w:rsid w:val="00767BDC"/>
    <w:rsid w:val="007705C9"/>
    <w:rsid w:val="00770793"/>
    <w:rsid w:val="0077135D"/>
    <w:rsid w:val="00771446"/>
    <w:rsid w:val="007719A3"/>
    <w:rsid w:val="00771AED"/>
    <w:rsid w:val="00771D5F"/>
    <w:rsid w:val="00771DC6"/>
    <w:rsid w:val="00771E36"/>
    <w:rsid w:val="00772D04"/>
    <w:rsid w:val="00773607"/>
    <w:rsid w:val="00773B86"/>
    <w:rsid w:val="00774433"/>
    <w:rsid w:val="0077448D"/>
    <w:rsid w:val="00776696"/>
    <w:rsid w:val="00776749"/>
    <w:rsid w:val="007768FD"/>
    <w:rsid w:val="00777187"/>
    <w:rsid w:val="00777A82"/>
    <w:rsid w:val="00777F9B"/>
    <w:rsid w:val="0078116D"/>
    <w:rsid w:val="0078223F"/>
    <w:rsid w:val="00784581"/>
    <w:rsid w:val="00785B82"/>
    <w:rsid w:val="00785F32"/>
    <w:rsid w:val="00787613"/>
    <w:rsid w:val="0079135A"/>
    <w:rsid w:val="00791910"/>
    <w:rsid w:val="00793923"/>
    <w:rsid w:val="00794FAC"/>
    <w:rsid w:val="00796A8F"/>
    <w:rsid w:val="007977AA"/>
    <w:rsid w:val="007A0131"/>
    <w:rsid w:val="007A0BF3"/>
    <w:rsid w:val="007A168E"/>
    <w:rsid w:val="007A1E50"/>
    <w:rsid w:val="007A1F70"/>
    <w:rsid w:val="007A319F"/>
    <w:rsid w:val="007A4BDD"/>
    <w:rsid w:val="007A4EF5"/>
    <w:rsid w:val="007A5D25"/>
    <w:rsid w:val="007A5DCC"/>
    <w:rsid w:val="007A6208"/>
    <w:rsid w:val="007A6D66"/>
    <w:rsid w:val="007A70EA"/>
    <w:rsid w:val="007A728C"/>
    <w:rsid w:val="007A7E81"/>
    <w:rsid w:val="007B1C8E"/>
    <w:rsid w:val="007B1FA4"/>
    <w:rsid w:val="007B21AD"/>
    <w:rsid w:val="007B246B"/>
    <w:rsid w:val="007B2E77"/>
    <w:rsid w:val="007B37B6"/>
    <w:rsid w:val="007B39AF"/>
    <w:rsid w:val="007B3BF7"/>
    <w:rsid w:val="007B4249"/>
    <w:rsid w:val="007B4328"/>
    <w:rsid w:val="007B5B51"/>
    <w:rsid w:val="007B686F"/>
    <w:rsid w:val="007C0861"/>
    <w:rsid w:val="007C1F74"/>
    <w:rsid w:val="007C4178"/>
    <w:rsid w:val="007C42FA"/>
    <w:rsid w:val="007C4933"/>
    <w:rsid w:val="007C4AFB"/>
    <w:rsid w:val="007C4B42"/>
    <w:rsid w:val="007C4BE7"/>
    <w:rsid w:val="007C548D"/>
    <w:rsid w:val="007C65F4"/>
    <w:rsid w:val="007C6E2D"/>
    <w:rsid w:val="007C7903"/>
    <w:rsid w:val="007D13D9"/>
    <w:rsid w:val="007D19F1"/>
    <w:rsid w:val="007D4057"/>
    <w:rsid w:val="007D5270"/>
    <w:rsid w:val="007D6097"/>
    <w:rsid w:val="007D62C2"/>
    <w:rsid w:val="007D630A"/>
    <w:rsid w:val="007D6895"/>
    <w:rsid w:val="007D70D0"/>
    <w:rsid w:val="007D720C"/>
    <w:rsid w:val="007D7382"/>
    <w:rsid w:val="007E1344"/>
    <w:rsid w:val="007E1753"/>
    <w:rsid w:val="007E18AA"/>
    <w:rsid w:val="007E1B52"/>
    <w:rsid w:val="007E1F1D"/>
    <w:rsid w:val="007E20F5"/>
    <w:rsid w:val="007E22D3"/>
    <w:rsid w:val="007E29E3"/>
    <w:rsid w:val="007E2B11"/>
    <w:rsid w:val="007E333C"/>
    <w:rsid w:val="007E3B1C"/>
    <w:rsid w:val="007E4169"/>
    <w:rsid w:val="007E50C1"/>
    <w:rsid w:val="007E5686"/>
    <w:rsid w:val="007E5AC0"/>
    <w:rsid w:val="007E6882"/>
    <w:rsid w:val="007E6A9F"/>
    <w:rsid w:val="007F0228"/>
    <w:rsid w:val="007F0452"/>
    <w:rsid w:val="007F0531"/>
    <w:rsid w:val="007F17F5"/>
    <w:rsid w:val="007F1C28"/>
    <w:rsid w:val="007F2601"/>
    <w:rsid w:val="007F2796"/>
    <w:rsid w:val="007F4158"/>
    <w:rsid w:val="007F418A"/>
    <w:rsid w:val="007F4222"/>
    <w:rsid w:val="007F5499"/>
    <w:rsid w:val="007F5C29"/>
    <w:rsid w:val="007F6318"/>
    <w:rsid w:val="007F684A"/>
    <w:rsid w:val="007F71E6"/>
    <w:rsid w:val="00800499"/>
    <w:rsid w:val="0080064C"/>
    <w:rsid w:val="008010A5"/>
    <w:rsid w:val="00801F96"/>
    <w:rsid w:val="0080223C"/>
    <w:rsid w:val="008022EE"/>
    <w:rsid w:val="00802F36"/>
    <w:rsid w:val="008039AE"/>
    <w:rsid w:val="008043F9"/>
    <w:rsid w:val="0080532E"/>
    <w:rsid w:val="008057AF"/>
    <w:rsid w:val="00806A49"/>
    <w:rsid w:val="00806EE8"/>
    <w:rsid w:val="00807E42"/>
    <w:rsid w:val="0081004F"/>
    <w:rsid w:val="00811486"/>
    <w:rsid w:val="00811EB9"/>
    <w:rsid w:val="008127F3"/>
    <w:rsid w:val="00812961"/>
    <w:rsid w:val="0081362D"/>
    <w:rsid w:val="00814374"/>
    <w:rsid w:val="00814AE1"/>
    <w:rsid w:val="00815877"/>
    <w:rsid w:val="00816485"/>
    <w:rsid w:val="0081671C"/>
    <w:rsid w:val="0081732A"/>
    <w:rsid w:val="00817557"/>
    <w:rsid w:val="0082027D"/>
    <w:rsid w:val="008203E4"/>
    <w:rsid w:val="008206BB"/>
    <w:rsid w:val="008208FA"/>
    <w:rsid w:val="008213A4"/>
    <w:rsid w:val="008231C3"/>
    <w:rsid w:val="00824089"/>
    <w:rsid w:val="00824880"/>
    <w:rsid w:val="00824D61"/>
    <w:rsid w:val="00825A5E"/>
    <w:rsid w:val="008274A6"/>
    <w:rsid w:val="0082780D"/>
    <w:rsid w:val="00827B20"/>
    <w:rsid w:val="008304AD"/>
    <w:rsid w:val="00832275"/>
    <w:rsid w:val="00832301"/>
    <w:rsid w:val="008323FA"/>
    <w:rsid w:val="00832737"/>
    <w:rsid w:val="008327F2"/>
    <w:rsid w:val="0083286B"/>
    <w:rsid w:val="00832B01"/>
    <w:rsid w:val="008331D7"/>
    <w:rsid w:val="00834009"/>
    <w:rsid w:val="0083420B"/>
    <w:rsid w:val="008354FE"/>
    <w:rsid w:val="00835BD9"/>
    <w:rsid w:val="008366B0"/>
    <w:rsid w:val="00837B0E"/>
    <w:rsid w:val="008403CA"/>
    <w:rsid w:val="00840515"/>
    <w:rsid w:val="00840FD8"/>
    <w:rsid w:val="008420F2"/>
    <w:rsid w:val="00844590"/>
    <w:rsid w:val="0084586A"/>
    <w:rsid w:val="00846A16"/>
    <w:rsid w:val="0085016B"/>
    <w:rsid w:val="0085037E"/>
    <w:rsid w:val="008505BB"/>
    <w:rsid w:val="008508BA"/>
    <w:rsid w:val="00850EBC"/>
    <w:rsid w:val="00850FC9"/>
    <w:rsid w:val="0085111D"/>
    <w:rsid w:val="0085129C"/>
    <w:rsid w:val="008515C8"/>
    <w:rsid w:val="0085210E"/>
    <w:rsid w:val="00852614"/>
    <w:rsid w:val="008533F5"/>
    <w:rsid w:val="00853F13"/>
    <w:rsid w:val="008543B3"/>
    <w:rsid w:val="00854AEA"/>
    <w:rsid w:val="008550FE"/>
    <w:rsid w:val="00855742"/>
    <w:rsid w:val="00855B85"/>
    <w:rsid w:val="00855F0A"/>
    <w:rsid w:val="00855FFD"/>
    <w:rsid w:val="00856D38"/>
    <w:rsid w:val="0085789B"/>
    <w:rsid w:val="0085FA1E"/>
    <w:rsid w:val="0086053B"/>
    <w:rsid w:val="00861081"/>
    <w:rsid w:val="008619C3"/>
    <w:rsid w:val="00862F4C"/>
    <w:rsid w:val="008643A3"/>
    <w:rsid w:val="00864FFD"/>
    <w:rsid w:val="008658E5"/>
    <w:rsid w:val="00866569"/>
    <w:rsid w:val="00870178"/>
    <w:rsid w:val="00870D55"/>
    <w:rsid w:val="008715F7"/>
    <w:rsid w:val="00871B87"/>
    <w:rsid w:val="00872F5B"/>
    <w:rsid w:val="00873767"/>
    <w:rsid w:val="00873883"/>
    <w:rsid w:val="00874EE5"/>
    <w:rsid w:val="0087535C"/>
    <w:rsid w:val="00875ABA"/>
    <w:rsid w:val="00875FCD"/>
    <w:rsid w:val="00876635"/>
    <w:rsid w:val="00876891"/>
    <w:rsid w:val="00877612"/>
    <w:rsid w:val="00877B33"/>
    <w:rsid w:val="0088142C"/>
    <w:rsid w:val="00881517"/>
    <w:rsid w:val="00882197"/>
    <w:rsid w:val="0088333C"/>
    <w:rsid w:val="00883F58"/>
    <w:rsid w:val="0088421E"/>
    <w:rsid w:val="008851A9"/>
    <w:rsid w:val="008863F3"/>
    <w:rsid w:val="00886903"/>
    <w:rsid w:val="00887791"/>
    <w:rsid w:val="00891BDD"/>
    <w:rsid w:val="0089439D"/>
    <w:rsid w:val="00894986"/>
    <w:rsid w:val="00895334"/>
    <w:rsid w:val="00896C60"/>
    <w:rsid w:val="00896CD8"/>
    <w:rsid w:val="00897101"/>
    <w:rsid w:val="008978F9"/>
    <w:rsid w:val="00897A17"/>
    <w:rsid w:val="008A0105"/>
    <w:rsid w:val="008A0C57"/>
    <w:rsid w:val="008A0FD7"/>
    <w:rsid w:val="008A193C"/>
    <w:rsid w:val="008A1A10"/>
    <w:rsid w:val="008A21D0"/>
    <w:rsid w:val="008A3450"/>
    <w:rsid w:val="008A55C0"/>
    <w:rsid w:val="008A5C8F"/>
    <w:rsid w:val="008A602E"/>
    <w:rsid w:val="008A6414"/>
    <w:rsid w:val="008A6972"/>
    <w:rsid w:val="008A6AFF"/>
    <w:rsid w:val="008A6D75"/>
    <w:rsid w:val="008A7D7E"/>
    <w:rsid w:val="008B08F6"/>
    <w:rsid w:val="008B2BF7"/>
    <w:rsid w:val="008B2F77"/>
    <w:rsid w:val="008B3468"/>
    <w:rsid w:val="008B396B"/>
    <w:rsid w:val="008B41C8"/>
    <w:rsid w:val="008B426B"/>
    <w:rsid w:val="008B474C"/>
    <w:rsid w:val="008B4C4F"/>
    <w:rsid w:val="008B5F39"/>
    <w:rsid w:val="008B7C79"/>
    <w:rsid w:val="008C21E4"/>
    <w:rsid w:val="008C2DD1"/>
    <w:rsid w:val="008C313E"/>
    <w:rsid w:val="008C3579"/>
    <w:rsid w:val="008C3BD8"/>
    <w:rsid w:val="008C40CB"/>
    <w:rsid w:val="008C4170"/>
    <w:rsid w:val="008C441B"/>
    <w:rsid w:val="008C480F"/>
    <w:rsid w:val="008C50C1"/>
    <w:rsid w:val="008C5D5E"/>
    <w:rsid w:val="008C78CF"/>
    <w:rsid w:val="008D001F"/>
    <w:rsid w:val="008D0885"/>
    <w:rsid w:val="008D0AC1"/>
    <w:rsid w:val="008D0F94"/>
    <w:rsid w:val="008D1200"/>
    <w:rsid w:val="008D272C"/>
    <w:rsid w:val="008D2DFC"/>
    <w:rsid w:val="008D3FD4"/>
    <w:rsid w:val="008D78AD"/>
    <w:rsid w:val="008D7D48"/>
    <w:rsid w:val="008D7E67"/>
    <w:rsid w:val="008E0D12"/>
    <w:rsid w:val="008E1A1F"/>
    <w:rsid w:val="008E2898"/>
    <w:rsid w:val="008E2FFD"/>
    <w:rsid w:val="008E300A"/>
    <w:rsid w:val="008E3CEB"/>
    <w:rsid w:val="008E481E"/>
    <w:rsid w:val="008E4B0C"/>
    <w:rsid w:val="008E5797"/>
    <w:rsid w:val="008E59BE"/>
    <w:rsid w:val="008E6BC9"/>
    <w:rsid w:val="008F028F"/>
    <w:rsid w:val="008F0825"/>
    <w:rsid w:val="008F09D2"/>
    <w:rsid w:val="008F102B"/>
    <w:rsid w:val="008F10A8"/>
    <w:rsid w:val="008F25F3"/>
    <w:rsid w:val="008F2762"/>
    <w:rsid w:val="008F2CA3"/>
    <w:rsid w:val="008F33A9"/>
    <w:rsid w:val="008F3C02"/>
    <w:rsid w:val="008F46E3"/>
    <w:rsid w:val="008F6AF2"/>
    <w:rsid w:val="008F6E8D"/>
    <w:rsid w:val="008F71ED"/>
    <w:rsid w:val="008F76A4"/>
    <w:rsid w:val="00900B9D"/>
    <w:rsid w:val="009012F6"/>
    <w:rsid w:val="00901F64"/>
    <w:rsid w:val="009028BC"/>
    <w:rsid w:val="00902DAD"/>
    <w:rsid w:val="009030D1"/>
    <w:rsid w:val="00903A52"/>
    <w:rsid w:val="0090424E"/>
    <w:rsid w:val="0090519B"/>
    <w:rsid w:val="009052D3"/>
    <w:rsid w:val="009055B8"/>
    <w:rsid w:val="009061A2"/>
    <w:rsid w:val="00906AF3"/>
    <w:rsid w:val="00906CAF"/>
    <w:rsid w:val="009102C2"/>
    <w:rsid w:val="00912D2D"/>
    <w:rsid w:val="00912D73"/>
    <w:rsid w:val="0091327E"/>
    <w:rsid w:val="009134F7"/>
    <w:rsid w:val="00913724"/>
    <w:rsid w:val="00914670"/>
    <w:rsid w:val="009147D6"/>
    <w:rsid w:val="009149D5"/>
    <w:rsid w:val="00914E69"/>
    <w:rsid w:val="00915A47"/>
    <w:rsid w:val="00915D7A"/>
    <w:rsid w:val="00916EFF"/>
    <w:rsid w:val="0092164E"/>
    <w:rsid w:val="009219E7"/>
    <w:rsid w:val="00921F64"/>
    <w:rsid w:val="00921FD5"/>
    <w:rsid w:val="009224CA"/>
    <w:rsid w:val="009232C9"/>
    <w:rsid w:val="009238DC"/>
    <w:rsid w:val="00923924"/>
    <w:rsid w:val="00924307"/>
    <w:rsid w:val="009249C4"/>
    <w:rsid w:val="009249ED"/>
    <w:rsid w:val="0092538D"/>
    <w:rsid w:val="00925531"/>
    <w:rsid w:val="009258B0"/>
    <w:rsid w:val="0092688D"/>
    <w:rsid w:val="009271EC"/>
    <w:rsid w:val="0092728B"/>
    <w:rsid w:val="00927473"/>
    <w:rsid w:val="00930443"/>
    <w:rsid w:val="009316DB"/>
    <w:rsid w:val="00931938"/>
    <w:rsid w:val="00931EAA"/>
    <w:rsid w:val="00932F7F"/>
    <w:rsid w:val="0093371F"/>
    <w:rsid w:val="00933872"/>
    <w:rsid w:val="0093680D"/>
    <w:rsid w:val="00937FD6"/>
    <w:rsid w:val="00941D8A"/>
    <w:rsid w:val="009422DB"/>
    <w:rsid w:val="00942862"/>
    <w:rsid w:val="00943533"/>
    <w:rsid w:val="009438D3"/>
    <w:rsid w:val="00943B13"/>
    <w:rsid w:val="00944044"/>
    <w:rsid w:val="00945E3B"/>
    <w:rsid w:val="00946F5F"/>
    <w:rsid w:val="0094779C"/>
    <w:rsid w:val="00950552"/>
    <w:rsid w:val="0095063A"/>
    <w:rsid w:val="009520E8"/>
    <w:rsid w:val="00952EA8"/>
    <w:rsid w:val="00953078"/>
    <w:rsid w:val="0095366F"/>
    <w:rsid w:val="00953931"/>
    <w:rsid w:val="00953F27"/>
    <w:rsid w:val="0095491E"/>
    <w:rsid w:val="00954CF1"/>
    <w:rsid w:val="009551F4"/>
    <w:rsid w:val="00956160"/>
    <w:rsid w:val="00957162"/>
    <w:rsid w:val="0095752A"/>
    <w:rsid w:val="009579DF"/>
    <w:rsid w:val="00960FA0"/>
    <w:rsid w:val="009612CB"/>
    <w:rsid w:val="00961318"/>
    <w:rsid w:val="00961502"/>
    <w:rsid w:val="009624AC"/>
    <w:rsid w:val="009626AB"/>
    <w:rsid w:val="009630B5"/>
    <w:rsid w:val="00963560"/>
    <w:rsid w:val="00963B3B"/>
    <w:rsid w:val="009642E2"/>
    <w:rsid w:val="00964FDA"/>
    <w:rsid w:val="00966CC0"/>
    <w:rsid w:val="00967798"/>
    <w:rsid w:val="0096C18C"/>
    <w:rsid w:val="0097090D"/>
    <w:rsid w:val="009716F6"/>
    <w:rsid w:val="00971FE8"/>
    <w:rsid w:val="009728FD"/>
    <w:rsid w:val="00972EA8"/>
    <w:rsid w:val="00973114"/>
    <w:rsid w:val="00973217"/>
    <w:rsid w:val="009733EB"/>
    <w:rsid w:val="009734C9"/>
    <w:rsid w:val="0097370C"/>
    <w:rsid w:val="0097380A"/>
    <w:rsid w:val="00973967"/>
    <w:rsid w:val="00973CF3"/>
    <w:rsid w:val="00973D79"/>
    <w:rsid w:val="00974AB1"/>
    <w:rsid w:val="00975542"/>
    <w:rsid w:val="00975A69"/>
    <w:rsid w:val="00976F43"/>
    <w:rsid w:val="009777CB"/>
    <w:rsid w:val="009801B3"/>
    <w:rsid w:val="0098203C"/>
    <w:rsid w:val="00982193"/>
    <w:rsid w:val="009825A4"/>
    <w:rsid w:val="0098278D"/>
    <w:rsid w:val="0098293D"/>
    <w:rsid w:val="009839E3"/>
    <w:rsid w:val="00983AC1"/>
    <w:rsid w:val="00983B9B"/>
    <w:rsid w:val="00983D6E"/>
    <w:rsid w:val="00984B16"/>
    <w:rsid w:val="009865E1"/>
    <w:rsid w:val="00986A04"/>
    <w:rsid w:val="009872DD"/>
    <w:rsid w:val="00987635"/>
    <w:rsid w:val="00987716"/>
    <w:rsid w:val="00987D98"/>
    <w:rsid w:val="009900DE"/>
    <w:rsid w:val="00990580"/>
    <w:rsid w:val="00990EC2"/>
    <w:rsid w:val="00991F34"/>
    <w:rsid w:val="00994A6A"/>
    <w:rsid w:val="00995D87"/>
    <w:rsid w:val="00996E88"/>
    <w:rsid w:val="009978A0"/>
    <w:rsid w:val="009A03C7"/>
    <w:rsid w:val="009A0F68"/>
    <w:rsid w:val="009A0FD6"/>
    <w:rsid w:val="009A1CDA"/>
    <w:rsid w:val="009A28FD"/>
    <w:rsid w:val="009A2D1E"/>
    <w:rsid w:val="009A2F7E"/>
    <w:rsid w:val="009A2FA0"/>
    <w:rsid w:val="009A361F"/>
    <w:rsid w:val="009A3938"/>
    <w:rsid w:val="009A4103"/>
    <w:rsid w:val="009A4261"/>
    <w:rsid w:val="009A4AD6"/>
    <w:rsid w:val="009A52FE"/>
    <w:rsid w:val="009A5983"/>
    <w:rsid w:val="009A7106"/>
    <w:rsid w:val="009A74D3"/>
    <w:rsid w:val="009B101E"/>
    <w:rsid w:val="009B13A6"/>
    <w:rsid w:val="009B41E7"/>
    <w:rsid w:val="009B4958"/>
    <w:rsid w:val="009B4A0A"/>
    <w:rsid w:val="009B5835"/>
    <w:rsid w:val="009B591D"/>
    <w:rsid w:val="009B5F66"/>
    <w:rsid w:val="009C0349"/>
    <w:rsid w:val="009C2214"/>
    <w:rsid w:val="009C254A"/>
    <w:rsid w:val="009C3861"/>
    <w:rsid w:val="009C388E"/>
    <w:rsid w:val="009C4805"/>
    <w:rsid w:val="009C58DA"/>
    <w:rsid w:val="009C64BA"/>
    <w:rsid w:val="009C694C"/>
    <w:rsid w:val="009C7F1C"/>
    <w:rsid w:val="009D055B"/>
    <w:rsid w:val="009D0C82"/>
    <w:rsid w:val="009D0EDB"/>
    <w:rsid w:val="009D12CE"/>
    <w:rsid w:val="009D23F9"/>
    <w:rsid w:val="009D308B"/>
    <w:rsid w:val="009D33F0"/>
    <w:rsid w:val="009D3F6D"/>
    <w:rsid w:val="009D49A6"/>
    <w:rsid w:val="009D4FC1"/>
    <w:rsid w:val="009D551D"/>
    <w:rsid w:val="009D554F"/>
    <w:rsid w:val="009D577D"/>
    <w:rsid w:val="009D6DA0"/>
    <w:rsid w:val="009D70A3"/>
    <w:rsid w:val="009D7E43"/>
    <w:rsid w:val="009E01B7"/>
    <w:rsid w:val="009E17B4"/>
    <w:rsid w:val="009E230D"/>
    <w:rsid w:val="009E4D92"/>
    <w:rsid w:val="009E545D"/>
    <w:rsid w:val="009E5CBA"/>
    <w:rsid w:val="009E6DF9"/>
    <w:rsid w:val="009E762A"/>
    <w:rsid w:val="009E797E"/>
    <w:rsid w:val="009F0827"/>
    <w:rsid w:val="009F0B0F"/>
    <w:rsid w:val="009F109B"/>
    <w:rsid w:val="009F1750"/>
    <w:rsid w:val="009F2A4F"/>
    <w:rsid w:val="009F3293"/>
    <w:rsid w:val="009F4131"/>
    <w:rsid w:val="009F414C"/>
    <w:rsid w:val="009F4D27"/>
    <w:rsid w:val="009F7BD8"/>
    <w:rsid w:val="00A005C2"/>
    <w:rsid w:val="00A00BBC"/>
    <w:rsid w:val="00A00FDC"/>
    <w:rsid w:val="00A01069"/>
    <w:rsid w:val="00A0118D"/>
    <w:rsid w:val="00A012B5"/>
    <w:rsid w:val="00A01659"/>
    <w:rsid w:val="00A016BA"/>
    <w:rsid w:val="00A01C2C"/>
    <w:rsid w:val="00A02394"/>
    <w:rsid w:val="00A02B5D"/>
    <w:rsid w:val="00A03056"/>
    <w:rsid w:val="00A05297"/>
    <w:rsid w:val="00A058B5"/>
    <w:rsid w:val="00A05A42"/>
    <w:rsid w:val="00A06406"/>
    <w:rsid w:val="00A0665C"/>
    <w:rsid w:val="00A0683F"/>
    <w:rsid w:val="00A07C22"/>
    <w:rsid w:val="00A07E2C"/>
    <w:rsid w:val="00A11AF0"/>
    <w:rsid w:val="00A11E76"/>
    <w:rsid w:val="00A12A08"/>
    <w:rsid w:val="00A15286"/>
    <w:rsid w:val="00A153AF"/>
    <w:rsid w:val="00A16125"/>
    <w:rsid w:val="00A17398"/>
    <w:rsid w:val="00A20020"/>
    <w:rsid w:val="00A213D7"/>
    <w:rsid w:val="00A23281"/>
    <w:rsid w:val="00A23683"/>
    <w:rsid w:val="00A23C48"/>
    <w:rsid w:val="00A24816"/>
    <w:rsid w:val="00A26D7F"/>
    <w:rsid w:val="00A2780C"/>
    <w:rsid w:val="00A31054"/>
    <w:rsid w:val="00A32580"/>
    <w:rsid w:val="00A325F9"/>
    <w:rsid w:val="00A32687"/>
    <w:rsid w:val="00A33495"/>
    <w:rsid w:val="00A34C85"/>
    <w:rsid w:val="00A352AC"/>
    <w:rsid w:val="00A35C34"/>
    <w:rsid w:val="00A35D88"/>
    <w:rsid w:val="00A360E2"/>
    <w:rsid w:val="00A363E3"/>
    <w:rsid w:val="00A3720A"/>
    <w:rsid w:val="00A37886"/>
    <w:rsid w:val="00A37CD2"/>
    <w:rsid w:val="00A37E5B"/>
    <w:rsid w:val="00A37FD0"/>
    <w:rsid w:val="00A409FF"/>
    <w:rsid w:val="00A420D9"/>
    <w:rsid w:val="00A422AA"/>
    <w:rsid w:val="00A424F1"/>
    <w:rsid w:val="00A42755"/>
    <w:rsid w:val="00A42991"/>
    <w:rsid w:val="00A42CEE"/>
    <w:rsid w:val="00A44EC5"/>
    <w:rsid w:val="00A451C9"/>
    <w:rsid w:val="00A45882"/>
    <w:rsid w:val="00A458A6"/>
    <w:rsid w:val="00A51C42"/>
    <w:rsid w:val="00A5348F"/>
    <w:rsid w:val="00A5353F"/>
    <w:rsid w:val="00A549A5"/>
    <w:rsid w:val="00A55CCF"/>
    <w:rsid w:val="00A563A7"/>
    <w:rsid w:val="00A56A26"/>
    <w:rsid w:val="00A56F41"/>
    <w:rsid w:val="00A604C0"/>
    <w:rsid w:val="00A60D76"/>
    <w:rsid w:val="00A60F4A"/>
    <w:rsid w:val="00A610A7"/>
    <w:rsid w:val="00A61367"/>
    <w:rsid w:val="00A625C9"/>
    <w:rsid w:val="00A62B05"/>
    <w:rsid w:val="00A62EFA"/>
    <w:rsid w:val="00A63771"/>
    <w:rsid w:val="00A652EB"/>
    <w:rsid w:val="00A65C3E"/>
    <w:rsid w:val="00A675DA"/>
    <w:rsid w:val="00A678DB"/>
    <w:rsid w:val="00A7055F"/>
    <w:rsid w:val="00A7057A"/>
    <w:rsid w:val="00A70672"/>
    <w:rsid w:val="00A70925"/>
    <w:rsid w:val="00A71248"/>
    <w:rsid w:val="00A71820"/>
    <w:rsid w:val="00A71BE0"/>
    <w:rsid w:val="00A725DA"/>
    <w:rsid w:val="00A733C3"/>
    <w:rsid w:val="00A7392E"/>
    <w:rsid w:val="00A75391"/>
    <w:rsid w:val="00A76CC4"/>
    <w:rsid w:val="00A76DCF"/>
    <w:rsid w:val="00A81109"/>
    <w:rsid w:val="00A8287C"/>
    <w:rsid w:val="00A83762"/>
    <w:rsid w:val="00A83B20"/>
    <w:rsid w:val="00A84257"/>
    <w:rsid w:val="00A855DA"/>
    <w:rsid w:val="00A86035"/>
    <w:rsid w:val="00A868F0"/>
    <w:rsid w:val="00A8774A"/>
    <w:rsid w:val="00A877E1"/>
    <w:rsid w:val="00A87F8C"/>
    <w:rsid w:val="00A9074F"/>
    <w:rsid w:val="00A91774"/>
    <w:rsid w:val="00A919AB"/>
    <w:rsid w:val="00A926E7"/>
    <w:rsid w:val="00A92AF5"/>
    <w:rsid w:val="00A943A8"/>
    <w:rsid w:val="00A95976"/>
    <w:rsid w:val="00A97652"/>
    <w:rsid w:val="00AA0E7D"/>
    <w:rsid w:val="00AA327D"/>
    <w:rsid w:val="00AA3531"/>
    <w:rsid w:val="00AA5AD8"/>
    <w:rsid w:val="00AA6B6F"/>
    <w:rsid w:val="00AA7375"/>
    <w:rsid w:val="00AA790A"/>
    <w:rsid w:val="00AB0AD6"/>
    <w:rsid w:val="00AB2091"/>
    <w:rsid w:val="00AB20D8"/>
    <w:rsid w:val="00AB299F"/>
    <w:rsid w:val="00AB2B58"/>
    <w:rsid w:val="00AB32CD"/>
    <w:rsid w:val="00AB359F"/>
    <w:rsid w:val="00AB3602"/>
    <w:rsid w:val="00AB364B"/>
    <w:rsid w:val="00AB3DC5"/>
    <w:rsid w:val="00AB537E"/>
    <w:rsid w:val="00AB6235"/>
    <w:rsid w:val="00AB6637"/>
    <w:rsid w:val="00AB729C"/>
    <w:rsid w:val="00AB7509"/>
    <w:rsid w:val="00AB7AD4"/>
    <w:rsid w:val="00AC1ACD"/>
    <w:rsid w:val="00AC1F93"/>
    <w:rsid w:val="00AC228E"/>
    <w:rsid w:val="00AC2C4D"/>
    <w:rsid w:val="00AC2F8C"/>
    <w:rsid w:val="00AC39FD"/>
    <w:rsid w:val="00AC5574"/>
    <w:rsid w:val="00AC5D98"/>
    <w:rsid w:val="00AC6117"/>
    <w:rsid w:val="00AC718F"/>
    <w:rsid w:val="00AD0B71"/>
    <w:rsid w:val="00AD0F93"/>
    <w:rsid w:val="00AD1492"/>
    <w:rsid w:val="00AD1BD6"/>
    <w:rsid w:val="00AD20C4"/>
    <w:rsid w:val="00AD32FA"/>
    <w:rsid w:val="00AD3D1D"/>
    <w:rsid w:val="00AD4837"/>
    <w:rsid w:val="00AD4A4E"/>
    <w:rsid w:val="00AD563E"/>
    <w:rsid w:val="00AD5960"/>
    <w:rsid w:val="00AD5BAC"/>
    <w:rsid w:val="00AD696E"/>
    <w:rsid w:val="00AD700C"/>
    <w:rsid w:val="00AD73C2"/>
    <w:rsid w:val="00AD7643"/>
    <w:rsid w:val="00AD7BA4"/>
    <w:rsid w:val="00AE0925"/>
    <w:rsid w:val="00AE14DD"/>
    <w:rsid w:val="00AE19E9"/>
    <w:rsid w:val="00AE2652"/>
    <w:rsid w:val="00AE2CA5"/>
    <w:rsid w:val="00AE3076"/>
    <w:rsid w:val="00AE3493"/>
    <w:rsid w:val="00AE3722"/>
    <w:rsid w:val="00AE3DEB"/>
    <w:rsid w:val="00AE6564"/>
    <w:rsid w:val="00AE6A84"/>
    <w:rsid w:val="00AE6AD7"/>
    <w:rsid w:val="00AF07C1"/>
    <w:rsid w:val="00AF0F5E"/>
    <w:rsid w:val="00AF1374"/>
    <w:rsid w:val="00AF1E8E"/>
    <w:rsid w:val="00AF30A0"/>
    <w:rsid w:val="00AF32AD"/>
    <w:rsid w:val="00AF40E2"/>
    <w:rsid w:val="00AF5201"/>
    <w:rsid w:val="00AF54B9"/>
    <w:rsid w:val="00AF5CA1"/>
    <w:rsid w:val="00AF5DD1"/>
    <w:rsid w:val="00AF6028"/>
    <w:rsid w:val="00AF6BD4"/>
    <w:rsid w:val="00AF7E5D"/>
    <w:rsid w:val="00B000E8"/>
    <w:rsid w:val="00B006C2"/>
    <w:rsid w:val="00B00979"/>
    <w:rsid w:val="00B01038"/>
    <w:rsid w:val="00B01B62"/>
    <w:rsid w:val="00B02143"/>
    <w:rsid w:val="00B02680"/>
    <w:rsid w:val="00B02F24"/>
    <w:rsid w:val="00B04C40"/>
    <w:rsid w:val="00B04FCE"/>
    <w:rsid w:val="00B054B0"/>
    <w:rsid w:val="00B054B6"/>
    <w:rsid w:val="00B0666C"/>
    <w:rsid w:val="00B070A5"/>
    <w:rsid w:val="00B0716A"/>
    <w:rsid w:val="00B07E16"/>
    <w:rsid w:val="00B10764"/>
    <w:rsid w:val="00B10ED4"/>
    <w:rsid w:val="00B129D5"/>
    <w:rsid w:val="00B12D8B"/>
    <w:rsid w:val="00B1310B"/>
    <w:rsid w:val="00B14559"/>
    <w:rsid w:val="00B14BD8"/>
    <w:rsid w:val="00B165B3"/>
    <w:rsid w:val="00B16DE2"/>
    <w:rsid w:val="00B17E06"/>
    <w:rsid w:val="00B20F80"/>
    <w:rsid w:val="00B21240"/>
    <w:rsid w:val="00B21677"/>
    <w:rsid w:val="00B2244C"/>
    <w:rsid w:val="00B22774"/>
    <w:rsid w:val="00B22A39"/>
    <w:rsid w:val="00B22D2C"/>
    <w:rsid w:val="00B23621"/>
    <w:rsid w:val="00B25237"/>
    <w:rsid w:val="00B257A4"/>
    <w:rsid w:val="00B25EDD"/>
    <w:rsid w:val="00B26281"/>
    <w:rsid w:val="00B26C76"/>
    <w:rsid w:val="00B27F77"/>
    <w:rsid w:val="00B3046A"/>
    <w:rsid w:val="00B31626"/>
    <w:rsid w:val="00B3181E"/>
    <w:rsid w:val="00B31D7E"/>
    <w:rsid w:val="00B32C77"/>
    <w:rsid w:val="00B33C5B"/>
    <w:rsid w:val="00B3620B"/>
    <w:rsid w:val="00B41018"/>
    <w:rsid w:val="00B41770"/>
    <w:rsid w:val="00B41909"/>
    <w:rsid w:val="00B420A4"/>
    <w:rsid w:val="00B4276C"/>
    <w:rsid w:val="00B42C9E"/>
    <w:rsid w:val="00B42F54"/>
    <w:rsid w:val="00B4336B"/>
    <w:rsid w:val="00B43CA8"/>
    <w:rsid w:val="00B444C7"/>
    <w:rsid w:val="00B45838"/>
    <w:rsid w:val="00B4729F"/>
    <w:rsid w:val="00B50A1C"/>
    <w:rsid w:val="00B50E84"/>
    <w:rsid w:val="00B51538"/>
    <w:rsid w:val="00B529B6"/>
    <w:rsid w:val="00B52D8C"/>
    <w:rsid w:val="00B52FF5"/>
    <w:rsid w:val="00B5326D"/>
    <w:rsid w:val="00B539E5"/>
    <w:rsid w:val="00B53A73"/>
    <w:rsid w:val="00B540A8"/>
    <w:rsid w:val="00B5429E"/>
    <w:rsid w:val="00B544B9"/>
    <w:rsid w:val="00B551A6"/>
    <w:rsid w:val="00B55229"/>
    <w:rsid w:val="00B5537A"/>
    <w:rsid w:val="00B56251"/>
    <w:rsid w:val="00B570F0"/>
    <w:rsid w:val="00B57A5F"/>
    <w:rsid w:val="00B60C09"/>
    <w:rsid w:val="00B610D6"/>
    <w:rsid w:val="00B6190D"/>
    <w:rsid w:val="00B62673"/>
    <w:rsid w:val="00B62D81"/>
    <w:rsid w:val="00B63087"/>
    <w:rsid w:val="00B63666"/>
    <w:rsid w:val="00B637D8"/>
    <w:rsid w:val="00B63D68"/>
    <w:rsid w:val="00B6446A"/>
    <w:rsid w:val="00B654EB"/>
    <w:rsid w:val="00B65C6A"/>
    <w:rsid w:val="00B66570"/>
    <w:rsid w:val="00B670A1"/>
    <w:rsid w:val="00B677DA"/>
    <w:rsid w:val="00B7043A"/>
    <w:rsid w:val="00B706FF"/>
    <w:rsid w:val="00B71195"/>
    <w:rsid w:val="00B71703"/>
    <w:rsid w:val="00B728D5"/>
    <w:rsid w:val="00B73D33"/>
    <w:rsid w:val="00B741F4"/>
    <w:rsid w:val="00B743FE"/>
    <w:rsid w:val="00B748F9"/>
    <w:rsid w:val="00B74A1B"/>
    <w:rsid w:val="00B7520C"/>
    <w:rsid w:val="00B77434"/>
    <w:rsid w:val="00B7751B"/>
    <w:rsid w:val="00B804F9"/>
    <w:rsid w:val="00B8051C"/>
    <w:rsid w:val="00B814CE"/>
    <w:rsid w:val="00B8183A"/>
    <w:rsid w:val="00B81BF7"/>
    <w:rsid w:val="00B82D80"/>
    <w:rsid w:val="00B83311"/>
    <w:rsid w:val="00B83E46"/>
    <w:rsid w:val="00B847EC"/>
    <w:rsid w:val="00B85B0C"/>
    <w:rsid w:val="00B85B10"/>
    <w:rsid w:val="00B864C6"/>
    <w:rsid w:val="00B86ADB"/>
    <w:rsid w:val="00B91037"/>
    <w:rsid w:val="00B9152D"/>
    <w:rsid w:val="00B91FAC"/>
    <w:rsid w:val="00B927E6"/>
    <w:rsid w:val="00B93738"/>
    <w:rsid w:val="00B944C9"/>
    <w:rsid w:val="00B949D6"/>
    <w:rsid w:val="00B94C99"/>
    <w:rsid w:val="00B94D40"/>
    <w:rsid w:val="00B95460"/>
    <w:rsid w:val="00B95743"/>
    <w:rsid w:val="00B958A6"/>
    <w:rsid w:val="00B95C0E"/>
    <w:rsid w:val="00B961DE"/>
    <w:rsid w:val="00B96AF7"/>
    <w:rsid w:val="00B96D67"/>
    <w:rsid w:val="00B97069"/>
    <w:rsid w:val="00BA0535"/>
    <w:rsid w:val="00BA2B86"/>
    <w:rsid w:val="00BA2DED"/>
    <w:rsid w:val="00BA35B7"/>
    <w:rsid w:val="00BA48F6"/>
    <w:rsid w:val="00BA49AF"/>
    <w:rsid w:val="00BA5F48"/>
    <w:rsid w:val="00BA662D"/>
    <w:rsid w:val="00BA6AD9"/>
    <w:rsid w:val="00BA6ECE"/>
    <w:rsid w:val="00BA70DC"/>
    <w:rsid w:val="00BB0E1F"/>
    <w:rsid w:val="00BB26E0"/>
    <w:rsid w:val="00BB2F41"/>
    <w:rsid w:val="00BB32C8"/>
    <w:rsid w:val="00BB349B"/>
    <w:rsid w:val="00BB3E1D"/>
    <w:rsid w:val="00BB4CF5"/>
    <w:rsid w:val="00BB4E4C"/>
    <w:rsid w:val="00BB6D8A"/>
    <w:rsid w:val="00BB7A63"/>
    <w:rsid w:val="00BC0F0A"/>
    <w:rsid w:val="00BC156A"/>
    <w:rsid w:val="00BC1A1E"/>
    <w:rsid w:val="00BC1CBF"/>
    <w:rsid w:val="00BC42FF"/>
    <w:rsid w:val="00BC4E49"/>
    <w:rsid w:val="00BC5C18"/>
    <w:rsid w:val="00BC628E"/>
    <w:rsid w:val="00BD0264"/>
    <w:rsid w:val="00BD059B"/>
    <w:rsid w:val="00BD18C2"/>
    <w:rsid w:val="00BD1992"/>
    <w:rsid w:val="00BD2CC5"/>
    <w:rsid w:val="00BD388C"/>
    <w:rsid w:val="00BD3B75"/>
    <w:rsid w:val="00BD41A2"/>
    <w:rsid w:val="00BD6093"/>
    <w:rsid w:val="00BD627F"/>
    <w:rsid w:val="00BD66C2"/>
    <w:rsid w:val="00BE0E8A"/>
    <w:rsid w:val="00BE27BF"/>
    <w:rsid w:val="00BE3EA4"/>
    <w:rsid w:val="00BE4AE5"/>
    <w:rsid w:val="00BE53FD"/>
    <w:rsid w:val="00BE58C2"/>
    <w:rsid w:val="00BE67D7"/>
    <w:rsid w:val="00BF0AE6"/>
    <w:rsid w:val="00BF0DBE"/>
    <w:rsid w:val="00BF106E"/>
    <w:rsid w:val="00BF1EFB"/>
    <w:rsid w:val="00BF32F3"/>
    <w:rsid w:val="00BF330D"/>
    <w:rsid w:val="00BF3B48"/>
    <w:rsid w:val="00BF3C78"/>
    <w:rsid w:val="00BF4A61"/>
    <w:rsid w:val="00BF4BBF"/>
    <w:rsid w:val="00BF4E99"/>
    <w:rsid w:val="00BF54C7"/>
    <w:rsid w:val="00BF6954"/>
    <w:rsid w:val="00BF71ED"/>
    <w:rsid w:val="00BF7524"/>
    <w:rsid w:val="00C01225"/>
    <w:rsid w:val="00C018C9"/>
    <w:rsid w:val="00C01A19"/>
    <w:rsid w:val="00C02797"/>
    <w:rsid w:val="00C02DB5"/>
    <w:rsid w:val="00C03AB1"/>
    <w:rsid w:val="00C03D20"/>
    <w:rsid w:val="00C047B5"/>
    <w:rsid w:val="00C05E14"/>
    <w:rsid w:val="00C05E39"/>
    <w:rsid w:val="00C07B62"/>
    <w:rsid w:val="00C101F0"/>
    <w:rsid w:val="00C1053A"/>
    <w:rsid w:val="00C1075D"/>
    <w:rsid w:val="00C10B51"/>
    <w:rsid w:val="00C10C71"/>
    <w:rsid w:val="00C10FDD"/>
    <w:rsid w:val="00C11416"/>
    <w:rsid w:val="00C12298"/>
    <w:rsid w:val="00C124AB"/>
    <w:rsid w:val="00C12534"/>
    <w:rsid w:val="00C12AB1"/>
    <w:rsid w:val="00C12D55"/>
    <w:rsid w:val="00C13BF3"/>
    <w:rsid w:val="00C14350"/>
    <w:rsid w:val="00C145BC"/>
    <w:rsid w:val="00C1464C"/>
    <w:rsid w:val="00C147E0"/>
    <w:rsid w:val="00C14D92"/>
    <w:rsid w:val="00C14DAA"/>
    <w:rsid w:val="00C154B6"/>
    <w:rsid w:val="00C16156"/>
    <w:rsid w:val="00C163D5"/>
    <w:rsid w:val="00C16FC4"/>
    <w:rsid w:val="00C178B8"/>
    <w:rsid w:val="00C1794B"/>
    <w:rsid w:val="00C17B51"/>
    <w:rsid w:val="00C20716"/>
    <w:rsid w:val="00C20FC4"/>
    <w:rsid w:val="00C21A1F"/>
    <w:rsid w:val="00C21E78"/>
    <w:rsid w:val="00C22379"/>
    <w:rsid w:val="00C23BA3"/>
    <w:rsid w:val="00C24917"/>
    <w:rsid w:val="00C24E7D"/>
    <w:rsid w:val="00C25277"/>
    <w:rsid w:val="00C26BCF"/>
    <w:rsid w:val="00C3012D"/>
    <w:rsid w:val="00C31FE1"/>
    <w:rsid w:val="00C321E4"/>
    <w:rsid w:val="00C32386"/>
    <w:rsid w:val="00C32A4C"/>
    <w:rsid w:val="00C32F46"/>
    <w:rsid w:val="00C33180"/>
    <w:rsid w:val="00C331B4"/>
    <w:rsid w:val="00C35063"/>
    <w:rsid w:val="00C3509E"/>
    <w:rsid w:val="00C36344"/>
    <w:rsid w:val="00C36E78"/>
    <w:rsid w:val="00C37E62"/>
    <w:rsid w:val="00C41804"/>
    <w:rsid w:val="00C41977"/>
    <w:rsid w:val="00C42D84"/>
    <w:rsid w:val="00C437EE"/>
    <w:rsid w:val="00C43C24"/>
    <w:rsid w:val="00C44AB4"/>
    <w:rsid w:val="00C44E59"/>
    <w:rsid w:val="00C44FE1"/>
    <w:rsid w:val="00C45983"/>
    <w:rsid w:val="00C459EB"/>
    <w:rsid w:val="00C45CF7"/>
    <w:rsid w:val="00C46142"/>
    <w:rsid w:val="00C46C11"/>
    <w:rsid w:val="00C47B9A"/>
    <w:rsid w:val="00C509BA"/>
    <w:rsid w:val="00C514FB"/>
    <w:rsid w:val="00C51ABE"/>
    <w:rsid w:val="00C51FE2"/>
    <w:rsid w:val="00C5225C"/>
    <w:rsid w:val="00C54398"/>
    <w:rsid w:val="00C54472"/>
    <w:rsid w:val="00C54946"/>
    <w:rsid w:val="00C54A7C"/>
    <w:rsid w:val="00C565FB"/>
    <w:rsid w:val="00C6084E"/>
    <w:rsid w:val="00C60F03"/>
    <w:rsid w:val="00C65B76"/>
    <w:rsid w:val="00C65D7B"/>
    <w:rsid w:val="00C66008"/>
    <w:rsid w:val="00C660B2"/>
    <w:rsid w:val="00C67F96"/>
    <w:rsid w:val="00C71DB4"/>
    <w:rsid w:val="00C72176"/>
    <w:rsid w:val="00C72195"/>
    <w:rsid w:val="00C733E3"/>
    <w:rsid w:val="00C73564"/>
    <w:rsid w:val="00C73EFB"/>
    <w:rsid w:val="00C74032"/>
    <w:rsid w:val="00C74348"/>
    <w:rsid w:val="00C75CEA"/>
    <w:rsid w:val="00C77014"/>
    <w:rsid w:val="00C77FD6"/>
    <w:rsid w:val="00C80EEF"/>
    <w:rsid w:val="00C81751"/>
    <w:rsid w:val="00C81A4D"/>
    <w:rsid w:val="00C81CBA"/>
    <w:rsid w:val="00C82ADB"/>
    <w:rsid w:val="00C82B85"/>
    <w:rsid w:val="00C834B6"/>
    <w:rsid w:val="00C84150"/>
    <w:rsid w:val="00C8502B"/>
    <w:rsid w:val="00C85EEA"/>
    <w:rsid w:val="00C86B85"/>
    <w:rsid w:val="00C86BE7"/>
    <w:rsid w:val="00C8743D"/>
    <w:rsid w:val="00C87DAF"/>
    <w:rsid w:val="00C9060E"/>
    <w:rsid w:val="00C928AA"/>
    <w:rsid w:val="00C92C74"/>
    <w:rsid w:val="00C92C93"/>
    <w:rsid w:val="00C936E6"/>
    <w:rsid w:val="00C93713"/>
    <w:rsid w:val="00C939EA"/>
    <w:rsid w:val="00C94B21"/>
    <w:rsid w:val="00C94CB9"/>
    <w:rsid w:val="00C9578D"/>
    <w:rsid w:val="00C960C4"/>
    <w:rsid w:val="00C96FC1"/>
    <w:rsid w:val="00C97CC7"/>
    <w:rsid w:val="00CA16CD"/>
    <w:rsid w:val="00CA1E24"/>
    <w:rsid w:val="00CA2192"/>
    <w:rsid w:val="00CA220A"/>
    <w:rsid w:val="00CA244E"/>
    <w:rsid w:val="00CA2C31"/>
    <w:rsid w:val="00CA30DA"/>
    <w:rsid w:val="00CA38F0"/>
    <w:rsid w:val="00CA4CF8"/>
    <w:rsid w:val="00CA59E6"/>
    <w:rsid w:val="00CA5AE4"/>
    <w:rsid w:val="00CA5E4B"/>
    <w:rsid w:val="00CA66F8"/>
    <w:rsid w:val="00CA6FBC"/>
    <w:rsid w:val="00CA73B8"/>
    <w:rsid w:val="00CB0F27"/>
    <w:rsid w:val="00CB1E31"/>
    <w:rsid w:val="00CB2223"/>
    <w:rsid w:val="00CB24AD"/>
    <w:rsid w:val="00CB25FA"/>
    <w:rsid w:val="00CB287F"/>
    <w:rsid w:val="00CB2F13"/>
    <w:rsid w:val="00CB32DF"/>
    <w:rsid w:val="00CB3D7E"/>
    <w:rsid w:val="00CB46F4"/>
    <w:rsid w:val="00CB4E76"/>
    <w:rsid w:val="00CB5915"/>
    <w:rsid w:val="00CB6226"/>
    <w:rsid w:val="00CB63A8"/>
    <w:rsid w:val="00CB640A"/>
    <w:rsid w:val="00CB7251"/>
    <w:rsid w:val="00CB7598"/>
    <w:rsid w:val="00CC159E"/>
    <w:rsid w:val="00CC15A4"/>
    <w:rsid w:val="00CC269A"/>
    <w:rsid w:val="00CC3582"/>
    <w:rsid w:val="00CC3930"/>
    <w:rsid w:val="00CC47BA"/>
    <w:rsid w:val="00CC4B50"/>
    <w:rsid w:val="00CC4CE2"/>
    <w:rsid w:val="00CC7F46"/>
    <w:rsid w:val="00CCA700"/>
    <w:rsid w:val="00CD00E0"/>
    <w:rsid w:val="00CD0E4E"/>
    <w:rsid w:val="00CD118F"/>
    <w:rsid w:val="00CD1EA7"/>
    <w:rsid w:val="00CD230A"/>
    <w:rsid w:val="00CD304C"/>
    <w:rsid w:val="00CD3479"/>
    <w:rsid w:val="00CD3D4A"/>
    <w:rsid w:val="00CD3EF0"/>
    <w:rsid w:val="00CD50AC"/>
    <w:rsid w:val="00CD633B"/>
    <w:rsid w:val="00CD64EC"/>
    <w:rsid w:val="00CE03E3"/>
    <w:rsid w:val="00CE0441"/>
    <w:rsid w:val="00CE05BC"/>
    <w:rsid w:val="00CE0E78"/>
    <w:rsid w:val="00CE0E8E"/>
    <w:rsid w:val="00CE246D"/>
    <w:rsid w:val="00CE33DE"/>
    <w:rsid w:val="00CE61D6"/>
    <w:rsid w:val="00CE64A6"/>
    <w:rsid w:val="00CE66BD"/>
    <w:rsid w:val="00CE78AB"/>
    <w:rsid w:val="00CE7C11"/>
    <w:rsid w:val="00CF0FEE"/>
    <w:rsid w:val="00CF134E"/>
    <w:rsid w:val="00CF14E1"/>
    <w:rsid w:val="00CF3169"/>
    <w:rsid w:val="00CF31BF"/>
    <w:rsid w:val="00CF4207"/>
    <w:rsid w:val="00CF527B"/>
    <w:rsid w:val="00CF574A"/>
    <w:rsid w:val="00CF6731"/>
    <w:rsid w:val="00D0055C"/>
    <w:rsid w:val="00D009B3"/>
    <w:rsid w:val="00D00AFD"/>
    <w:rsid w:val="00D01B7F"/>
    <w:rsid w:val="00D01C31"/>
    <w:rsid w:val="00D0250C"/>
    <w:rsid w:val="00D02637"/>
    <w:rsid w:val="00D0333C"/>
    <w:rsid w:val="00D0362C"/>
    <w:rsid w:val="00D04593"/>
    <w:rsid w:val="00D045A4"/>
    <w:rsid w:val="00D06271"/>
    <w:rsid w:val="00D06981"/>
    <w:rsid w:val="00D07C9E"/>
    <w:rsid w:val="00D107CD"/>
    <w:rsid w:val="00D12418"/>
    <w:rsid w:val="00D12D83"/>
    <w:rsid w:val="00D13E19"/>
    <w:rsid w:val="00D14129"/>
    <w:rsid w:val="00D14888"/>
    <w:rsid w:val="00D14989"/>
    <w:rsid w:val="00D15276"/>
    <w:rsid w:val="00D15E5C"/>
    <w:rsid w:val="00D15ECC"/>
    <w:rsid w:val="00D160E0"/>
    <w:rsid w:val="00D16611"/>
    <w:rsid w:val="00D179D4"/>
    <w:rsid w:val="00D20517"/>
    <w:rsid w:val="00D216FD"/>
    <w:rsid w:val="00D21D61"/>
    <w:rsid w:val="00D2207F"/>
    <w:rsid w:val="00D234E8"/>
    <w:rsid w:val="00D23E75"/>
    <w:rsid w:val="00D24A31"/>
    <w:rsid w:val="00D24A74"/>
    <w:rsid w:val="00D24CA9"/>
    <w:rsid w:val="00D259B2"/>
    <w:rsid w:val="00D275A2"/>
    <w:rsid w:val="00D30EFE"/>
    <w:rsid w:val="00D3191F"/>
    <w:rsid w:val="00D31AC2"/>
    <w:rsid w:val="00D31E4F"/>
    <w:rsid w:val="00D31F94"/>
    <w:rsid w:val="00D32EE8"/>
    <w:rsid w:val="00D33658"/>
    <w:rsid w:val="00D344D1"/>
    <w:rsid w:val="00D346A1"/>
    <w:rsid w:val="00D349E6"/>
    <w:rsid w:val="00D3504E"/>
    <w:rsid w:val="00D3696E"/>
    <w:rsid w:val="00D36BF8"/>
    <w:rsid w:val="00D375AB"/>
    <w:rsid w:val="00D40C3F"/>
    <w:rsid w:val="00D40F48"/>
    <w:rsid w:val="00D4104A"/>
    <w:rsid w:val="00D41EAA"/>
    <w:rsid w:val="00D42576"/>
    <w:rsid w:val="00D431A2"/>
    <w:rsid w:val="00D432B1"/>
    <w:rsid w:val="00D43E79"/>
    <w:rsid w:val="00D44156"/>
    <w:rsid w:val="00D441B0"/>
    <w:rsid w:val="00D444B9"/>
    <w:rsid w:val="00D45397"/>
    <w:rsid w:val="00D454D1"/>
    <w:rsid w:val="00D45735"/>
    <w:rsid w:val="00D46E93"/>
    <w:rsid w:val="00D4764F"/>
    <w:rsid w:val="00D47829"/>
    <w:rsid w:val="00D507DC"/>
    <w:rsid w:val="00D50DB7"/>
    <w:rsid w:val="00D51051"/>
    <w:rsid w:val="00D519C3"/>
    <w:rsid w:val="00D52FF3"/>
    <w:rsid w:val="00D53774"/>
    <w:rsid w:val="00D55B6C"/>
    <w:rsid w:val="00D560D6"/>
    <w:rsid w:val="00D563F5"/>
    <w:rsid w:val="00D564A1"/>
    <w:rsid w:val="00D5666B"/>
    <w:rsid w:val="00D567A0"/>
    <w:rsid w:val="00D56CDF"/>
    <w:rsid w:val="00D571D5"/>
    <w:rsid w:val="00D57A7C"/>
    <w:rsid w:val="00D57AD3"/>
    <w:rsid w:val="00D60D00"/>
    <w:rsid w:val="00D6128E"/>
    <w:rsid w:val="00D613AF"/>
    <w:rsid w:val="00D61BF8"/>
    <w:rsid w:val="00D62503"/>
    <w:rsid w:val="00D629A5"/>
    <w:rsid w:val="00D62D4F"/>
    <w:rsid w:val="00D62F65"/>
    <w:rsid w:val="00D6484C"/>
    <w:rsid w:val="00D64A51"/>
    <w:rsid w:val="00D66389"/>
    <w:rsid w:val="00D6738E"/>
    <w:rsid w:val="00D67914"/>
    <w:rsid w:val="00D67C95"/>
    <w:rsid w:val="00D67CF2"/>
    <w:rsid w:val="00D70DDC"/>
    <w:rsid w:val="00D72DD5"/>
    <w:rsid w:val="00D7324E"/>
    <w:rsid w:val="00D737B3"/>
    <w:rsid w:val="00D7397C"/>
    <w:rsid w:val="00D7407A"/>
    <w:rsid w:val="00D743F2"/>
    <w:rsid w:val="00D745CE"/>
    <w:rsid w:val="00D7516E"/>
    <w:rsid w:val="00D764E5"/>
    <w:rsid w:val="00D77412"/>
    <w:rsid w:val="00D77711"/>
    <w:rsid w:val="00D77F0A"/>
    <w:rsid w:val="00D80BFB"/>
    <w:rsid w:val="00D81408"/>
    <w:rsid w:val="00D8186E"/>
    <w:rsid w:val="00D824D3"/>
    <w:rsid w:val="00D82FEB"/>
    <w:rsid w:val="00D833E4"/>
    <w:rsid w:val="00D8376B"/>
    <w:rsid w:val="00D83A04"/>
    <w:rsid w:val="00D84315"/>
    <w:rsid w:val="00D84D34"/>
    <w:rsid w:val="00D84E68"/>
    <w:rsid w:val="00D86265"/>
    <w:rsid w:val="00D879A3"/>
    <w:rsid w:val="00D91244"/>
    <w:rsid w:val="00D91AB7"/>
    <w:rsid w:val="00D93A76"/>
    <w:rsid w:val="00D93ED9"/>
    <w:rsid w:val="00D946A2"/>
    <w:rsid w:val="00D94F42"/>
    <w:rsid w:val="00D9529B"/>
    <w:rsid w:val="00D953F7"/>
    <w:rsid w:val="00D958EA"/>
    <w:rsid w:val="00D96144"/>
    <w:rsid w:val="00DA0BAF"/>
    <w:rsid w:val="00DA1062"/>
    <w:rsid w:val="00DA1DDF"/>
    <w:rsid w:val="00DA2596"/>
    <w:rsid w:val="00DA36B7"/>
    <w:rsid w:val="00DA370F"/>
    <w:rsid w:val="00DA3F62"/>
    <w:rsid w:val="00DA59F7"/>
    <w:rsid w:val="00DA606F"/>
    <w:rsid w:val="00DA6514"/>
    <w:rsid w:val="00DA775D"/>
    <w:rsid w:val="00DA7F37"/>
    <w:rsid w:val="00DB0518"/>
    <w:rsid w:val="00DB1379"/>
    <w:rsid w:val="00DB1870"/>
    <w:rsid w:val="00DB2188"/>
    <w:rsid w:val="00DB2D3B"/>
    <w:rsid w:val="00DB4E02"/>
    <w:rsid w:val="00DB619C"/>
    <w:rsid w:val="00DB63F7"/>
    <w:rsid w:val="00DB6731"/>
    <w:rsid w:val="00DC0159"/>
    <w:rsid w:val="00DC1036"/>
    <w:rsid w:val="00DC18A5"/>
    <w:rsid w:val="00DC262C"/>
    <w:rsid w:val="00DC3606"/>
    <w:rsid w:val="00DC3E96"/>
    <w:rsid w:val="00DC49FE"/>
    <w:rsid w:val="00DC4EDE"/>
    <w:rsid w:val="00DC5797"/>
    <w:rsid w:val="00DC5A29"/>
    <w:rsid w:val="00DC5BF3"/>
    <w:rsid w:val="00DC699F"/>
    <w:rsid w:val="00DD1E12"/>
    <w:rsid w:val="00DD245F"/>
    <w:rsid w:val="00DD4C21"/>
    <w:rsid w:val="00DD4FA4"/>
    <w:rsid w:val="00DD5349"/>
    <w:rsid w:val="00DD53B8"/>
    <w:rsid w:val="00DD5805"/>
    <w:rsid w:val="00DD6EDA"/>
    <w:rsid w:val="00DE0C9D"/>
    <w:rsid w:val="00DE0DA7"/>
    <w:rsid w:val="00DE1BEA"/>
    <w:rsid w:val="00DE2471"/>
    <w:rsid w:val="00DE2F50"/>
    <w:rsid w:val="00DE49B7"/>
    <w:rsid w:val="00DE4C22"/>
    <w:rsid w:val="00DE4E9A"/>
    <w:rsid w:val="00DE56C8"/>
    <w:rsid w:val="00DE71D2"/>
    <w:rsid w:val="00DF0137"/>
    <w:rsid w:val="00DF194D"/>
    <w:rsid w:val="00DF2B85"/>
    <w:rsid w:val="00DF3521"/>
    <w:rsid w:val="00DF3ED9"/>
    <w:rsid w:val="00DF3F31"/>
    <w:rsid w:val="00DF466D"/>
    <w:rsid w:val="00DF4F66"/>
    <w:rsid w:val="00DF503A"/>
    <w:rsid w:val="00DF56A9"/>
    <w:rsid w:val="00DF6323"/>
    <w:rsid w:val="00DF649B"/>
    <w:rsid w:val="00DF7527"/>
    <w:rsid w:val="00DF78FE"/>
    <w:rsid w:val="00DFCD2E"/>
    <w:rsid w:val="00E0055E"/>
    <w:rsid w:val="00E00AEC"/>
    <w:rsid w:val="00E0249C"/>
    <w:rsid w:val="00E02D23"/>
    <w:rsid w:val="00E049FD"/>
    <w:rsid w:val="00E05AFE"/>
    <w:rsid w:val="00E06688"/>
    <w:rsid w:val="00E069C4"/>
    <w:rsid w:val="00E06D5B"/>
    <w:rsid w:val="00E10F0F"/>
    <w:rsid w:val="00E11CF8"/>
    <w:rsid w:val="00E12AA8"/>
    <w:rsid w:val="00E12DAB"/>
    <w:rsid w:val="00E14820"/>
    <w:rsid w:val="00E14821"/>
    <w:rsid w:val="00E14921"/>
    <w:rsid w:val="00E14F76"/>
    <w:rsid w:val="00E151D2"/>
    <w:rsid w:val="00E15A2D"/>
    <w:rsid w:val="00E1683F"/>
    <w:rsid w:val="00E20278"/>
    <w:rsid w:val="00E20320"/>
    <w:rsid w:val="00E21493"/>
    <w:rsid w:val="00E22D59"/>
    <w:rsid w:val="00E2517B"/>
    <w:rsid w:val="00E25217"/>
    <w:rsid w:val="00E2613E"/>
    <w:rsid w:val="00E2780D"/>
    <w:rsid w:val="00E312DD"/>
    <w:rsid w:val="00E317AC"/>
    <w:rsid w:val="00E325EB"/>
    <w:rsid w:val="00E32A08"/>
    <w:rsid w:val="00E33522"/>
    <w:rsid w:val="00E33C31"/>
    <w:rsid w:val="00E37EDE"/>
    <w:rsid w:val="00E40415"/>
    <w:rsid w:val="00E40424"/>
    <w:rsid w:val="00E40E14"/>
    <w:rsid w:val="00E41423"/>
    <w:rsid w:val="00E4177F"/>
    <w:rsid w:val="00E4193D"/>
    <w:rsid w:val="00E4287E"/>
    <w:rsid w:val="00E428D8"/>
    <w:rsid w:val="00E42C72"/>
    <w:rsid w:val="00E43585"/>
    <w:rsid w:val="00E437EC"/>
    <w:rsid w:val="00E44E3F"/>
    <w:rsid w:val="00E454F7"/>
    <w:rsid w:val="00E473A1"/>
    <w:rsid w:val="00E4BAC4"/>
    <w:rsid w:val="00E5083D"/>
    <w:rsid w:val="00E50A0E"/>
    <w:rsid w:val="00E513D1"/>
    <w:rsid w:val="00E52452"/>
    <w:rsid w:val="00E52B49"/>
    <w:rsid w:val="00E54129"/>
    <w:rsid w:val="00E55D89"/>
    <w:rsid w:val="00E57083"/>
    <w:rsid w:val="00E57418"/>
    <w:rsid w:val="00E6066A"/>
    <w:rsid w:val="00E60832"/>
    <w:rsid w:val="00E6163F"/>
    <w:rsid w:val="00E63013"/>
    <w:rsid w:val="00E63136"/>
    <w:rsid w:val="00E634C5"/>
    <w:rsid w:val="00E634E8"/>
    <w:rsid w:val="00E649BD"/>
    <w:rsid w:val="00E64A88"/>
    <w:rsid w:val="00E65E41"/>
    <w:rsid w:val="00E66FA8"/>
    <w:rsid w:val="00E670BB"/>
    <w:rsid w:val="00E703C5"/>
    <w:rsid w:val="00E7067E"/>
    <w:rsid w:val="00E70FDB"/>
    <w:rsid w:val="00E710DC"/>
    <w:rsid w:val="00E71D02"/>
    <w:rsid w:val="00E71DFF"/>
    <w:rsid w:val="00E72109"/>
    <w:rsid w:val="00E72FD8"/>
    <w:rsid w:val="00E73EFA"/>
    <w:rsid w:val="00E746F0"/>
    <w:rsid w:val="00E74832"/>
    <w:rsid w:val="00E7588A"/>
    <w:rsid w:val="00E766F9"/>
    <w:rsid w:val="00E7671A"/>
    <w:rsid w:val="00E77157"/>
    <w:rsid w:val="00E77E94"/>
    <w:rsid w:val="00E77F11"/>
    <w:rsid w:val="00E801A4"/>
    <w:rsid w:val="00E82429"/>
    <w:rsid w:val="00E8265A"/>
    <w:rsid w:val="00E83E10"/>
    <w:rsid w:val="00E855D8"/>
    <w:rsid w:val="00E858F9"/>
    <w:rsid w:val="00E85C23"/>
    <w:rsid w:val="00E85C5C"/>
    <w:rsid w:val="00E86AA5"/>
    <w:rsid w:val="00E87651"/>
    <w:rsid w:val="00E87983"/>
    <w:rsid w:val="00E87F95"/>
    <w:rsid w:val="00E90260"/>
    <w:rsid w:val="00E90715"/>
    <w:rsid w:val="00E915E8"/>
    <w:rsid w:val="00E91B75"/>
    <w:rsid w:val="00E920CC"/>
    <w:rsid w:val="00E9246A"/>
    <w:rsid w:val="00E93C67"/>
    <w:rsid w:val="00E93F03"/>
    <w:rsid w:val="00E94DC2"/>
    <w:rsid w:val="00E95469"/>
    <w:rsid w:val="00E959FB"/>
    <w:rsid w:val="00E971F8"/>
    <w:rsid w:val="00E97315"/>
    <w:rsid w:val="00E9792A"/>
    <w:rsid w:val="00E97B12"/>
    <w:rsid w:val="00EA05E9"/>
    <w:rsid w:val="00EA0670"/>
    <w:rsid w:val="00EA1BA4"/>
    <w:rsid w:val="00EA222E"/>
    <w:rsid w:val="00EA296C"/>
    <w:rsid w:val="00EA2D36"/>
    <w:rsid w:val="00EA329A"/>
    <w:rsid w:val="00EA34DF"/>
    <w:rsid w:val="00EA3DB5"/>
    <w:rsid w:val="00EA5718"/>
    <w:rsid w:val="00EA5BF3"/>
    <w:rsid w:val="00EA6078"/>
    <w:rsid w:val="00EA63D7"/>
    <w:rsid w:val="00EA68B2"/>
    <w:rsid w:val="00EA6BDF"/>
    <w:rsid w:val="00EA713C"/>
    <w:rsid w:val="00EA76E8"/>
    <w:rsid w:val="00EB0CAE"/>
    <w:rsid w:val="00EB11C0"/>
    <w:rsid w:val="00EB26A8"/>
    <w:rsid w:val="00EB3292"/>
    <w:rsid w:val="00EB3502"/>
    <w:rsid w:val="00EB3596"/>
    <w:rsid w:val="00EB37D1"/>
    <w:rsid w:val="00EB38B3"/>
    <w:rsid w:val="00EB5726"/>
    <w:rsid w:val="00EB616D"/>
    <w:rsid w:val="00EB665F"/>
    <w:rsid w:val="00EB793E"/>
    <w:rsid w:val="00EB7F1E"/>
    <w:rsid w:val="00EC03C9"/>
    <w:rsid w:val="00EC0708"/>
    <w:rsid w:val="00EC0BF4"/>
    <w:rsid w:val="00EC1A96"/>
    <w:rsid w:val="00EC255A"/>
    <w:rsid w:val="00EC31AB"/>
    <w:rsid w:val="00EC363E"/>
    <w:rsid w:val="00EC3B00"/>
    <w:rsid w:val="00EC4743"/>
    <w:rsid w:val="00EC5B52"/>
    <w:rsid w:val="00EC5BE0"/>
    <w:rsid w:val="00EC62D1"/>
    <w:rsid w:val="00EC72B0"/>
    <w:rsid w:val="00EC7905"/>
    <w:rsid w:val="00EC7A1E"/>
    <w:rsid w:val="00ED026C"/>
    <w:rsid w:val="00ED05C2"/>
    <w:rsid w:val="00ED080D"/>
    <w:rsid w:val="00ED1093"/>
    <w:rsid w:val="00ED185A"/>
    <w:rsid w:val="00ED2DF4"/>
    <w:rsid w:val="00ED3CD4"/>
    <w:rsid w:val="00ED3DBE"/>
    <w:rsid w:val="00ED54BA"/>
    <w:rsid w:val="00ED5992"/>
    <w:rsid w:val="00ED5996"/>
    <w:rsid w:val="00ED6627"/>
    <w:rsid w:val="00ED695D"/>
    <w:rsid w:val="00ED69A5"/>
    <w:rsid w:val="00EE3CB3"/>
    <w:rsid w:val="00EE3EA0"/>
    <w:rsid w:val="00EE444A"/>
    <w:rsid w:val="00EE4B7F"/>
    <w:rsid w:val="00EE51FC"/>
    <w:rsid w:val="00EE5EB8"/>
    <w:rsid w:val="00EE6235"/>
    <w:rsid w:val="00EE635D"/>
    <w:rsid w:val="00EE6A33"/>
    <w:rsid w:val="00EE7A8B"/>
    <w:rsid w:val="00EF0179"/>
    <w:rsid w:val="00EF04CE"/>
    <w:rsid w:val="00EF0E77"/>
    <w:rsid w:val="00EF1985"/>
    <w:rsid w:val="00EF27C0"/>
    <w:rsid w:val="00EF3078"/>
    <w:rsid w:val="00EF34C0"/>
    <w:rsid w:val="00EF37CD"/>
    <w:rsid w:val="00EF3FFA"/>
    <w:rsid w:val="00EF4178"/>
    <w:rsid w:val="00EF4791"/>
    <w:rsid w:val="00EF4EC2"/>
    <w:rsid w:val="00EF553D"/>
    <w:rsid w:val="00EF5DBE"/>
    <w:rsid w:val="00EF61A1"/>
    <w:rsid w:val="00EF624A"/>
    <w:rsid w:val="00EF6B3A"/>
    <w:rsid w:val="00EF6CC5"/>
    <w:rsid w:val="00EF725C"/>
    <w:rsid w:val="00EF7326"/>
    <w:rsid w:val="00F00546"/>
    <w:rsid w:val="00F01253"/>
    <w:rsid w:val="00F01AA5"/>
    <w:rsid w:val="00F01B01"/>
    <w:rsid w:val="00F02005"/>
    <w:rsid w:val="00F02FC7"/>
    <w:rsid w:val="00F037BF"/>
    <w:rsid w:val="00F03E9E"/>
    <w:rsid w:val="00F04420"/>
    <w:rsid w:val="00F0458F"/>
    <w:rsid w:val="00F04DFA"/>
    <w:rsid w:val="00F05587"/>
    <w:rsid w:val="00F066C9"/>
    <w:rsid w:val="00F067B1"/>
    <w:rsid w:val="00F073AF"/>
    <w:rsid w:val="00F07564"/>
    <w:rsid w:val="00F07758"/>
    <w:rsid w:val="00F07946"/>
    <w:rsid w:val="00F113D3"/>
    <w:rsid w:val="00F1237D"/>
    <w:rsid w:val="00F12B99"/>
    <w:rsid w:val="00F131D1"/>
    <w:rsid w:val="00F134E1"/>
    <w:rsid w:val="00F14292"/>
    <w:rsid w:val="00F14933"/>
    <w:rsid w:val="00F14ABD"/>
    <w:rsid w:val="00F14B2C"/>
    <w:rsid w:val="00F1512E"/>
    <w:rsid w:val="00F16218"/>
    <w:rsid w:val="00F172CC"/>
    <w:rsid w:val="00F172E9"/>
    <w:rsid w:val="00F175FD"/>
    <w:rsid w:val="00F20295"/>
    <w:rsid w:val="00F20CA5"/>
    <w:rsid w:val="00F2145B"/>
    <w:rsid w:val="00F217E8"/>
    <w:rsid w:val="00F22681"/>
    <w:rsid w:val="00F22747"/>
    <w:rsid w:val="00F231F4"/>
    <w:rsid w:val="00F235F4"/>
    <w:rsid w:val="00F237D4"/>
    <w:rsid w:val="00F24C85"/>
    <w:rsid w:val="00F25306"/>
    <w:rsid w:val="00F25357"/>
    <w:rsid w:val="00F25E0E"/>
    <w:rsid w:val="00F262F8"/>
    <w:rsid w:val="00F26F80"/>
    <w:rsid w:val="00F27195"/>
    <w:rsid w:val="00F27955"/>
    <w:rsid w:val="00F27D33"/>
    <w:rsid w:val="00F30667"/>
    <w:rsid w:val="00F30898"/>
    <w:rsid w:val="00F3090D"/>
    <w:rsid w:val="00F310EE"/>
    <w:rsid w:val="00F366DF"/>
    <w:rsid w:val="00F36727"/>
    <w:rsid w:val="00F400D5"/>
    <w:rsid w:val="00F41ABB"/>
    <w:rsid w:val="00F41D78"/>
    <w:rsid w:val="00F42320"/>
    <w:rsid w:val="00F426D4"/>
    <w:rsid w:val="00F429B1"/>
    <w:rsid w:val="00F441F6"/>
    <w:rsid w:val="00F4507D"/>
    <w:rsid w:val="00F46F41"/>
    <w:rsid w:val="00F47928"/>
    <w:rsid w:val="00F50857"/>
    <w:rsid w:val="00F50E9F"/>
    <w:rsid w:val="00F51584"/>
    <w:rsid w:val="00F5174E"/>
    <w:rsid w:val="00F5296C"/>
    <w:rsid w:val="00F52C44"/>
    <w:rsid w:val="00F544E0"/>
    <w:rsid w:val="00F5468E"/>
    <w:rsid w:val="00F54C59"/>
    <w:rsid w:val="00F54FB8"/>
    <w:rsid w:val="00F56060"/>
    <w:rsid w:val="00F56818"/>
    <w:rsid w:val="00F57ECB"/>
    <w:rsid w:val="00F606EC"/>
    <w:rsid w:val="00F60C86"/>
    <w:rsid w:val="00F60DE1"/>
    <w:rsid w:val="00F6181D"/>
    <w:rsid w:val="00F63E44"/>
    <w:rsid w:val="00F63EC0"/>
    <w:rsid w:val="00F645A2"/>
    <w:rsid w:val="00F65496"/>
    <w:rsid w:val="00F65546"/>
    <w:rsid w:val="00F65C73"/>
    <w:rsid w:val="00F65CC5"/>
    <w:rsid w:val="00F666EB"/>
    <w:rsid w:val="00F67110"/>
    <w:rsid w:val="00F672FE"/>
    <w:rsid w:val="00F67ADB"/>
    <w:rsid w:val="00F708F6"/>
    <w:rsid w:val="00F71771"/>
    <w:rsid w:val="00F71B97"/>
    <w:rsid w:val="00F72B08"/>
    <w:rsid w:val="00F72F2C"/>
    <w:rsid w:val="00F73351"/>
    <w:rsid w:val="00F7385D"/>
    <w:rsid w:val="00F74FEA"/>
    <w:rsid w:val="00F75087"/>
    <w:rsid w:val="00F75639"/>
    <w:rsid w:val="00F75F6F"/>
    <w:rsid w:val="00F7686E"/>
    <w:rsid w:val="00F76C97"/>
    <w:rsid w:val="00F7710B"/>
    <w:rsid w:val="00F809A5"/>
    <w:rsid w:val="00F812E5"/>
    <w:rsid w:val="00F8198F"/>
    <w:rsid w:val="00F81F3E"/>
    <w:rsid w:val="00F82B51"/>
    <w:rsid w:val="00F82FDD"/>
    <w:rsid w:val="00F8363F"/>
    <w:rsid w:val="00F83758"/>
    <w:rsid w:val="00F84FF3"/>
    <w:rsid w:val="00F8578B"/>
    <w:rsid w:val="00F85E78"/>
    <w:rsid w:val="00F8628D"/>
    <w:rsid w:val="00F863D2"/>
    <w:rsid w:val="00F87791"/>
    <w:rsid w:val="00F906BE"/>
    <w:rsid w:val="00F90D7B"/>
    <w:rsid w:val="00F90FF0"/>
    <w:rsid w:val="00F91850"/>
    <w:rsid w:val="00F91AE3"/>
    <w:rsid w:val="00F91CEA"/>
    <w:rsid w:val="00F929DC"/>
    <w:rsid w:val="00F9322E"/>
    <w:rsid w:val="00F937A4"/>
    <w:rsid w:val="00F93ACB"/>
    <w:rsid w:val="00F93F9C"/>
    <w:rsid w:val="00F947D2"/>
    <w:rsid w:val="00F949F8"/>
    <w:rsid w:val="00F94D53"/>
    <w:rsid w:val="00F95CE9"/>
    <w:rsid w:val="00F97818"/>
    <w:rsid w:val="00F97FE6"/>
    <w:rsid w:val="00FA028F"/>
    <w:rsid w:val="00FA1226"/>
    <w:rsid w:val="00FA2E0E"/>
    <w:rsid w:val="00FA5599"/>
    <w:rsid w:val="00FA5790"/>
    <w:rsid w:val="00FA6961"/>
    <w:rsid w:val="00FB0B45"/>
    <w:rsid w:val="00FB1CDB"/>
    <w:rsid w:val="00FB1D0E"/>
    <w:rsid w:val="00FB2112"/>
    <w:rsid w:val="00FB211A"/>
    <w:rsid w:val="00FB23AA"/>
    <w:rsid w:val="00FB30C4"/>
    <w:rsid w:val="00FB32CF"/>
    <w:rsid w:val="00FB38A5"/>
    <w:rsid w:val="00FB3B67"/>
    <w:rsid w:val="00FB3CD4"/>
    <w:rsid w:val="00FB4281"/>
    <w:rsid w:val="00FB4BF8"/>
    <w:rsid w:val="00FB4D33"/>
    <w:rsid w:val="00FB4F89"/>
    <w:rsid w:val="00FB5491"/>
    <w:rsid w:val="00FB6176"/>
    <w:rsid w:val="00FB642F"/>
    <w:rsid w:val="00FB6495"/>
    <w:rsid w:val="00FB67D4"/>
    <w:rsid w:val="00FC129D"/>
    <w:rsid w:val="00FC1C91"/>
    <w:rsid w:val="00FC2DF7"/>
    <w:rsid w:val="00FC3DFB"/>
    <w:rsid w:val="00FC446E"/>
    <w:rsid w:val="00FC4AFD"/>
    <w:rsid w:val="00FC5C9B"/>
    <w:rsid w:val="00FC60DB"/>
    <w:rsid w:val="00FC746A"/>
    <w:rsid w:val="00FC7FF8"/>
    <w:rsid w:val="00FD03B4"/>
    <w:rsid w:val="00FD07CC"/>
    <w:rsid w:val="00FD0D4C"/>
    <w:rsid w:val="00FD101E"/>
    <w:rsid w:val="00FD1343"/>
    <w:rsid w:val="00FD234A"/>
    <w:rsid w:val="00FD2CCE"/>
    <w:rsid w:val="00FD5E92"/>
    <w:rsid w:val="00FE1E2A"/>
    <w:rsid w:val="00FE264A"/>
    <w:rsid w:val="00FE26DA"/>
    <w:rsid w:val="00FE291D"/>
    <w:rsid w:val="00FE2C42"/>
    <w:rsid w:val="00FE31BC"/>
    <w:rsid w:val="00FE34C7"/>
    <w:rsid w:val="00FE3754"/>
    <w:rsid w:val="00FE3EB6"/>
    <w:rsid w:val="00FE3EDC"/>
    <w:rsid w:val="00FE40A7"/>
    <w:rsid w:val="00FE4505"/>
    <w:rsid w:val="00FE4985"/>
    <w:rsid w:val="00FE5D32"/>
    <w:rsid w:val="00FE6213"/>
    <w:rsid w:val="00FE6E0D"/>
    <w:rsid w:val="00FE772E"/>
    <w:rsid w:val="00FF1149"/>
    <w:rsid w:val="00FF272A"/>
    <w:rsid w:val="00FF2CBD"/>
    <w:rsid w:val="00FF3627"/>
    <w:rsid w:val="00FF37F5"/>
    <w:rsid w:val="00FF3B38"/>
    <w:rsid w:val="00FF4480"/>
    <w:rsid w:val="00FF54FF"/>
    <w:rsid w:val="00FF5D4E"/>
    <w:rsid w:val="00FF6A0B"/>
    <w:rsid w:val="00FF7BCA"/>
    <w:rsid w:val="00FF7CB3"/>
    <w:rsid w:val="00FF7D64"/>
    <w:rsid w:val="01059E0C"/>
    <w:rsid w:val="013979D3"/>
    <w:rsid w:val="014DABAC"/>
    <w:rsid w:val="019E3353"/>
    <w:rsid w:val="01B42AD5"/>
    <w:rsid w:val="01B7338C"/>
    <w:rsid w:val="01C7FF66"/>
    <w:rsid w:val="01E05FAA"/>
    <w:rsid w:val="01E83122"/>
    <w:rsid w:val="01F75165"/>
    <w:rsid w:val="021C09C6"/>
    <w:rsid w:val="021C933B"/>
    <w:rsid w:val="023C6229"/>
    <w:rsid w:val="0274907D"/>
    <w:rsid w:val="027493E3"/>
    <w:rsid w:val="0294DF13"/>
    <w:rsid w:val="02970B21"/>
    <w:rsid w:val="02A700FA"/>
    <w:rsid w:val="02C19B4E"/>
    <w:rsid w:val="02E02CC9"/>
    <w:rsid w:val="02EC3BFE"/>
    <w:rsid w:val="02EDC510"/>
    <w:rsid w:val="02F333B4"/>
    <w:rsid w:val="031AE991"/>
    <w:rsid w:val="03305DE0"/>
    <w:rsid w:val="0341F1FF"/>
    <w:rsid w:val="036BD424"/>
    <w:rsid w:val="0378CCBE"/>
    <w:rsid w:val="038EBB15"/>
    <w:rsid w:val="03CFFB31"/>
    <w:rsid w:val="03D423A7"/>
    <w:rsid w:val="03FF13C9"/>
    <w:rsid w:val="04016634"/>
    <w:rsid w:val="04082185"/>
    <w:rsid w:val="0409219A"/>
    <w:rsid w:val="049DFB1B"/>
    <w:rsid w:val="04C2849F"/>
    <w:rsid w:val="04EFA8C1"/>
    <w:rsid w:val="05AA322A"/>
    <w:rsid w:val="05B71131"/>
    <w:rsid w:val="05CC3F70"/>
    <w:rsid w:val="05D3D1BC"/>
    <w:rsid w:val="05E047BA"/>
    <w:rsid w:val="05F87820"/>
    <w:rsid w:val="061979F6"/>
    <w:rsid w:val="0620AE28"/>
    <w:rsid w:val="0662CF68"/>
    <w:rsid w:val="06663935"/>
    <w:rsid w:val="06749EE3"/>
    <w:rsid w:val="0676899B"/>
    <w:rsid w:val="068AB9E5"/>
    <w:rsid w:val="06A105F3"/>
    <w:rsid w:val="06A1E088"/>
    <w:rsid w:val="06A5A719"/>
    <w:rsid w:val="06D0A8B0"/>
    <w:rsid w:val="06E63594"/>
    <w:rsid w:val="06E8DE67"/>
    <w:rsid w:val="06FBAFCA"/>
    <w:rsid w:val="070B2C50"/>
    <w:rsid w:val="0774E9F2"/>
    <w:rsid w:val="077B7B58"/>
    <w:rsid w:val="077E6BD0"/>
    <w:rsid w:val="07866B00"/>
    <w:rsid w:val="07935026"/>
    <w:rsid w:val="079FB17C"/>
    <w:rsid w:val="07C899A1"/>
    <w:rsid w:val="07DF595E"/>
    <w:rsid w:val="07F6B779"/>
    <w:rsid w:val="07F901CC"/>
    <w:rsid w:val="07F9DBF2"/>
    <w:rsid w:val="0803CF03"/>
    <w:rsid w:val="080E5D34"/>
    <w:rsid w:val="0828FCA0"/>
    <w:rsid w:val="085319F3"/>
    <w:rsid w:val="08683CAB"/>
    <w:rsid w:val="088AC543"/>
    <w:rsid w:val="088D8EC4"/>
    <w:rsid w:val="08B654B9"/>
    <w:rsid w:val="08B6A6E6"/>
    <w:rsid w:val="08D89512"/>
    <w:rsid w:val="08E2A989"/>
    <w:rsid w:val="0903E032"/>
    <w:rsid w:val="094986D5"/>
    <w:rsid w:val="095C1B1D"/>
    <w:rsid w:val="095E3823"/>
    <w:rsid w:val="0989E71A"/>
    <w:rsid w:val="0A3E5EF9"/>
    <w:rsid w:val="0A6DA3EA"/>
    <w:rsid w:val="0A9029A9"/>
    <w:rsid w:val="0AB697B6"/>
    <w:rsid w:val="0AE5716B"/>
    <w:rsid w:val="0AF307FF"/>
    <w:rsid w:val="0B2AABA3"/>
    <w:rsid w:val="0B364814"/>
    <w:rsid w:val="0B58FF11"/>
    <w:rsid w:val="0B5A20F1"/>
    <w:rsid w:val="0BA2DD5D"/>
    <w:rsid w:val="0BC161FE"/>
    <w:rsid w:val="0BE1218B"/>
    <w:rsid w:val="0BE915C6"/>
    <w:rsid w:val="0C09421E"/>
    <w:rsid w:val="0C4416DA"/>
    <w:rsid w:val="0C9AB473"/>
    <w:rsid w:val="0CA9A094"/>
    <w:rsid w:val="0CBD5D6F"/>
    <w:rsid w:val="0CC9D561"/>
    <w:rsid w:val="0CCB2C1C"/>
    <w:rsid w:val="0CD9591D"/>
    <w:rsid w:val="0CEBE450"/>
    <w:rsid w:val="0CF5F152"/>
    <w:rsid w:val="0CF8096E"/>
    <w:rsid w:val="0D06F516"/>
    <w:rsid w:val="0D42D999"/>
    <w:rsid w:val="0D50D47B"/>
    <w:rsid w:val="0D6344CB"/>
    <w:rsid w:val="0D6F53BB"/>
    <w:rsid w:val="0D7B412A"/>
    <w:rsid w:val="0D921A5C"/>
    <w:rsid w:val="0DC7B775"/>
    <w:rsid w:val="0DDAAA59"/>
    <w:rsid w:val="0DE1F342"/>
    <w:rsid w:val="0E15361A"/>
    <w:rsid w:val="0E202E28"/>
    <w:rsid w:val="0E254426"/>
    <w:rsid w:val="0E4AA20F"/>
    <w:rsid w:val="0E8AFDD2"/>
    <w:rsid w:val="0E9AB798"/>
    <w:rsid w:val="0EAC25F9"/>
    <w:rsid w:val="0EB5B19B"/>
    <w:rsid w:val="0EBA5549"/>
    <w:rsid w:val="0ECEA22E"/>
    <w:rsid w:val="0EF6DE77"/>
    <w:rsid w:val="0EF6FF80"/>
    <w:rsid w:val="0F0B64CF"/>
    <w:rsid w:val="0F0C5A0B"/>
    <w:rsid w:val="0F34AAF9"/>
    <w:rsid w:val="0F596927"/>
    <w:rsid w:val="0F5B97EC"/>
    <w:rsid w:val="0F883D06"/>
    <w:rsid w:val="0FBC0218"/>
    <w:rsid w:val="1003B338"/>
    <w:rsid w:val="102206AC"/>
    <w:rsid w:val="1046F3CE"/>
    <w:rsid w:val="10479340"/>
    <w:rsid w:val="10584818"/>
    <w:rsid w:val="10712E19"/>
    <w:rsid w:val="10B5CCA8"/>
    <w:rsid w:val="10BED6E0"/>
    <w:rsid w:val="10BF6C7D"/>
    <w:rsid w:val="10C26527"/>
    <w:rsid w:val="1120A3A3"/>
    <w:rsid w:val="114E7606"/>
    <w:rsid w:val="116822D2"/>
    <w:rsid w:val="116F0E18"/>
    <w:rsid w:val="118B7DF0"/>
    <w:rsid w:val="11994916"/>
    <w:rsid w:val="11BCAC74"/>
    <w:rsid w:val="11F8F684"/>
    <w:rsid w:val="12752B47"/>
    <w:rsid w:val="127B0424"/>
    <w:rsid w:val="127F2D5F"/>
    <w:rsid w:val="12A77749"/>
    <w:rsid w:val="12F8B08D"/>
    <w:rsid w:val="1310BFF4"/>
    <w:rsid w:val="132B93E0"/>
    <w:rsid w:val="13806457"/>
    <w:rsid w:val="13F68736"/>
    <w:rsid w:val="140709FD"/>
    <w:rsid w:val="1487D19D"/>
    <w:rsid w:val="1499C3D4"/>
    <w:rsid w:val="14BA0FB1"/>
    <w:rsid w:val="14C5652A"/>
    <w:rsid w:val="14CCD916"/>
    <w:rsid w:val="14D7E6DD"/>
    <w:rsid w:val="14ECCF47"/>
    <w:rsid w:val="14F089FC"/>
    <w:rsid w:val="14FA4735"/>
    <w:rsid w:val="152DCE7C"/>
    <w:rsid w:val="153A340E"/>
    <w:rsid w:val="15475139"/>
    <w:rsid w:val="154CCFB8"/>
    <w:rsid w:val="154EBE31"/>
    <w:rsid w:val="1597A9D4"/>
    <w:rsid w:val="15B3DE8E"/>
    <w:rsid w:val="15D6D281"/>
    <w:rsid w:val="15E045A7"/>
    <w:rsid w:val="15FD22D6"/>
    <w:rsid w:val="16084E92"/>
    <w:rsid w:val="1612D438"/>
    <w:rsid w:val="162B400D"/>
    <w:rsid w:val="1670C0D7"/>
    <w:rsid w:val="167137E1"/>
    <w:rsid w:val="167E1C1E"/>
    <w:rsid w:val="1699AEA7"/>
    <w:rsid w:val="16AD859A"/>
    <w:rsid w:val="16C30981"/>
    <w:rsid w:val="16C5D010"/>
    <w:rsid w:val="17015011"/>
    <w:rsid w:val="17068EC1"/>
    <w:rsid w:val="17119167"/>
    <w:rsid w:val="174027A9"/>
    <w:rsid w:val="177BDD6B"/>
    <w:rsid w:val="177D2950"/>
    <w:rsid w:val="17BD9750"/>
    <w:rsid w:val="17C7E384"/>
    <w:rsid w:val="17CD4328"/>
    <w:rsid w:val="17DE622A"/>
    <w:rsid w:val="17EE7088"/>
    <w:rsid w:val="18350FC3"/>
    <w:rsid w:val="185BF55F"/>
    <w:rsid w:val="186FDC79"/>
    <w:rsid w:val="1899A84E"/>
    <w:rsid w:val="18AD61C8"/>
    <w:rsid w:val="18B36B1C"/>
    <w:rsid w:val="18D5555A"/>
    <w:rsid w:val="190232A3"/>
    <w:rsid w:val="190CEC72"/>
    <w:rsid w:val="19120146"/>
    <w:rsid w:val="192430B4"/>
    <w:rsid w:val="193702C1"/>
    <w:rsid w:val="1969F3D3"/>
    <w:rsid w:val="197F75CF"/>
    <w:rsid w:val="198559E2"/>
    <w:rsid w:val="199AE4DE"/>
    <w:rsid w:val="19A5F7D3"/>
    <w:rsid w:val="19A9D5D8"/>
    <w:rsid w:val="19AF1703"/>
    <w:rsid w:val="19CF5032"/>
    <w:rsid w:val="1A16BE6B"/>
    <w:rsid w:val="1A775DA0"/>
    <w:rsid w:val="1A7D52E8"/>
    <w:rsid w:val="1A804ADF"/>
    <w:rsid w:val="1ABA4622"/>
    <w:rsid w:val="1ACA54EE"/>
    <w:rsid w:val="1AD425FA"/>
    <w:rsid w:val="1AD7CA81"/>
    <w:rsid w:val="1AF18187"/>
    <w:rsid w:val="1AF73C37"/>
    <w:rsid w:val="1AF7CB5C"/>
    <w:rsid w:val="1B1A9D5A"/>
    <w:rsid w:val="1B2F4013"/>
    <w:rsid w:val="1B51BBC8"/>
    <w:rsid w:val="1B824D17"/>
    <w:rsid w:val="1B8CB0D9"/>
    <w:rsid w:val="1BCC7586"/>
    <w:rsid w:val="1BD0FDA9"/>
    <w:rsid w:val="1BF2F5BB"/>
    <w:rsid w:val="1C29BA1C"/>
    <w:rsid w:val="1C49A208"/>
    <w:rsid w:val="1C99D454"/>
    <w:rsid w:val="1CB13054"/>
    <w:rsid w:val="1CB52B77"/>
    <w:rsid w:val="1CB86142"/>
    <w:rsid w:val="1CBDD33F"/>
    <w:rsid w:val="1CC701FE"/>
    <w:rsid w:val="1CC961D6"/>
    <w:rsid w:val="1CDB65A3"/>
    <w:rsid w:val="1CF43494"/>
    <w:rsid w:val="1D0289D8"/>
    <w:rsid w:val="1D3E7491"/>
    <w:rsid w:val="1D66BD1D"/>
    <w:rsid w:val="1DBF95D1"/>
    <w:rsid w:val="1DD20EC4"/>
    <w:rsid w:val="1DE13ADC"/>
    <w:rsid w:val="1DF022F4"/>
    <w:rsid w:val="1DF82EC4"/>
    <w:rsid w:val="1E04B255"/>
    <w:rsid w:val="1E2F418F"/>
    <w:rsid w:val="1E375456"/>
    <w:rsid w:val="1E50E127"/>
    <w:rsid w:val="1E537FFB"/>
    <w:rsid w:val="1E5A619D"/>
    <w:rsid w:val="1E70342D"/>
    <w:rsid w:val="1E76B55A"/>
    <w:rsid w:val="1E8C5A1D"/>
    <w:rsid w:val="1EB682E1"/>
    <w:rsid w:val="1EB9264B"/>
    <w:rsid w:val="1EBA2E54"/>
    <w:rsid w:val="1ED3BA98"/>
    <w:rsid w:val="1EE1ADCC"/>
    <w:rsid w:val="1EE8CB60"/>
    <w:rsid w:val="1EEFDC2B"/>
    <w:rsid w:val="1EF97173"/>
    <w:rsid w:val="1F0161EE"/>
    <w:rsid w:val="1F20010C"/>
    <w:rsid w:val="1F2825C1"/>
    <w:rsid w:val="1F37E9A6"/>
    <w:rsid w:val="1F4B407D"/>
    <w:rsid w:val="1F577454"/>
    <w:rsid w:val="1F825419"/>
    <w:rsid w:val="1F9E936B"/>
    <w:rsid w:val="1FB63F58"/>
    <w:rsid w:val="1FCA5590"/>
    <w:rsid w:val="1FCFB1CB"/>
    <w:rsid w:val="1FD6520E"/>
    <w:rsid w:val="1FE4D36C"/>
    <w:rsid w:val="1FEDB26A"/>
    <w:rsid w:val="20021D5B"/>
    <w:rsid w:val="201D17E5"/>
    <w:rsid w:val="20252CEB"/>
    <w:rsid w:val="2028283D"/>
    <w:rsid w:val="2030B391"/>
    <w:rsid w:val="204D03FD"/>
    <w:rsid w:val="205F9EA3"/>
    <w:rsid w:val="20743E36"/>
    <w:rsid w:val="2081A8F2"/>
    <w:rsid w:val="20969EBC"/>
    <w:rsid w:val="209F4B50"/>
    <w:rsid w:val="20A23BBA"/>
    <w:rsid w:val="20AB1327"/>
    <w:rsid w:val="20AD3D92"/>
    <w:rsid w:val="2106EA5B"/>
    <w:rsid w:val="2110D1A0"/>
    <w:rsid w:val="211611EF"/>
    <w:rsid w:val="21349CB1"/>
    <w:rsid w:val="21557E8F"/>
    <w:rsid w:val="216C9BB9"/>
    <w:rsid w:val="2179DC42"/>
    <w:rsid w:val="219BEE2A"/>
    <w:rsid w:val="21E70526"/>
    <w:rsid w:val="21E775C6"/>
    <w:rsid w:val="2216979A"/>
    <w:rsid w:val="221F9CA3"/>
    <w:rsid w:val="222AE396"/>
    <w:rsid w:val="2235E2C5"/>
    <w:rsid w:val="223A6C63"/>
    <w:rsid w:val="225FEDFE"/>
    <w:rsid w:val="226905F8"/>
    <w:rsid w:val="2299AA3C"/>
    <w:rsid w:val="22CBBB35"/>
    <w:rsid w:val="22DD723B"/>
    <w:rsid w:val="22EF5C8A"/>
    <w:rsid w:val="230057D9"/>
    <w:rsid w:val="230427DC"/>
    <w:rsid w:val="23097C96"/>
    <w:rsid w:val="23214934"/>
    <w:rsid w:val="233242B2"/>
    <w:rsid w:val="23514621"/>
    <w:rsid w:val="23772665"/>
    <w:rsid w:val="23A4E037"/>
    <w:rsid w:val="23EF550F"/>
    <w:rsid w:val="23F9A9A6"/>
    <w:rsid w:val="24220B26"/>
    <w:rsid w:val="24457432"/>
    <w:rsid w:val="24493382"/>
    <w:rsid w:val="247C3A41"/>
    <w:rsid w:val="24858545"/>
    <w:rsid w:val="2487944C"/>
    <w:rsid w:val="24A673C6"/>
    <w:rsid w:val="24AFE3AD"/>
    <w:rsid w:val="2505C030"/>
    <w:rsid w:val="25123F19"/>
    <w:rsid w:val="255AD4C0"/>
    <w:rsid w:val="2563605A"/>
    <w:rsid w:val="257DEFA6"/>
    <w:rsid w:val="25A11BB6"/>
    <w:rsid w:val="25A9D6C6"/>
    <w:rsid w:val="25BA1047"/>
    <w:rsid w:val="25DA8B67"/>
    <w:rsid w:val="25E929D8"/>
    <w:rsid w:val="262FB6B2"/>
    <w:rsid w:val="264249D8"/>
    <w:rsid w:val="26564255"/>
    <w:rsid w:val="268E08F3"/>
    <w:rsid w:val="26936B6F"/>
    <w:rsid w:val="26A43E5E"/>
    <w:rsid w:val="26B9F348"/>
    <w:rsid w:val="26BA1F71"/>
    <w:rsid w:val="26DF96E5"/>
    <w:rsid w:val="26F6D168"/>
    <w:rsid w:val="27126097"/>
    <w:rsid w:val="27126E77"/>
    <w:rsid w:val="2719D66C"/>
    <w:rsid w:val="271F97B0"/>
    <w:rsid w:val="27558FED"/>
    <w:rsid w:val="2778BEBA"/>
    <w:rsid w:val="27A149AC"/>
    <w:rsid w:val="27BD2607"/>
    <w:rsid w:val="27D1107D"/>
    <w:rsid w:val="2806379B"/>
    <w:rsid w:val="2822CBBE"/>
    <w:rsid w:val="2829333C"/>
    <w:rsid w:val="282E7A4D"/>
    <w:rsid w:val="282FADFC"/>
    <w:rsid w:val="28334B27"/>
    <w:rsid w:val="284B9C0A"/>
    <w:rsid w:val="2860DE52"/>
    <w:rsid w:val="286FFFF7"/>
    <w:rsid w:val="28BAED54"/>
    <w:rsid w:val="28DC447A"/>
    <w:rsid w:val="299EF510"/>
    <w:rsid w:val="29B5A019"/>
    <w:rsid w:val="29BBEBD7"/>
    <w:rsid w:val="29CEB58F"/>
    <w:rsid w:val="29EBC6D3"/>
    <w:rsid w:val="29F66D9C"/>
    <w:rsid w:val="2A0394BC"/>
    <w:rsid w:val="2A0FD476"/>
    <w:rsid w:val="2A29402C"/>
    <w:rsid w:val="2A3F2761"/>
    <w:rsid w:val="2A50151B"/>
    <w:rsid w:val="2A6E9E70"/>
    <w:rsid w:val="2A7EF2EF"/>
    <w:rsid w:val="2AA746EF"/>
    <w:rsid w:val="2AAA61E6"/>
    <w:rsid w:val="2B0C9A22"/>
    <w:rsid w:val="2B3929A8"/>
    <w:rsid w:val="2BA45183"/>
    <w:rsid w:val="2BA640AB"/>
    <w:rsid w:val="2BB7ACD1"/>
    <w:rsid w:val="2C2EA34B"/>
    <w:rsid w:val="2C8BE38F"/>
    <w:rsid w:val="2D00705E"/>
    <w:rsid w:val="2D28FCD4"/>
    <w:rsid w:val="2D4ABF79"/>
    <w:rsid w:val="2D9F648D"/>
    <w:rsid w:val="2DA97716"/>
    <w:rsid w:val="2DE621E4"/>
    <w:rsid w:val="2DECE677"/>
    <w:rsid w:val="2DEF2788"/>
    <w:rsid w:val="2E0EBD0F"/>
    <w:rsid w:val="2E2C0DF9"/>
    <w:rsid w:val="2E2DBA6F"/>
    <w:rsid w:val="2E3B51D2"/>
    <w:rsid w:val="2E49512F"/>
    <w:rsid w:val="2E539B34"/>
    <w:rsid w:val="2EC4B375"/>
    <w:rsid w:val="2EDC9CE6"/>
    <w:rsid w:val="2EE4A235"/>
    <w:rsid w:val="2EF5DEFE"/>
    <w:rsid w:val="2F0550CA"/>
    <w:rsid w:val="2F46578B"/>
    <w:rsid w:val="2F6C52B5"/>
    <w:rsid w:val="2F6ED7D8"/>
    <w:rsid w:val="2F8CCA80"/>
    <w:rsid w:val="30024F99"/>
    <w:rsid w:val="300B90AC"/>
    <w:rsid w:val="302461DB"/>
    <w:rsid w:val="302580C5"/>
    <w:rsid w:val="3028A99B"/>
    <w:rsid w:val="309162C2"/>
    <w:rsid w:val="30B0C2D6"/>
    <w:rsid w:val="30BBFADF"/>
    <w:rsid w:val="30BE6F34"/>
    <w:rsid w:val="30EB6FD8"/>
    <w:rsid w:val="310D4893"/>
    <w:rsid w:val="313A5636"/>
    <w:rsid w:val="314CD00A"/>
    <w:rsid w:val="31502898"/>
    <w:rsid w:val="317D7D67"/>
    <w:rsid w:val="31D0DE33"/>
    <w:rsid w:val="31D1C346"/>
    <w:rsid w:val="31FE69CC"/>
    <w:rsid w:val="3200828A"/>
    <w:rsid w:val="3230CCE6"/>
    <w:rsid w:val="323C2FD3"/>
    <w:rsid w:val="32901ADF"/>
    <w:rsid w:val="3293EFD9"/>
    <w:rsid w:val="32BBE307"/>
    <w:rsid w:val="32CE932E"/>
    <w:rsid w:val="32F96F81"/>
    <w:rsid w:val="3339DD60"/>
    <w:rsid w:val="334A15C1"/>
    <w:rsid w:val="33625917"/>
    <w:rsid w:val="337F4A4B"/>
    <w:rsid w:val="3389AEBD"/>
    <w:rsid w:val="33924F84"/>
    <w:rsid w:val="33BFB9DD"/>
    <w:rsid w:val="33F7BAD8"/>
    <w:rsid w:val="33F860FE"/>
    <w:rsid w:val="3405E1A8"/>
    <w:rsid w:val="340AD638"/>
    <w:rsid w:val="34129408"/>
    <w:rsid w:val="34261FEF"/>
    <w:rsid w:val="3451D698"/>
    <w:rsid w:val="347542E5"/>
    <w:rsid w:val="348A9C36"/>
    <w:rsid w:val="348BEE03"/>
    <w:rsid w:val="348F6666"/>
    <w:rsid w:val="349E9A93"/>
    <w:rsid w:val="34A3265B"/>
    <w:rsid w:val="34C6290A"/>
    <w:rsid w:val="34DEF573"/>
    <w:rsid w:val="34E5A5E8"/>
    <w:rsid w:val="34E88327"/>
    <w:rsid w:val="34FB4018"/>
    <w:rsid w:val="35079C45"/>
    <w:rsid w:val="3509B0CD"/>
    <w:rsid w:val="35154A59"/>
    <w:rsid w:val="354630A0"/>
    <w:rsid w:val="3547513B"/>
    <w:rsid w:val="355E94E4"/>
    <w:rsid w:val="35746471"/>
    <w:rsid w:val="35BE7C27"/>
    <w:rsid w:val="35D20511"/>
    <w:rsid w:val="35E47EA3"/>
    <w:rsid w:val="35EEAC62"/>
    <w:rsid w:val="35F04611"/>
    <w:rsid w:val="35FA9AFD"/>
    <w:rsid w:val="36408106"/>
    <w:rsid w:val="3699D0BD"/>
    <w:rsid w:val="372DB5EE"/>
    <w:rsid w:val="37682EA9"/>
    <w:rsid w:val="37786146"/>
    <w:rsid w:val="37897557"/>
    <w:rsid w:val="378CF21C"/>
    <w:rsid w:val="379DEB6D"/>
    <w:rsid w:val="37A65C68"/>
    <w:rsid w:val="37C4E9D4"/>
    <w:rsid w:val="37E4D48F"/>
    <w:rsid w:val="37EE5450"/>
    <w:rsid w:val="381D1430"/>
    <w:rsid w:val="384191AA"/>
    <w:rsid w:val="385DD444"/>
    <w:rsid w:val="3861F96A"/>
    <w:rsid w:val="38912836"/>
    <w:rsid w:val="3897412D"/>
    <w:rsid w:val="38D6C5E1"/>
    <w:rsid w:val="39432E2D"/>
    <w:rsid w:val="394C5CFE"/>
    <w:rsid w:val="39547815"/>
    <w:rsid w:val="396CA5C8"/>
    <w:rsid w:val="39B51C4F"/>
    <w:rsid w:val="39D89FC3"/>
    <w:rsid w:val="39D8B8B5"/>
    <w:rsid w:val="39F138D5"/>
    <w:rsid w:val="3A30B8D1"/>
    <w:rsid w:val="3A5775D8"/>
    <w:rsid w:val="3A7C774F"/>
    <w:rsid w:val="3AC0D49A"/>
    <w:rsid w:val="3AD57D33"/>
    <w:rsid w:val="3B456FD9"/>
    <w:rsid w:val="3B559185"/>
    <w:rsid w:val="3B68B481"/>
    <w:rsid w:val="3B79BC0F"/>
    <w:rsid w:val="3B9967A4"/>
    <w:rsid w:val="3BACECAB"/>
    <w:rsid w:val="3BC00C88"/>
    <w:rsid w:val="3BCC0A33"/>
    <w:rsid w:val="3BE04E9F"/>
    <w:rsid w:val="3BF48DD6"/>
    <w:rsid w:val="3C0AA82E"/>
    <w:rsid w:val="3C1205E9"/>
    <w:rsid w:val="3C3219C1"/>
    <w:rsid w:val="3C46DF81"/>
    <w:rsid w:val="3C811116"/>
    <w:rsid w:val="3C82CFAA"/>
    <w:rsid w:val="3C9248DD"/>
    <w:rsid w:val="3C9F88E9"/>
    <w:rsid w:val="3CCC7B12"/>
    <w:rsid w:val="3CD4E1F6"/>
    <w:rsid w:val="3D266E9E"/>
    <w:rsid w:val="3D3A2D8C"/>
    <w:rsid w:val="3D4AE48B"/>
    <w:rsid w:val="3D7C916D"/>
    <w:rsid w:val="3D88FEE7"/>
    <w:rsid w:val="3DA2F2AC"/>
    <w:rsid w:val="3DA55437"/>
    <w:rsid w:val="3DA69D85"/>
    <w:rsid w:val="3DB99A6A"/>
    <w:rsid w:val="3DBB0B5C"/>
    <w:rsid w:val="3DD6618F"/>
    <w:rsid w:val="3DD68DBE"/>
    <w:rsid w:val="3E1C2F19"/>
    <w:rsid w:val="3E208C5C"/>
    <w:rsid w:val="3E3BC068"/>
    <w:rsid w:val="3E6AAE65"/>
    <w:rsid w:val="3E7BFE51"/>
    <w:rsid w:val="3EA2247B"/>
    <w:rsid w:val="3EA46947"/>
    <w:rsid w:val="3EA6C4C0"/>
    <w:rsid w:val="3EB23F87"/>
    <w:rsid w:val="3EBEC190"/>
    <w:rsid w:val="3EEA7BDC"/>
    <w:rsid w:val="3EF4D3F0"/>
    <w:rsid w:val="3F118E28"/>
    <w:rsid w:val="3F1D73C0"/>
    <w:rsid w:val="3F3422FE"/>
    <w:rsid w:val="3F449A5A"/>
    <w:rsid w:val="3F5678AC"/>
    <w:rsid w:val="3F7A7309"/>
    <w:rsid w:val="3F83C825"/>
    <w:rsid w:val="3F974D93"/>
    <w:rsid w:val="3FADE63E"/>
    <w:rsid w:val="3FB31A96"/>
    <w:rsid w:val="3FDBE33D"/>
    <w:rsid w:val="400C0170"/>
    <w:rsid w:val="403400C6"/>
    <w:rsid w:val="4035419A"/>
    <w:rsid w:val="40367268"/>
    <w:rsid w:val="4067F659"/>
    <w:rsid w:val="40684121"/>
    <w:rsid w:val="407612E0"/>
    <w:rsid w:val="4092A837"/>
    <w:rsid w:val="40B08D2E"/>
    <w:rsid w:val="40C3D2D5"/>
    <w:rsid w:val="40C40FD6"/>
    <w:rsid w:val="40CC7591"/>
    <w:rsid w:val="40CE489B"/>
    <w:rsid w:val="40E19146"/>
    <w:rsid w:val="4102B10C"/>
    <w:rsid w:val="41059BCB"/>
    <w:rsid w:val="4119FFE1"/>
    <w:rsid w:val="41701CA8"/>
    <w:rsid w:val="4183FBB0"/>
    <w:rsid w:val="41899E31"/>
    <w:rsid w:val="418E0CCF"/>
    <w:rsid w:val="41C06821"/>
    <w:rsid w:val="41C7ABC5"/>
    <w:rsid w:val="41DC074F"/>
    <w:rsid w:val="41F35C4A"/>
    <w:rsid w:val="420ACCF8"/>
    <w:rsid w:val="4233C3D3"/>
    <w:rsid w:val="4262A594"/>
    <w:rsid w:val="4285F5B8"/>
    <w:rsid w:val="42F646CE"/>
    <w:rsid w:val="43223F21"/>
    <w:rsid w:val="432D1515"/>
    <w:rsid w:val="4384616B"/>
    <w:rsid w:val="438A3C95"/>
    <w:rsid w:val="438E6DED"/>
    <w:rsid w:val="43BF836E"/>
    <w:rsid w:val="43BFE302"/>
    <w:rsid w:val="43EAD694"/>
    <w:rsid w:val="43F61184"/>
    <w:rsid w:val="444A907A"/>
    <w:rsid w:val="444ED3EA"/>
    <w:rsid w:val="448B4AA9"/>
    <w:rsid w:val="448B5E2D"/>
    <w:rsid w:val="4491D98F"/>
    <w:rsid w:val="44CD3CEB"/>
    <w:rsid w:val="44D2F3D8"/>
    <w:rsid w:val="44D5850F"/>
    <w:rsid w:val="44E82A2C"/>
    <w:rsid w:val="450BD659"/>
    <w:rsid w:val="454FA47F"/>
    <w:rsid w:val="45694519"/>
    <w:rsid w:val="4604CBAE"/>
    <w:rsid w:val="46224FF5"/>
    <w:rsid w:val="4659B6C0"/>
    <w:rsid w:val="465A8E81"/>
    <w:rsid w:val="46A4B5EF"/>
    <w:rsid w:val="46BE503C"/>
    <w:rsid w:val="46D4733E"/>
    <w:rsid w:val="46E09BFB"/>
    <w:rsid w:val="46FCCD1E"/>
    <w:rsid w:val="4730D4CE"/>
    <w:rsid w:val="4736DFE3"/>
    <w:rsid w:val="476310BA"/>
    <w:rsid w:val="476E270E"/>
    <w:rsid w:val="477480BD"/>
    <w:rsid w:val="479DD487"/>
    <w:rsid w:val="47BBC5D7"/>
    <w:rsid w:val="47CEAB11"/>
    <w:rsid w:val="47DC72B7"/>
    <w:rsid w:val="47FCBEE5"/>
    <w:rsid w:val="48086464"/>
    <w:rsid w:val="4832F05B"/>
    <w:rsid w:val="483AE18B"/>
    <w:rsid w:val="485BC7AE"/>
    <w:rsid w:val="486D17B5"/>
    <w:rsid w:val="488596DC"/>
    <w:rsid w:val="48934C68"/>
    <w:rsid w:val="48B7C588"/>
    <w:rsid w:val="48DE52BE"/>
    <w:rsid w:val="48E3ADB8"/>
    <w:rsid w:val="48E981B1"/>
    <w:rsid w:val="490A554E"/>
    <w:rsid w:val="4934AD19"/>
    <w:rsid w:val="4942BE8A"/>
    <w:rsid w:val="49452C70"/>
    <w:rsid w:val="49724E95"/>
    <w:rsid w:val="4986C255"/>
    <w:rsid w:val="499F523F"/>
    <w:rsid w:val="499F9BB4"/>
    <w:rsid w:val="49C74CAF"/>
    <w:rsid w:val="49DAF4F0"/>
    <w:rsid w:val="49FAF199"/>
    <w:rsid w:val="4A5BB54B"/>
    <w:rsid w:val="4AC20072"/>
    <w:rsid w:val="4AD77F3D"/>
    <w:rsid w:val="4AE15FA8"/>
    <w:rsid w:val="4AE9740C"/>
    <w:rsid w:val="4B2A6741"/>
    <w:rsid w:val="4B582DF8"/>
    <w:rsid w:val="4B61FB75"/>
    <w:rsid w:val="4B693C74"/>
    <w:rsid w:val="4B705123"/>
    <w:rsid w:val="4B971F79"/>
    <w:rsid w:val="4BB38BD1"/>
    <w:rsid w:val="4BCE55B1"/>
    <w:rsid w:val="4BE4EE3C"/>
    <w:rsid w:val="4BE84B0D"/>
    <w:rsid w:val="4BEB8567"/>
    <w:rsid w:val="4C04F7E3"/>
    <w:rsid w:val="4C22BE6E"/>
    <w:rsid w:val="4C6DBA02"/>
    <w:rsid w:val="4C9285E9"/>
    <w:rsid w:val="4CB8899B"/>
    <w:rsid w:val="4CBEBC5A"/>
    <w:rsid w:val="4CDDE207"/>
    <w:rsid w:val="4CE8F463"/>
    <w:rsid w:val="4CEE44AA"/>
    <w:rsid w:val="4CF29D43"/>
    <w:rsid w:val="4D135FFB"/>
    <w:rsid w:val="4D38D8E1"/>
    <w:rsid w:val="4D49ABC9"/>
    <w:rsid w:val="4D5E7D0D"/>
    <w:rsid w:val="4D6F852A"/>
    <w:rsid w:val="4D99D4D7"/>
    <w:rsid w:val="4DDDE124"/>
    <w:rsid w:val="4DE7828D"/>
    <w:rsid w:val="4DED149D"/>
    <w:rsid w:val="4DEDBFC7"/>
    <w:rsid w:val="4DF2B0CD"/>
    <w:rsid w:val="4DF95746"/>
    <w:rsid w:val="4DFF3568"/>
    <w:rsid w:val="4E08C3E8"/>
    <w:rsid w:val="4E140301"/>
    <w:rsid w:val="4E35B2AB"/>
    <w:rsid w:val="4E8A7E89"/>
    <w:rsid w:val="4E96D726"/>
    <w:rsid w:val="4EBB7491"/>
    <w:rsid w:val="4EF3F011"/>
    <w:rsid w:val="4F2331B1"/>
    <w:rsid w:val="4F3B66E7"/>
    <w:rsid w:val="4F622ED0"/>
    <w:rsid w:val="4F96B933"/>
    <w:rsid w:val="4FA9ABC8"/>
    <w:rsid w:val="4FAB0639"/>
    <w:rsid w:val="4FBFC749"/>
    <w:rsid w:val="4FC441BD"/>
    <w:rsid w:val="4FF3ED17"/>
    <w:rsid w:val="50272524"/>
    <w:rsid w:val="502CC38C"/>
    <w:rsid w:val="505137FF"/>
    <w:rsid w:val="5077D6CD"/>
    <w:rsid w:val="50959642"/>
    <w:rsid w:val="50C1C4C8"/>
    <w:rsid w:val="50DB0E43"/>
    <w:rsid w:val="50E42090"/>
    <w:rsid w:val="5112D237"/>
    <w:rsid w:val="511ED9E8"/>
    <w:rsid w:val="51329F53"/>
    <w:rsid w:val="514E90AC"/>
    <w:rsid w:val="515CCF45"/>
    <w:rsid w:val="515F310E"/>
    <w:rsid w:val="517343CD"/>
    <w:rsid w:val="5187FBC4"/>
    <w:rsid w:val="5209A4F8"/>
    <w:rsid w:val="52138E7E"/>
    <w:rsid w:val="523B1C3C"/>
    <w:rsid w:val="52A6417B"/>
    <w:rsid w:val="52CBE335"/>
    <w:rsid w:val="52D50D8D"/>
    <w:rsid w:val="53606108"/>
    <w:rsid w:val="5373A6E7"/>
    <w:rsid w:val="53BA6E3A"/>
    <w:rsid w:val="53C4AEA9"/>
    <w:rsid w:val="53D36E2A"/>
    <w:rsid w:val="53E4E21C"/>
    <w:rsid w:val="53E64AE4"/>
    <w:rsid w:val="5498BE64"/>
    <w:rsid w:val="54E9F26C"/>
    <w:rsid w:val="54FFCA7C"/>
    <w:rsid w:val="551DCB29"/>
    <w:rsid w:val="55255BD1"/>
    <w:rsid w:val="55433360"/>
    <w:rsid w:val="555A8A0C"/>
    <w:rsid w:val="555EBAD3"/>
    <w:rsid w:val="55809937"/>
    <w:rsid w:val="55C0C9AD"/>
    <w:rsid w:val="55FB3785"/>
    <w:rsid w:val="5629E49C"/>
    <w:rsid w:val="564AE445"/>
    <w:rsid w:val="56762C2A"/>
    <w:rsid w:val="56854BD3"/>
    <w:rsid w:val="5690CF9B"/>
    <w:rsid w:val="56931347"/>
    <w:rsid w:val="5695469E"/>
    <w:rsid w:val="56AF4F4B"/>
    <w:rsid w:val="56BA9AB2"/>
    <w:rsid w:val="56DD8912"/>
    <w:rsid w:val="56F6AA3C"/>
    <w:rsid w:val="570B199D"/>
    <w:rsid w:val="570CE3E5"/>
    <w:rsid w:val="576E75B2"/>
    <w:rsid w:val="57836A89"/>
    <w:rsid w:val="57A37B39"/>
    <w:rsid w:val="57A3C359"/>
    <w:rsid w:val="57B396A1"/>
    <w:rsid w:val="5837B837"/>
    <w:rsid w:val="583934FE"/>
    <w:rsid w:val="583BC005"/>
    <w:rsid w:val="583E6F8E"/>
    <w:rsid w:val="5844E278"/>
    <w:rsid w:val="58A6B8DF"/>
    <w:rsid w:val="590921F3"/>
    <w:rsid w:val="590F544C"/>
    <w:rsid w:val="591BE234"/>
    <w:rsid w:val="591CD5E8"/>
    <w:rsid w:val="593CF49A"/>
    <w:rsid w:val="5962B74C"/>
    <w:rsid w:val="598C7496"/>
    <w:rsid w:val="5994CE05"/>
    <w:rsid w:val="599FFF6F"/>
    <w:rsid w:val="59BE2C0D"/>
    <w:rsid w:val="59C9EB13"/>
    <w:rsid w:val="59E0FDD1"/>
    <w:rsid w:val="5A64C185"/>
    <w:rsid w:val="5A8763D6"/>
    <w:rsid w:val="5AB1C732"/>
    <w:rsid w:val="5AB75CDE"/>
    <w:rsid w:val="5AD30E30"/>
    <w:rsid w:val="5AEA99F7"/>
    <w:rsid w:val="5AEB7846"/>
    <w:rsid w:val="5B1C0B7D"/>
    <w:rsid w:val="5B1F2C63"/>
    <w:rsid w:val="5B263FBB"/>
    <w:rsid w:val="5B678089"/>
    <w:rsid w:val="5BBF1264"/>
    <w:rsid w:val="5BE0E39B"/>
    <w:rsid w:val="5BFD0034"/>
    <w:rsid w:val="5BFD2999"/>
    <w:rsid w:val="5C0D779A"/>
    <w:rsid w:val="5C12178E"/>
    <w:rsid w:val="5C8ABA02"/>
    <w:rsid w:val="5C931759"/>
    <w:rsid w:val="5CA6AF19"/>
    <w:rsid w:val="5CCEBEE1"/>
    <w:rsid w:val="5CE7569E"/>
    <w:rsid w:val="5CF50451"/>
    <w:rsid w:val="5D1235F0"/>
    <w:rsid w:val="5D15F0DC"/>
    <w:rsid w:val="5D3F63BC"/>
    <w:rsid w:val="5D5377EE"/>
    <w:rsid w:val="5D714AB4"/>
    <w:rsid w:val="5D79B660"/>
    <w:rsid w:val="5D967BC5"/>
    <w:rsid w:val="5DB06553"/>
    <w:rsid w:val="5DE6C3C5"/>
    <w:rsid w:val="5DFCAFF3"/>
    <w:rsid w:val="5DFCC223"/>
    <w:rsid w:val="5E08728F"/>
    <w:rsid w:val="5E2D6400"/>
    <w:rsid w:val="5E386094"/>
    <w:rsid w:val="5E3D79A8"/>
    <w:rsid w:val="5E5889F7"/>
    <w:rsid w:val="5E5C5528"/>
    <w:rsid w:val="5E7EA295"/>
    <w:rsid w:val="5E8516E9"/>
    <w:rsid w:val="5E95725E"/>
    <w:rsid w:val="5E9FA58E"/>
    <w:rsid w:val="5EA0BB34"/>
    <w:rsid w:val="5EB1AEDC"/>
    <w:rsid w:val="5EBFE543"/>
    <w:rsid w:val="5EC2F646"/>
    <w:rsid w:val="5EC75B68"/>
    <w:rsid w:val="5EE86091"/>
    <w:rsid w:val="5F23D01A"/>
    <w:rsid w:val="5F48F0AC"/>
    <w:rsid w:val="5F515B05"/>
    <w:rsid w:val="5F58C080"/>
    <w:rsid w:val="5F741C40"/>
    <w:rsid w:val="5F7F9A98"/>
    <w:rsid w:val="5FD2DDBE"/>
    <w:rsid w:val="5FD9F845"/>
    <w:rsid w:val="5FE4B2DA"/>
    <w:rsid w:val="5FEBCE65"/>
    <w:rsid w:val="5FF76627"/>
    <w:rsid w:val="601085DE"/>
    <w:rsid w:val="604721EB"/>
    <w:rsid w:val="604C64EE"/>
    <w:rsid w:val="606E4AC1"/>
    <w:rsid w:val="60BE4B41"/>
    <w:rsid w:val="60C8309A"/>
    <w:rsid w:val="60E0E8BD"/>
    <w:rsid w:val="6136E6E6"/>
    <w:rsid w:val="6142A906"/>
    <w:rsid w:val="614F129B"/>
    <w:rsid w:val="61543DF4"/>
    <w:rsid w:val="61621A7E"/>
    <w:rsid w:val="6173E8CD"/>
    <w:rsid w:val="61A7FCAA"/>
    <w:rsid w:val="61AF4D17"/>
    <w:rsid w:val="61C31C18"/>
    <w:rsid w:val="61E598A8"/>
    <w:rsid w:val="62176A78"/>
    <w:rsid w:val="6236B5BC"/>
    <w:rsid w:val="623922F5"/>
    <w:rsid w:val="6242A412"/>
    <w:rsid w:val="6268004D"/>
    <w:rsid w:val="628619D4"/>
    <w:rsid w:val="629FB020"/>
    <w:rsid w:val="62A9432C"/>
    <w:rsid w:val="62DDBF75"/>
    <w:rsid w:val="62FC2BA4"/>
    <w:rsid w:val="637C0E27"/>
    <w:rsid w:val="63E818CB"/>
    <w:rsid w:val="63F4B5F4"/>
    <w:rsid w:val="63F530A2"/>
    <w:rsid w:val="63F7413D"/>
    <w:rsid w:val="64062760"/>
    <w:rsid w:val="64455110"/>
    <w:rsid w:val="64493D1E"/>
    <w:rsid w:val="645403F8"/>
    <w:rsid w:val="648C6ADE"/>
    <w:rsid w:val="64B5CB7B"/>
    <w:rsid w:val="64BA7F5A"/>
    <w:rsid w:val="64BFA566"/>
    <w:rsid w:val="64C5BDD5"/>
    <w:rsid w:val="64E6EDD9"/>
    <w:rsid w:val="64FCF3AE"/>
    <w:rsid w:val="6532EC6D"/>
    <w:rsid w:val="6535A82D"/>
    <w:rsid w:val="655C013F"/>
    <w:rsid w:val="6566CE5C"/>
    <w:rsid w:val="6572F30E"/>
    <w:rsid w:val="65AB253E"/>
    <w:rsid w:val="65B198E2"/>
    <w:rsid w:val="65C4A685"/>
    <w:rsid w:val="65E36D1F"/>
    <w:rsid w:val="65F8002D"/>
    <w:rsid w:val="662FD072"/>
    <w:rsid w:val="66866466"/>
    <w:rsid w:val="668A4CE2"/>
    <w:rsid w:val="66BDC973"/>
    <w:rsid w:val="66BF35CC"/>
    <w:rsid w:val="66F6154E"/>
    <w:rsid w:val="66FE77CD"/>
    <w:rsid w:val="670FD6C9"/>
    <w:rsid w:val="67161535"/>
    <w:rsid w:val="6743448D"/>
    <w:rsid w:val="67634150"/>
    <w:rsid w:val="677A2D49"/>
    <w:rsid w:val="678CA5EB"/>
    <w:rsid w:val="680E4A4C"/>
    <w:rsid w:val="6826C45E"/>
    <w:rsid w:val="6846092D"/>
    <w:rsid w:val="6860814F"/>
    <w:rsid w:val="687FED96"/>
    <w:rsid w:val="6882FCBE"/>
    <w:rsid w:val="6890F7EC"/>
    <w:rsid w:val="68A1DC6B"/>
    <w:rsid w:val="68D19954"/>
    <w:rsid w:val="68D7BFDB"/>
    <w:rsid w:val="69007049"/>
    <w:rsid w:val="691E2C6C"/>
    <w:rsid w:val="694806BB"/>
    <w:rsid w:val="6964131F"/>
    <w:rsid w:val="69739B98"/>
    <w:rsid w:val="69D1102F"/>
    <w:rsid w:val="69D840EA"/>
    <w:rsid w:val="69E5DAD7"/>
    <w:rsid w:val="6A0B2780"/>
    <w:rsid w:val="6A1BB814"/>
    <w:rsid w:val="6A2B14FC"/>
    <w:rsid w:val="6A4123C2"/>
    <w:rsid w:val="6A485A18"/>
    <w:rsid w:val="6A4EDAEE"/>
    <w:rsid w:val="6A78FF1F"/>
    <w:rsid w:val="6A7FEF8B"/>
    <w:rsid w:val="6AAD3C36"/>
    <w:rsid w:val="6AD66ADE"/>
    <w:rsid w:val="6AE8DCCD"/>
    <w:rsid w:val="6B0528E1"/>
    <w:rsid w:val="6B2E88BE"/>
    <w:rsid w:val="6B3D0F30"/>
    <w:rsid w:val="6B743A3B"/>
    <w:rsid w:val="6B802DEA"/>
    <w:rsid w:val="6B93D5DF"/>
    <w:rsid w:val="6BEC85A4"/>
    <w:rsid w:val="6BFBCB3D"/>
    <w:rsid w:val="6C0B59F6"/>
    <w:rsid w:val="6C1E32FC"/>
    <w:rsid w:val="6C5A02F3"/>
    <w:rsid w:val="6C6D3CDF"/>
    <w:rsid w:val="6C6E73A6"/>
    <w:rsid w:val="6C7CA40F"/>
    <w:rsid w:val="6CAB20CA"/>
    <w:rsid w:val="6CB1C41E"/>
    <w:rsid w:val="6CE0DFF0"/>
    <w:rsid w:val="6CE1239C"/>
    <w:rsid w:val="6CF23930"/>
    <w:rsid w:val="6CFEEBC5"/>
    <w:rsid w:val="6D102F87"/>
    <w:rsid w:val="6D19A840"/>
    <w:rsid w:val="6D4F8031"/>
    <w:rsid w:val="6D8F4D22"/>
    <w:rsid w:val="6DA43194"/>
    <w:rsid w:val="6DD7011A"/>
    <w:rsid w:val="6DDBDF1C"/>
    <w:rsid w:val="6DE7A3EA"/>
    <w:rsid w:val="6E04D1F3"/>
    <w:rsid w:val="6E29C3A9"/>
    <w:rsid w:val="6E3790F1"/>
    <w:rsid w:val="6E61BB35"/>
    <w:rsid w:val="6E62B3A3"/>
    <w:rsid w:val="6E979091"/>
    <w:rsid w:val="6EA14817"/>
    <w:rsid w:val="6F01FFDA"/>
    <w:rsid w:val="6F092F29"/>
    <w:rsid w:val="6F19D10C"/>
    <w:rsid w:val="6F2BCB89"/>
    <w:rsid w:val="6F329D91"/>
    <w:rsid w:val="6F529A17"/>
    <w:rsid w:val="6F55D3BE"/>
    <w:rsid w:val="6F6B0F60"/>
    <w:rsid w:val="6F6EE568"/>
    <w:rsid w:val="6F7D3FEC"/>
    <w:rsid w:val="6F9FF3CE"/>
    <w:rsid w:val="6FB1FB35"/>
    <w:rsid w:val="6FB6383F"/>
    <w:rsid w:val="6FD7D71B"/>
    <w:rsid w:val="6FF706B3"/>
    <w:rsid w:val="7016297D"/>
    <w:rsid w:val="70361AA0"/>
    <w:rsid w:val="705712E2"/>
    <w:rsid w:val="706D2670"/>
    <w:rsid w:val="70755605"/>
    <w:rsid w:val="70E187FF"/>
    <w:rsid w:val="70E9E553"/>
    <w:rsid w:val="70F1A41F"/>
    <w:rsid w:val="71366397"/>
    <w:rsid w:val="7137497A"/>
    <w:rsid w:val="7139E97A"/>
    <w:rsid w:val="71514B6F"/>
    <w:rsid w:val="7185D0D5"/>
    <w:rsid w:val="71AF33D0"/>
    <w:rsid w:val="71D83DB4"/>
    <w:rsid w:val="71EACF7A"/>
    <w:rsid w:val="71F5ABE3"/>
    <w:rsid w:val="72136C46"/>
    <w:rsid w:val="721EC02C"/>
    <w:rsid w:val="72276D65"/>
    <w:rsid w:val="722F000F"/>
    <w:rsid w:val="72450EF5"/>
    <w:rsid w:val="72909B2C"/>
    <w:rsid w:val="7293F3E5"/>
    <w:rsid w:val="729C81BD"/>
    <w:rsid w:val="729FD7A2"/>
    <w:rsid w:val="72B77643"/>
    <w:rsid w:val="72BDF33F"/>
    <w:rsid w:val="72FE2AAD"/>
    <w:rsid w:val="730303FF"/>
    <w:rsid w:val="7309DA9A"/>
    <w:rsid w:val="733C2981"/>
    <w:rsid w:val="737078B4"/>
    <w:rsid w:val="73DB6FE0"/>
    <w:rsid w:val="73EB193E"/>
    <w:rsid w:val="73F7A9E1"/>
    <w:rsid w:val="748E8AFB"/>
    <w:rsid w:val="74A3B614"/>
    <w:rsid w:val="74C65175"/>
    <w:rsid w:val="74D6650F"/>
    <w:rsid w:val="74D92D55"/>
    <w:rsid w:val="74E2951B"/>
    <w:rsid w:val="752EB2E5"/>
    <w:rsid w:val="754E6AC8"/>
    <w:rsid w:val="757AA37A"/>
    <w:rsid w:val="759C5904"/>
    <w:rsid w:val="75AAA1BF"/>
    <w:rsid w:val="75AE619C"/>
    <w:rsid w:val="75DAF9CB"/>
    <w:rsid w:val="75E1509E"/>
    <w:rsid w:val="75E7D3D0"/>
    <w:rsid w:val="75FFB66E"/>
    <w:rsid w:val="760ADE23"/>
    <w:rsid w:val="76379D24"/>
    <w:rsid w:val="766729BD"/>
    <w:rsid w:val="76837948"/>
    <w:rsid w:val="76AB75F0"/>
    <w:rsid w:val="76C20279"/>
    <w:rsid w:val="76C7AF63"/>
    <w:rsid w:val="76FCE0FD"/>
    <w:rsid w:val="77344C64"/>
    <w:rsid w:val="77457F09"/>
    <w:rsid w:val="774CF34F"/>
    <w:rsid w:val="776B0E6B"/>
    <w:rsid w:val="778ED182"/>
    <w:rsid w:val="77910A4E"/>
    <w:rsid w:val="77967729"/>
    <w:rsid w:val="77BDBFB6"/>
    <w:rsid w:val="77D15F34"/>
    <w:rsid w:val="77EC90AB"/>
    <w:rsid w:val="783C9FEB"/>
    <w:rsid w:val="78576AFE"/>
    <w:rsid w:val="78588E7A"/>
    <w:rsid w:val="788533C0"/>
    <w:rsid w:val="789175A9"/>
    <w:rsid w:val="789E2253"/>
    <w:rsid w:val="78A02AAD"/>
    <w:rsid w:val="78A02E78"/>
    <w:rsid w:val="78FCB604"/>
    <w:rsid w:val="79213A1B"/>
    <w:rsid w:val="792202A5"/>
    <w:rsid w:val="792C89AF"/>
    <w:rsid w:val="796B7F81"/>
    <w:rsid w:val="79BB2D1C"/>
    <w:rsid w:val="79D0FF0C"/>
    <w:rsid w:val="79DBE3E6"/>
    <w:rsid w:val="79E8FBAB"/>
    <w:rsid w:val="7A0A28EE"/>
    <w:rsid w:val="7A1E7298"/>
    <w:rsid w:val="7A3283A4"/>
    <w:rsid w:val="7A41C68A"/>
    <w:rsid w:val="7A4E9571"/>
    <w:rsid w:val="7A7C6890"/>
    <w:rsid w:val="7AAC4EF0"/>
    <w:rsid w:val="7AB167C7"/>
    <w:rsid w:val="7B059B61"/>
    <w:rsid w:val="7B266E60"/>
    <w:rsid w:val="7B2BB6FC"/>
    <w:rsid w:val="7B71E815"/>
    <w:rsid w:val="7B84B227"/>
    <w:rsid w:val="7B8F97C4"/>
    <w:rsid w:val="7B92D6C8"/>
    <w:rsid w:val="7BC17C19"/>
    <w:rsid w:val="7BD1A4EE"/>
    <w:rsid w:val="7BD5262B"/>
    <w:rsid w:val="7BD8283E"/>
    <w:rsid w:val="7BF2E89F"/>
    <w:rsid w:val="7BF4BC0F"/>
    <w:rsid w:val="7C06C3EB"/>
    <w:rsid w:val="7C12290A"/>
    <w:rsid w:val="7C141203"/>
    <w:rsid w:val="7C15F97D"/>
    <w:rsid w:val="7C2D2A16"/>
    <w:rsid w:val="7C6544A5"/>
    <w:rsid w:val="7C73CC99"/>
    <w:rsid w:val="7CB4C29E"/>
    <w:rsid w:val="7CB9570E"/>
    <w:rsid w:val="7D34CC9C"/>
    <w:rsid w:val="7D8FC3F5"/>
    <w:rsid w:val="7DB62B2A"/>
    <w:rsid w:val="7DBE459A"/>
    <w:rsid w:val="7DD507DE"/>
    <w:rsid w:val="7DDA2870"/>
    <w:rsid w:val="7E0FC3B5"/>
    <w:rsid w:val="7E1F35B0"/>
    <w:rsid w:val="7E3353D1"/>
    <w:rsid w:val="7E500AB9"/>
    <w:rsid w:val="7E7B1782"/>
    <w:rsid w:val="7E9E830A"/>
    <w:rsid w:val="7ED2532C"/>
    <w:rsid w:val="7ED9DF41"/>
    <w:rsid w:val="7EEBB8FD"/>
    <w:rsid w:val="7EF89218"/>
    <w:rsid w:val="7F05A889"/>
    <w:rsid w:val="7F0E146E"/>
    <w:rsid w:val="7F250BEF"/>
    <w:rsid w:val="7F362EFA"/>
    <w:rsid w:val="7FA2BFBB"/>
    <w:rsid w:val="7FD4E3D2"/>
    <w:rsid w:val="7FD8A6E1"/>
    <w:rsid w:val="7FE784F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21F323"/>
  <w15:docId w15:val="{84298FD8-8420-4456-87B3-F1C0E580E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5599"/>
    <w:pPr>
      <w:spacing w:after="240"/>
    </w:pPr>
    <w:rPr>
      <w:rFonts w:ascii="Times New Roman" w:eastAsia="Times New Roman" w:hAnsi="Times New Roman"/>
      <w:sz w:val="24"/>
      <w:szCs w:val="24"/>
    </w:rPr>
  </w:style>
  <w:style w:type="paragraph" w:styleId="Heading1">
    <w:name w:val="heading 1"/>
    <w:next w:val="BodyText"/>
    <w:link w:val="Heading1Char"/>
    <w:qFormat/>
    <w:rsid w:val="009D055B"/>
    <w:pPr>
      <w:keepNext/>
      <w:numPr>
        <w:numId w:val="4"/>
      </w:numPr>
      <w:spacing w:before="720" w:after="240"/>
      <w:outlineLvl w:val="0"/>
    </w:pPr>
    <w:rPr>
      <w:rFonts w:ascii="Segoe UI" w:eastAsia="Times New Roman" w:hAnsi="Segoe UI"/>
      <w:b/>
      <w:sz w:val="42"/>
      <w:szCs w:val="42"/>
    </w:rPr>
  </w:style>
  <w:style w:type="paragraph" w:styleId="Heading2">
    <w:name w:val="heading 2"/>
    <w:next w:val="BodyText"/>
    <w:link w:val="Heading2Char"/>
    <w:unhideWhenUsed/>
    <w:qFormat/>
    <w:rsid w:val="00C24E7D"/>
    <w:pPr>
      <w:keepNext/>
      <w:spacing w:before="480" w:after="240"/>
      <w:outlineLvl w:val="1"/>
    </w:pPr>
    <w:rPr>
      <w:rFonts w:ascii="Segoe UI" w:eastAsia="Times New Roman" w:hAnsi="Segoe UI" w:cs="Arial"/>
      <w:b/>
      <w:bCs/>
      <w:iCs/>
      <w:sz w:val="30"/>
      <w:szCs w:val="30"/>
    </w:rPr>
  </w:style>
  <w:style w:type="paragraph" w:styleId="Heading3">
    <w:name w:val="heading 3"/>
    <w:next w:val="BodyText"/>
    <w:link w:val="Heading3Char"/>
    <w:qFormat/>
    <w:rsid w:val="00C24E7D"/>
    <w:pPr>
      <w:keepNext/>
      <w:spacing w:before="240"/>
      <w:outlineLvl w:val="2"/>
    </w:pPr>
    <w:rPr>
      <w:rFonts w:ascii="Segoe UI" w:eastAsia="Times New Roman" w:hAnsi="Segoe UI" w:cs="Arial"/>
      <w:b/>
      <w:bCs/>
      <w:sz w:val="24"/>
      <w:szCs w:val="24"/>
    </w:rPr>
  </w:style>
  <w:style w:type="paragraph" w:styleId="Heading4">
    <w:name w:val="heading 4"/>
    <w:next w:val="BodyText"/>
    <w:link w:val="Heading4Char"/>
    <w:unhideWhenUsed/>
    <w:qFormat/>
    <w:rsid w:val="00C24E7D"/>
    <w:pPr>
      <w:keepNext/>
      <w:spacing w:before="240"/>
      <w:outlineLvl w:val="3"/>
    </w:pPr>
    <w:rPr>
      <w:rFonts w:ascii="Segoe UI" w:eastAsia="Times New Roman" w:hAnsi="Segoe UI"/>
      <w:b/>
      <w:bCs/>
      <w:i/>
      <w:sz w:val="22"/>
      <w:szCs w:val="22"/>
    </w:rPr>
  </w:style>
  <w:style w:type="paragraph" w:styleId="Heading5">
    <w:name w:val="heading 5"/>
    <w:next w:val="BodyText"/>
    <w:link w:val="Heading5Char"/>
    <w:unhideWhenUsed/>
    <w:qFormat/>
    <w:rsid w:val="00C24E7D"/>
    <w:pPr>
      <w:outlineLvl w:val="4"/>
    </w:pPr>
    <w:rPr>
      <w:rFonts w:ascii="Garamond" w:eastAsia="Times New Roman" w:hAnsi="Garamond"/>
      <w:b/>
      <w:bCs/>
      <w:iCs/>
      <w:sz w:val="24"/>
      <w:szCs w:val="24"/>
    </w:rPr>
  </w:style>
  <w:style w:type="paragraph" w:styleId="Heading6">
    <w:name w:val="heading 6"/>
    <w:next w:val="BodyText"/>
    <w:link w:val="Heading6Char"/>
    <w:unhideWhenUsed/>
    <w:qFormat/>
    <w:rsid w:val="00C24E7D"/>
    <w:pPr>
      <w:outlineLvl w:val="5"/>
    </w:pPr>
    <w:rPr>
      <w:rFonts w:ascii="Garamond" w:eastAsia="Times New Roman" w:hAnsi="Garamond"/>
      <w:bCs/>
      <w:i/>
      <w:sz w:val="24"/>
      <w:szCs w:val="24"/>
    </w:rPr>
  </w:style>
  <w:style w:type="paragraph" w:styleId="Heading7">
    <w:name w:val="heading 7"/>
    <w:next w:val="BodyText"/>
    <w:link w:val="Heading7Char"/>
    <w:unhideWhenUsed/>
    <w:qFormat/>
    <w:rsid w:val="00C24E7D"/>
    <w:pPr>
      <w:ind w:firstLine="720"/>
      <w:outlineLvl w:val="6"/>
    </w:pPr>
    <w:rPr>
      <w:rFonts w:ascii="Garamond" w:eastAsia="Times New Roman" w:hAnsi="Garamond"/>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C24E7D"/>
    <w:rPr>
      <w:rFonts w:ascii="Segoe UI" w:eastAsia="Times New Roman" w:hAnsi="Segoe UI" w:cs="Arial"/>
      <w:b/>
      <w:bCs/>
      <w:sz w:val="24"/>
      <w:szCs w:val="24"/>
    </w:rPr>
  </w:style>
  <w:style w:type="paragraph" w:styleId="Header">
    <w:name w:val="header"/>
    <w:basedOn w:val="Normal"/>
    <w:link w:val="HeaderChar"/>
    <w:uiPriority w:val="99"/>
    <w:rsid w:val="00767067"/>
    <w:pPr>
      <w:tabs>
        <w:tab w:val="center" w:pos="4320"/>
        <w:tab w:val="right" w:pos="8640"/>
      </w:tabs>
    </w:pPr>
  </w:style>
  <w:style w:type="character" w:customStyle="1" w:styleId="HeaderChar">
    <w:name w:val="Header Char"/>
    <w:link w:val="Header"/>
    <w:uiPriority w:val="99"/>
    <w:rsid w:val="00767067"/>
    <w:rPr>
      <w:rFonts w:ascii="Times New Roman" w:eastAsia="Times New Roman" w:hAnsi="Times New Roman" w:cs="Times New Roman"/>
      <w:sz w:val="24"/>
      <w:szCs w:val="24"/>
    </w:rPr>
  </w:style>
  <w:style w:type="paragraph" w:styleId="Footer">
    <w:name w:val="footer"/>
    <w:basedOn w:val="FooterRt"/>
    <w:link w:val="FooterChar"/>
    <w:rsid w:val="002D70F3"/>
    <w:pPr>
      <w:tabs>
        <w:tab w:val="clear" w:pos="7920"/>
        <w:tab w:val="right" w:pos="9360"/>
      </w:tabs>
      <w:jc w:val="left"/>
    </w:pPr>
    <w:rPr>
      <w:rFonts w:ascii="Segoe UI" w:hAnsi="Segoe UI"/>
    </w:rPr>
  </w:style>
  <w:style w:type="character" w:customStyle="1" w:styleId="FooterChar">
    <w:name w:val="Footer Char"/>
    <w:link w:val="Footer"/>
    <w:rsid w:val="002D70F3"/>
    <w:rPr>
      <w:rFonts w:ascii="Segoe UI" w:eastAsia="Times New Roman" w:hAnsi="Segoe UI" w:cs="Times New Roman"/>
      <w:sz w:val="20"/>
      <w:szCs w:val="20"/>
    </w:rPr>
  </w:style>
  <w:style w:type="paragraph" w:customStyle="1" w:styleId="TitleR">
    <w:name w:val="TitleR"/>
    <w:basedOn w:val="HeadlineTitleRSegoeUI30"/>
    <w:rsid w:val="00681C9F"/>
  </w:style>
  <w:style w:type="paragraph" w:customStyle="1" w:styleId="Title3IdentTxt">
    <w:name w:val="Title3IdentTxt"/>
    <w:basedOn w:val="Normal"/>
    <w:rsid w:val="00043494"/>
    <w:pPr>
      <w:tabs>
        <w:tab w:val="right" w:pos="10080"/>
      </w:tabs>
    </w:pPr>
    <w:rPr>
      <w:rFonts w:ascii="Segoe UI" w:hAnsi="Segoe UI" w:cs="Segoe UI"/>
      <w:b/>
      <w:noProof/>
    </w:rPr>
  </w:style>
  <w:style w:type="paragraph" w:customStyle="1" w:styleId="Sensitive">
    <w:name w:val="Sensitive"/>
    <w:basedOn w:val="Normal"/>
    <w:rsid w:val="00767067"/>
    <w:rPr>
      <w:rFonts w:ascii="Arial" w:hAnsi="Arial"/>
      <w:b/>
      <w:sz w:val="44"/>
      <w:szCs w:val="44"/>
    </w:rPr>
  </w:style>
  <w:style w:type="paragraph" w:customStyle="1" w:styleId="Title2Aux2">
    <w:name w:val="Title2Aux2"/>
    <w:basedOn w:val="Title1AuxTextSegoeUI16"/>
    <w:rsid w:val="00681C9F"/>
    <w:pPr>
      <w:spacing w:before="840"/>
    </w:pPr>
    <w:rPr>
      <w:rFonts w:ascii="Segoe UI Semibold" w:hAnsi="Segoe UI Semibold"/>
      <w:bCs/>
    </w:rPr>
  </w:style>
  <w:style w:type="paragraph" w:customStyle="1" w:styleId="MissionStatement">
    <w:name w:val="Mission Statement"/>
    <w:qFormat/>
    <w:rsid w:val="00045D9B"/>
    <w:pPr>
      <w:framePr w:hSpace="180" w:wrap="around" w:vAnchor="page" w:hAnchor="page" w:xAlign="center" w:y="5164"/>
      <w:spacing w:after="240"/>
    </w:pPr>
    <w:rPr>
      <w:rFonts w:ascii="Garamond" w:eastAsia="Times New Roman" w:hAnsi="Garamond"/>
      <w:sz w:val="24"/>
      <w:szCs w:val="24"/>
    </w:rPr>
  </w:style>
  <w:style w:type="paragraph" w:customStyle="1" w:styleId="Title2AuxText">
    <w:name w:val="Title2AuxText"/>
    <w:basedOn w:val="Normal"/>
    <w:rsid w:val="00767067"/>
    <w:rPr>
      <w:rFonts w:ascii="Arial" w:hAnsi="Arial"/>
      <w:b/>
      <w:sz w:val="32"/>
      <w:szCs w:val="32"/>
    </w:rPr>
  </w:style>
  <w:style w:type="paragraph" w:styleId="TOC1">
    <w:name w:val="toc 1"/>
    <w:basedOn w:val="BodyText"/>
    <w:next w:val="BodyText"/>
    <w:autoRedefine/>
    <w:uiPriority w:val="39"/>
    <w:rsid w:val="00FE3754"/>
    <w:pPr>
      <w:tabs>
        <w:tab w:val="left" w:pos="900"/>
        <w:tab w:val="left" w:pos="1440"/>
        <w:tab w:val="right" w:leader="dot" w:pos="9360"/>
      </w:tabs>
      <w:ind w:left="720" w:right="720" w:hanging="720"/>
    </w:pPr>
    <w:rPr>
      <w:b/>
    </w:rPr>
  </w:style>
  <w:style w:type="paragraph" w:styleId="TOC2">
    <w:name w:val="toc 2"/>
    <w:basedOn w:val="BodyText"/>
    <w:next w:val="BodyText"/>
    <w:autoRedefine/>
    <w:uiPriority w:val="39"/>
    <w:rsid w:val="00E77F11"/>
    <w:pPr>
      <w:tabs>
        <w:tab w:val="right" w:leader="dot" w:pos="9360"/>
      </w:tabs>
      <w:ind w:left="1080" w:right="720" w:hanging="720"/>
    </w:pPr>
  </w:style>
  <w:style w:type="paragraph" w:styleId="TOC3">
    <w:name w:val="toc 3"/>
    <w:basedOn w:val="BodyText"/>
    <w:next w:val="BodyText"/>
    <w:autoRedefine/>
    <w:uiPriority w:val="39"/>
    <w:rsid w:val="00DE0C9D"/>
    <w:pPr>
      <w:tabs>
        <w:tab w:val="right" w:leader="dot" w:pos="9360"/>
      </w:tabs>
      <w:ind w:left="720" w:right="720"/>
    </w:pPr>
  </w:style>
  <w:style w:type="character" w:styleId="Hyperlink">
    <w:name w:val="Hyperlink"/>
    <w:uiPriority w:val="99"/>
    <w:rsid w:val="00767067"/>
    <w:rPr>
      <w:color w:val="0000FF"/>
      <w:u w:val="single"/>
    </w:rPr>
  </w:style>
  <w:style w:type="paragraph" w:styleId="BodyText">
    <w:name w:val="Body Text"/>
    <w:link w:val="BodyTextChar"/>
    <w:rsid w:val="00FE3754"/>
    <w:pPr>
      <w:spacing w:after="240"/>
    </w:pPr>
    <w:rPr>
      <w:rFonts w:ascii="Times New Roman" w:eastAsia="Times New Roman" w:hAnsi="Times New Roman"/>
      <w:sz w:val="24"/>
      <w:szCs w:val="24"/>
    </w:rPr>
  </w:style>
  <w:style w:type="character" w:customStyle="1" w:styleId="BodyTextChar">
    <w:name w:val="Body Text Char"/>
    <w:link w:val="BodyText"/>
    <w:rsid w:val="00FE3754"/>
    <w:rPr>
      <w:rFonts w:ascii="Times New Roman" w:eastAsia="Times New Roman" w:hAnsi="Times New Roman"/>
      <w:sz w:val="24"/>
      <w:szCs w:val="24"/>
    </w:rPr>
  </w:style>
  <w:style w:type="paragraph" w:customStyle="1" w:styleId="Contents">
    <w:name w:val="Contents"/>
    <w:next w:val="BodyText"/>
    <w:qFormat/>
    <w:rsid w:val="00FD5E92"/>
    <w:pPr>
      <w:spacing w:before="480" w:after="480"/>
    </w:pPr>
    <w:rPr>
      <w:rFonts w:ascii="Segoe UI" w:eastAsia="Times New Roman" w:hAnsi="Segoe UI"/>
      <w:b/>
      <w:sz w:val="42"/>
      <w:szCs w:val="44"/>
    </w:rPr>
  </w:style>
  <w:style w:type="paragraph" w:customStyle="1" w:styleId="HeaderRt">
    <w:name w:val="HeaderRt"/>
    <w:rsid w:val="002D70F3"/>
    <w:pPr>
      <w:jc w:val="right"/>
    </w:pPr>
    <w:rPr>
      <w:rFonts w:ascii="Segoe UI" w:eastAsia="Times New Roman" w:hAnsi="Segoe UI"/>
      <w:b/>
    </w:rPr>
  </w:style>
  <w:style w:type="character" w:styleId="PageNumber">
    <w:name w:val="page number"/>
    <w:basedOn w:val="DefaultParagraphFont"/>
    <w:rsid w:val="00767067"/>
  </w:style>
  <w:style w:type="paragraph" w:customStyle="1" w:styleId="FooterRt">
    <w:name w:val="FooterRt"/>
    <w:rsid w:val="008C2DD1"/>
    <w:pPr>
      <w:tabs>
        <w:tab w:val="right" w:pos="7920"/>
      </w:tabs>
      <w:jc w:val="right"/>
    </w:pPr>
    <w:rPr>
      <w:rFonts w:ascii="Arial" w:eastAsia="Times New Roman" w:hAnsi="Arial"/>
    </w:rPr>
  </w:style>
  <w:style w:type="character" w:customStyle="1" w:styleId="Heading1Char">
    <w:name w:val="Heading 1 Char"/>
    <w:link w:val="Heading1"/>
    <w:rsid w:val="009D055B"/>
    <w:rPr>
      <w:rFonts w:ascii="Segoe UI" w:eastAsia="Times New Roman" w:hAnsi="Segoe UI"/>
      <w:b/>
      <w:sz w:val="42"/>
      <w:szCs w:val="42"/>
    </w:rPr>
  </w:style>
  <w:style w:type="character" w:customStyle="1" w:styleId="Heading2Char">
    <w:name w:val="Heading 2 Char"/>
    <w:link w:val="Heading2"/>
    <w:rsid w:val="00C24E7D"/>
    <w:rPr>
      <w:rFonts w:ascii="Segoe UI" w:eastAsia="Times New Roman" w:hAnsi="Segoe UI" w:cs="Arial"/>
      <w:b/>
      <w:bCs/>
      <w:iCs/>
      <w:sz w:val="30"/>
      <w:szCs w:val="30"/>
    </w:rPr>
  </w:style>
  <w:style w:type="character" w:customStyle="1" w:styleId="Heading4Char">
    <w:name w:val="Heading 4 Char"/>
    <w:link w:val="Heading4"/>
    <w:rsid w:val="00C24E7D"/>
    <w:rPr>
      <w:rFonts w:ascii="Segoe UI" w:eastAsia="Times New Roman" w:hAnsi="Segoe UI" w:cs="Times New Roman"/>
      <w:b/>
      <w:bCs/>
      <w:i/>
    </w:rPr>
  </w:style>
  <w:style w:type="character" w:customStyle="1" w:styleId="Heading6Char">
    <w:name w:val="Heading 6 Char"/>
    <w:link w:val="Heading6"/>
    <w:rsid w:val="00C24E7D"/>
    <w:rPr>
      <w:rFonts w:ascii="Garamond" w:eastAsia="Times New Roman" w:hAnsi="Garamond" w:cs="Times New Roman"/>
      <w:bCs/>
      <w:i/>
      <w:sz w:val="24"/>
      <w:szCs w:val="24"/>
    </w:rPr>
  </w:style>
  <w:style w:type="character" w:customStyle="1" w:styleId="Heading5Char">
    <w:name w:val="Heading 5 Char"/>
    <w:link w:val="Heading5"/>
    <w:rsid w:val="00C24E7D"/>
    <w:rPr>
      <w:rFonts w:ascii="Garamond" w:eastAsia="Times New Roman" w:hAnsi="Garamond" w:cs="Times New Roman"/>
      <w:b/>
      <w:bCs/>
      <w:iCs/>
      <w:sz w:val="24"/>
      <w:szCs w:val="24"/>
    </w:rPr>
  </w:style>
  <w:style w:type="character" w:customStyle="1" w:styleId="Heading7Char">
    <w:name w:val="Heading 7 Char"/>
    <w:link w:val="Heading7"/>
    <w:rsid w:val="00C24E7D"/>
    <w:rPr>
      <w:rFonts w:ascii="Garamond" w:eastAsia="Times New Roman" w:hAnsi="Garamond" w:cs="Times New Roman"/>
      <w:i/>
      <w:sz w:val="24"/>
      <w:szCs w:val="24"/>
    </w:rPr>
  </w:style>
  <w:style w:type="paragraph" w:styleId="ListBullet2">
    <w:name w:val="List Bullet 2"/>
    <w:rsid w:val="00FD5E92"/>
    <w:pPr>
      <w:numPr>
        <w:numId w:val="2"/>
      </w:numPr>
      <w:spacing w:after="120"/>
      <w:ind w:left="1080"/>
    </w:pPr>
    <w:rPr>
      <w:rFonts w:ascii="Garamond" w:eastAsia="Times New Roman" w:hAnsi="Garamond"/>
      <w:sz w:val="24"/>
      <w:szCs w:val="24"/>
    </w:rPr>
  </w:style>
  <w:style w:type="paragraph" w:styleId="ListBullet">
    <w:name w:val="List Bullet"/>
    <w:uiPriority w:val="99"/>
    <w:rsid w:val="00FD5E92"/>
    <w:pPr>
      <w:numPr>
        <w:numId w:val="1"/>
      </w:numPr>
      <w:spacing w:after="120"/>
      <w:ind w:left="720"/>
    </w:pPr>
    <w:rPr>
      <w:rFonts w:ascii="Garamond" w:eastAsia="Times New Roman" w:hAnsi="Garamond"/>
      <w:sz w:val="24"/>
      <w:szCs w:val="24"/>
    </w:rPr>
  </w:style>
  <w:style w:type="paragraph" w:styleId="ListParagraph">
    <w:name w:val="List Paragraph"/>
    <w:uiPriority w:val="34"/>
    <w:qFormat/>
    <w:rsid w:val="00974AB1"/>
    <w:pPr>
      <w:numPr>
        <w:numId w:val="3"/>
      </w:numPr>
      <w:spacing w:after="240"/>
      <w:ind w:left="720"/>
    </w:pPr>
    <w:rPr>
      <w:rFonts w:ascii="Times New Roman" w:eastAsia="Times New Roman" w:hAnsi="Times New Roman"/>
      <w:sz w:val="24"/>
      <w:szCs w:val="24"/>
    </w:rPr>
  </w:style>
  <w:style w:type="paragraph" w:styleId="FootnoteText">
    <w:name w:val="footnote text"/>
    <w:link w:val="FootnoteTextChar"/>
    <w:rsid w:val="00964FDA"/>
    <w:pPr>
      <w:tabs>
        <w:tab w:val="left" w:pos="144"/>
      </w:tabs>
      <w:ind w:left="144" w:hanging="144"/>
    </w:pPr>
    <w:rPr>
      <w:rFonts w:ascii="Arial" w:eastAsia="Times New Roman" w:hAnsi="Arial"/>
      <w:sz w:val="18"/>
    </w:rPr>
  </w:style>
  <w:style w:type="character" w:customStyle="1" w:styleId="FootnoteTextChar">
    <w:name w:val="Footnote Text Char"/>
    <w:link w:val="FootnoteText"/>
    <w:rsid w:val="00964FDA"/>
    <w:rPr>
      <w:rFonts w:ascii="Arial" w:eastAsia="Times New Roman" w:hAnsi="Arial" w:cs="Times New Roman"/>
      <w:sz w:val="18"/>
      <w:szCs w:val="20"/>
    </w:rPr>
  </w:style>
  <w:style w:type="character" w:styleId="FootnoteReference">
    <w:name w:val="footnote reference"/>
    <w:uiPriority w:val="99"/>
    <w:rsid w:val="00767067"/>
    <w:rPr>
      <w:vertAlign w:val="superscript"/>
    </w:rPr>
  </w:style>
  <w:style w:type="paragraph" w:customStyle="1" w:styleId="ListParagraph2">
    <w:name w:val="List Paragraph 2"/>
    <w:rsid w:val="00FD5E92"/>
    <w:pPr>
      <w:numPr>
        <w:numId w:val="5"/>
      </w:numPr>
      <w:tabs>
        <w:tab w:val="clear" w:pos="360"/>
        <w:tab w:val="left" w:pos="1627"/>
      </w:tabs>
      <w:spacing w:after="240"/>
      <w:ind w:left="1080"/>
    </w:pPr>
    <w:rPr>
      <w:rFonts w:ascii="Garamond" w:eastAsia="Times New Roman" w:hAnsi="Garamond"/>
      <w:sz w:val="24"/>
      <w:szCs w:val="24"/>
    </w:rPr>
  </w:style>
  <w:style w:type="paragraph" w:customStyle="1" w:styleId="HeaderLft">
    <w:name w:val="HeaderLft"/>
    <w:rsid w:val="002D70F3"/>
    <w:pPr>
      <w:tabs>
        <w:tab w:val="left" w:pos="1627"/>
        <w:tab w:val="right" w:pos="9360"/>
      </w:tabs>
    </w:pPr>
    <w:rPr>
      <w:rFonts w:ascii="Segoe UI" w:eastAsia="Times New Roman" w:hAnsi="Segoe UI"/>
      <w:b/>
    </w:rPr>
  </w:style>
  <w:style w:type="paragraph" w:customStyle="1" w:styleId="LengthQuotes">
    <w:name w:val="Length Quotes"/>
    <w:basedOn w:val="BodyText"/>
    <w:qFormat/>
    <w:rsid w:val="00767067"/>
    <w:pPr>
      <w:tabs>
        <w:tab w:val="left" w:pos="1627"/>
      </w:tabs>
      <w:ind w:left="720" w:right="720"/>
    </w:pPr>
    <w:rPr>
      <w:i/>
    </w:rPr>
  </w:style>
  <w:style w:type="paragraph" w:customStyle="1" w:styleId="TableKey">
    <w:name w:val="Table Key"/>
    <w:rsid w:val="002D70F3"/>
    <w:pPr>
      <w:tabs>
        <w:tab w:val="left" w:pos="1627"/>
      </w:tabs>
    </w:pPr>
    <w:rPr>
      <w:rFonts w:ascii="Segoe UI" w:eastAsia="Times New Roman" w:hAnsi="Segoe UI"/>
      <w:sz w:val="16"/>
      <w:szCs w:val="24"/>
    </w:rPr>
  </w:style>
  <w:style w:type="paragraph" w:customStyle="1" w:styleId="TableSource">
    <w:name w:val="Table Source"/>
    <w:rsid w:val="002D70F3"/>
    <w:pPr>
      <w:tabs>
        <w:tab w:val="left" w:pos="1627"/>
      </w:tabs>
      <w:spacing w:before="20"/>
    </w:pPr>
    <w:rPr>
      <w:rFonts w:ascii="Segoe UI" w:eastAsia="Times New Roman" w:hAnsi="Segoe UI"/>
      <w:i/>
      <w:sz w:val="16"/>
      <w:szCs w:val="24"/>
    </w:rPr>
  </w:style>
  <w:style w:type="paragraph" w:customStyle="1" w:styleId="TableNotes">
    <w:name w:val="Table Notes"/>
    <w:rsid w:val="002D70F3"/>
    <w:pPr>
      <w:spacing w:before="30"/>
      <w:ind w:left="360" w:hanging="360"/>
    </w:pPr>
    <w:rPr>
      <w:rFonts w:ascii="Segoe UI" w:eastAsia="Times New Roman" w:hAnsi="Segoe UI"/>
      <w:sz w:val="16"/>
      <w:szCs w:val="24"/>
    </w:rPr>
  </w:style>
  <w:style w:type="paragraph" w:customStyle="1" w:styleId="TableTitle">
    <w:name w:val="Table Title"/>
    <w:next w:val="BodyText"/>
    <w:rsid w:val="002D70F3"/>
    <w:pPr>
      <w:spacing w:before="480"/>
    </w:pPr>
    <w:rPr>
      <w:rFonts w:ascii="Segoe UI" w:eastAsia="Times New Roman" w:hAnsi="Segoe UI"/>
      <w:b/>
      <w:sz w:val="24"/>
      <w:szCs w:val="24"/>
    </w:rPr>
  </w:style>
  <w:style w:type="paragraph" w:customStyle="1" w:styleId="TableText">
    <w:name w:val="Table Text"/>
    <w:rsid w:val="00C24E7D"/>
    <w:pPr>
      <w:framePr w:hSpace="180" w:wrap="around" w:hAnchor="margin" w:y="1275"/>
    </w:pPr>
    <w:rPr>
      <w:rFonts w:ascii="Segoe UI" w:eastAsia="Times New Roman" w:hAnsi="Segoe UI"/>
      <w:szCs w:val="24"/>
    </w:rPr>
  </w:style>
  <w:style w:type="paragraph" w:customStyle="1" w:styleId="TableHeader">
    <w:name w:val="Table Header"/>
    <w:next w:val="Normal"/>
    <w:rsid w:val="00C24E7D"/>
    <w:rPr>
      <w:rFonts w:ascii="Segoe UI Semibold" w:eastAsia="Times New Roman" w:hAnsi="Segoe UI Semibold"/>
      <w:b/>
      <w:sz w:val="28"/>
    </w:rPr>
  </w:style>
  <w:style w:type="table" w:customStyle="1" w:styleId="TableGrid1">
    <w:name w:val="Table Grid1"/>
    <w:basedOn w:val="TableNormal"/>
    <w:next w:val="TableGrid"/>
    <w:rsid w:val="00767067"/>
    <w:pPr>
      <w:spacing w:line="240" w:lineRule="atLeast"/>
    </w:pPr>
    <w:rPr>
      <w:rFonts w:ascii="Arial" w:eastAsia="Times New Roman"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sz w:val="22"/>
      </w:rPr>
      <w:tblPr/>
      <w:tcPr>
        <w:vAlign w:val="center"/>
      </w:tcPr>
    </w:tblStylePr>
  </w:style>
  <w:style w:type="table" w:styleId="TableGrid">
    <w:name w:val="Table Grid"/>
    <w:basedOn w:val="TableNormal"/>
    <w:uiPriority w:val="59"/>
    <w:rsid w:val="007670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 Title"/>
    <w:next w:val="BodyText"/>
    <w:rsid w:val="002D70F3"/>
    <w:pPr>
      <w:tabs>
        <w:tab w:val="left" w:pos="1627"/>
        <w:tab w:val="left" w:pos="2592"/>
        <w:tab w:val="left" w:pos="2880"/>
      </w:tabs>
      <w:spacing w:after="480"/>
    </w:pPr>
    <w:rPr>
      <w:rFonts w:ascii="Segoe UI" w:eastAsia="Times New Roman" w:hAnsi="Segoe UI"/>
      <w:b/>
      <w:sz w:val="24"/>
      <w:szCs w:val="24"/>
    </w:rPr>
  </w:style>
  <w:style w:type="paragraph" w:customStyle="1" w:styleId="Reference">
    <w:name w:val="Reference"/>
    <w:rsid w:val="00FD5E92"/>
    <w:pPr>
      <w:tabs>
        <w:tab w:val="left" w:pos="1627"/>
      </w:tabs>
      <w:spacing w:after="240"/>
      <w:ind w:left="720" w:hanging="720"/>
    </w:pPr>
    <w:rPr>
      <w:rFonts w:ascii="Garamond" w:eastAsia="Times New Roman" w:hAnsi="Garamond"/>
      <w:sz w:val="24"/>
      <w:szCs w:val="24"/>
    </w:rPr>
  </w:style>
  <w:style w:type="paragraph" w:customStyle="1" w:styleId="BlankPlage11x17">
    <w:name w:val="Blank Plage 11x17"/>
    <w:next w:val="BodyText"/>
    <w:qFormat/>
    <w:rsid w:val="00BD3B75"/>
    <w:pPr>
      <w:spacing w:before="6000"/>
      <w:ind w:left="11520"/>
      <w:jc w:val="center"/>
    </w:pPr>
    <w:rPr>
      <w:rFonts w:ascii="Garamond" w:eastAsia="Times New Roman" w:hAnsi="Garamond"/>
      <w:i/>
      <w:szCs w:val="24"/>
    </w:rPr>
  </w:style>
  <w:style w:type="paragraph" w:customStyle="1" w:styleId="FooterLft">
    <w:name w:val="FooterLft"/>
    <w:qFormat/>
    <w:rsid w:val="008C2DD1"/>
    <w:pPr>
      <w:tabs>
        <w:tab w:val="right" w:pos="7920"/>
      </w:tabs>
    </w:pPr>
    <w:rPr>
      <w:rFonts w:ascii="Arial" w:eastAsia="Times New Roman" w:hAnsi="Arial"/>
    </w:rPr>
  </w:style>
  <w:style w:type="paragraph" w:customStyle="1" w:styleId="TableBreak">
    <w:name w:val="Table Break"/>
    <w:qFormat/>
    <w:rsid w:val="00712C01"/>
    <w:rPr>
      <w:rFonts w:ascii="Times New Roman" w:eastAsia="Times New Roman" w:hAnsi="Times New Roman"/>
      <w:sz w:val="2"/>
      <w:szCs w:val="24"/>
    </w:rPr>
  </w:style>
  <w:style w:type="paragraph" w:styleId="TableofFigures">
    <w:name w:val="table of figures"/>
    <w:next w:val="BodyText"/>
    <w:uiPriority w:val="99"/>
    <w:unhideWhenUsed/>
    <w:rsid w:val="00BF4A61"/>
    <w:pPr>
      <w:tabs>
        <w:tab w:val="right" w:leader="dot" w:pos="9360"/>
      </w:tabs>
      <w:spacing w:after="160"/>
      <w:ind w:left="720" w:right="720" w:hanging="720"/>
    </w:pPr>
    <w:rPr>
      <w:rFonts w:ascii="Garamond" w:eastAsia="Times New Roman" w:hAnsi="Garamond"/>
      <w:noProof/>
      <w:sz w:val="24"/>
      <w:szCs w:val="24"/>
    </w:rPr>
  </w:style>
  <w:style w:type="paragraph" w:customStyle="1" w:styleId="Abbreviations">
    <w:name w:val="Abbreviations"/>
    <w:qFormat/>
    <w:rsid w:val="005D6835"/>
    <w:pPr>
      <w:tabs>
        <w:tab w:val="left" w:pos="1973"/>
      </w:tabs>
      <w:spacing w:after="40"/>
      <w:ind w:left="1973" w:hanging="1973"/>
    </w:pPr>
    <w:rPr>
      <w:rFonts w:ascii="Times New Roman" w:eastAsia="Times New Roman" w:hAnsi="Times New Roman"/>
      <w:sz w:val="24"/>
      <w:szCs w:val="24"/>
    </w:rPr>
  </w:style>
  <w:style w:type="character" w:styleId="CommentReference">
    <w:name w:val="annotation reference"/>
    <w:uiPriority w:val="99"/>
    <w:semiHidden/>
    <w:unhideWhenUsed/>
    <w:rsid w:val="009A03C7"/>
    <w:rPr>
      <w:sz w:val="16"/>
      <w:szCs w:val="16"/>
    </w:rPr>
  </w:style>
  <w:style w:type="paragraph" w:styleId="CommentText">
    <w:name w:val="annotation text"/>
    <w:basedOn w:val="Normal"/>
    <w:link w:val="CommentTextChar"/>
    <w:uiPriority w:val="99"/>
    <w:unhideWhenUsed/>
    <w:rsid w:val="009A03C7"/>
    <w:rPr>
      <w:sz w:val="20"/>
      <w:szCs w:val="20"/>
    </w:rPr>
  </w:style>
  <w:style w:type="character" w:customStyle="1" w:styleId="CommentTextChar">
    <w:name w:val="Comment Text Char"/>
    <w:link w:val="CommentText"/>
    <w:uiPriority w:val="99"/>
    <w:rsid w:val="009A03C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A03C7"/>
    <w:rPr>
      <w:b/>
      <w:bCs/>
    </w:rPr>
  </w:style>
  <w:style w:type="character" w:customStyle="1" w:styleId="CommentSubjectChar">
    <w:name w:val="Comment Subject Char"/>
    <w:link w:val="CommentSubject"/>
    <w:uiPriority w:val="99"/>
    <w:semiHidden/>
    <w:rsid w:val="009A03C7"/>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A03C7"/>
    <w:rPr>
      <w:rFonts w:ascii="Segoe UI" w:hAnsi="Segoe UI" w:cs="Segoe UI"/>
      <w:sz w:val="18"/>
      <w:szCs w:val="18"/>
    </w:rPr>
  </w:style>
  <w:style w:type="character" w:customStyle="1" w:styleId="BalloonTextChar">
    <w:name w:val="Balloon Text Char"/>
    <w:link w:val="BalloonText"/>
    <w:uiPriority w:val="99"/>
    <w:semiHidden/>
    <w:rsid w:val="009A03C7"/>
    <w:rPr>
      <w:rFonts w:ascii="Segoe UI" w:eastAsia="Times New Roman" w:hAnsi="Segoe UI" w:cs="Segoe UI"/>
      <w:sz w:val="18"/>
      <w:szCs w:val="18"/>
    </w:rPr>
  </w:style>
  <w:style w:type="paragraph" w:customStyle="1" w:styleId="Bullets">
    <w:name w:val="Bullets"/>
    <w:basedOn w:val="ListParagraph"/>
    <w:qFormat/>
    <w:rsid w:val="00C94CB9"/>
    <w:pPr>
      <w:numPr>
        <w:numId w:val="6"/>
      </w:numPr>
      <w:spacing w:after="160" w:line="259" w:lineRule="auto"/>
      <w:ind w:left="720"/>
    </w:pPr>
  </w:style>
  <w:style w:type="paragraph" w:customStyle="1" w:styleId="Default">
    <w:name w:val="Default"/>
    <w:rsid w:val="002B06F6"/>
    <w:pPr>
      <w:autoSpaceDE w:val="0"/>
      <w:autoSpaceDN w:val="0"/>
      <w:adjustRightInd w:val="0"/>
    </w:pPr>
    <w:rPr>
      <w:rFonts w:ascii="Times New Roman" w:hAnsi="Times New Roman"/>
      <w:color w:val="000000"/>
      <w:sz w:val="24"/>
      <w:szCs w:val="24"/>
    </w:rPr>
  </w:style>
  <w:style w:type="paragraph" w:customStyle="1" w:styleId="Contents2">
    <w:name w:val="Contents 2"/>
    <w:next w:val="BodyText"/>
    <w:qFormat/>
    <w:rsid w:val="00FD5E92"/>
    <w:pPr>
      <w:spacing w:before="240" w:after="240"/>
    </w:pPr>
    <w:rPr>
      <w:rFonts w:ascii="Segoe UI" w:eastAsia="Times New Roman" w:hAnsi="Segoe UI"/>
      <w:b/>
      <w:sz w:val="30"/>
      <w:szCs w:val="44"/>
    </w:rPr>
  </w:style>
  <w:style w:type="paragraph" w:styleId="BodyTextIndent">
    <w:name w:val="Body Text Indent"/>
    <w:basedOn w:val="Normal"/>
    <w:link w:val="BodyTextIndentChar"/>
    <w:uiPriority w:val="99"/>
    <w:unhideWhenUsed/>
    <w:rsid w:val="00FD5E92"/>
    <w:pPr>
      <w:ind w:left="720"/>
    </w:pPr>
    <w:rPr>
      <w:rFonts w:ascii="Garamond" w:hAnsi="Garamond"/>
    </w:rPr>
  </w:style>
  <w:style w:type="character" w:customStyle="1" w:styleId="BodyTextIndentChar">
    <w:name w:val="Body Text Indent Char"/>
    <w:link w:val="BodyTextIndent"/>
    <w:uiPriority w:val="99"/>
    <w:rsid w:val="00FD5E92"/>
    <w:rPr>
      <w:rFonts w:ascii="Garamond" w:eastAsia="Times New Roman" w:hAnsi="Garamond"/>
      <w:sz w:val="24"/>
      <w:szCs w:val="24"/>
    </w:rPr>
  </w:style>
  <w:style w:type="paragraph" w:customStyle="1" w:styleId="Sidebartext">
    <w:name w:val="Sidebar text"/>
    <w:qFormat/>
    <w:rsid w:val="003B14D8"/>
    <w:pPr>
      <w:spacing w:before="80"/>
    </w:pPr>
    <w:rPr>
      <w:rFonts w:ascii="Arial" w:eastAsia="Times New Roman" w:hAnsi="Arial"/>
      <w:sz w:val="24"/>
      <w:szCs w:val="24"/>
    </w:rPr>
  </w:style>
  <w:style w:type="paragraph" w:customStyle="1" w:styleId="FigureSource">
    <w:name w:val="Figure Source"/>
    <w:qFormat/>
    <w:rsid w:val="00FD5E92"/>
    <w:pPr>
      <w:spacing w:before="30"/>
    </w:pPr>
    <w:rPr>
      <w:rFonts w:ascii="Garamond" w:eastAsia="Times New Roman" w:hAnsi="Garamond"/>
      <w:i/>
      <w:sz w:val="16"/>
      <w:szCs w:val="24"/>
    </w:rPr>
  </w:style>
  <w:style w:type="paragraph" w:customStyle="1" w:styleId="FigureKey">
    <w:name w:val="Figure Key"/>
    <w:qFormat/>
    <w:rsid w:val="00FD5E92"/>
    <w:pPr>
      <w:spacing w:before="30"/>
    </w:pPr>
    <w:rPr>
      <w:rFonts w:ascii="Garamond" w:eastAsia="Times New Roman" w:hAnsi="Garamond"/>
      <w:sz w:val="16"/>
      <w:szCs w:val="24"/>
    </w:rPr>
  </w:style>
  <w:style w:type="paragraph" w:customStyle="1" w:styleId="FigureNotes">
    <w:name w:val="Figure Notes"/>
    <w:qFormat/>
    <w:rsid w:val="00FD5E92"/>
    <w:pPr>
      <w:spacing w:before="30"/>
    </w:pPr>
    <w:rPr>
      <w:rFonts w:ascii="Garamond" w:eastAsia="Times New Roman" w:hAnsi="Garamond"/>
      <w:sz w:val="16"/>
      <w:szCs w:val="24"/>
    </w:rPr>
  </w:style>
  <w:style w:type="paragraph" w:customStyle="1" w:styleId="BlankPage">
    <w:name w:val="Blank Page"/>
    <w:next w:val="BodyText"/>
    <w:qFormat/>
    <w:rsid w:val="00BD3B75"/>
    <w:pPr>
      <w:spacing w:before="6000"/>
      <w:jc w:val="center"/>
    </w:pPr>
    <w:rPr>
      <w:rFonts w:ascii="Garamond" w:eastAsia="Times New Roman" w:hAnsi="Garamond"/>
      <w:i/>
      <w:szCs w:val="24"/>
    </w:rPr>
  </w:style>
  <w:style w:type="paragraph" w:customStyle="1" w:styleId="HeadlineTitleRSegoeUI30">
    <w:name w:val="HeadlineTitleR Segoe UI 30"/>
    <w:basedOn w:val="Normal"/>
    <w:rsid w:val="00681C9F"/>
    <w:rPr>
      <w:rFonts w:ascii="Segoe UI" w:hAnsi="Segoe UI"/>
      <w:b/>
      <w:sz w:val="60"/>
      <w:szCs w:val="60"/>
    </w:rPr>
  </w:style>
  <w:style w:type="paragraph" w:customStyle="1" w:styleId="Title1AuxTextSegoeUI16">
    <w:name w:val="Title1AuxText Segoe UI 16"/>
    <w:basedOn w:val="Normal"/>
    <w:rsid w:val="00681C9F"/>
    <w:rPr>
      <w:rFonts w:ascii="Segoe UI" w:hAnsi="Segoe UI"/>
      <w:b/>
      <w:sz w:val="32"/>
      <w:szCs w:val="32"/>
    </w:rPr>
  </w:style>
  <w:style w:type="paragraph" w:customStyle="1" w:styleId="MissionStatementsheader">
    <w:name w:val="Mission Statements header"/>
    <w:qFormat/>
    <w:rsid w:val="00045D9B"/>
    <w:pPr>
      <w:spacing w:after="160" w:line="259" w:lineRule="auto"/>
    </w:pPr>
    <w:rPr>
      <w:rFonts w:ascii="Segoe UI" w:eastAsia="Times New Roman" w:hAnsi="Segoe UI"/>
      <w:b/>
      <w:bCs/>
      <w:sz w:val="40"/>
      <w:szCs w:val="32"/>
    </w:rPr>
  </w:style>
  <w:style w:type="paragraph" w:customStyle="1" w:styleId="TitleR2">
    <w:name w:val="TitleR2"/>
    <w:qFormat/>
    <w:rsid w:val="00391051"/>
    <w:pPr>
      <w:spacing w:before="960" w:after="160"/>
    </w:pPr>
    <w:rPr>
      <w:rFonts w:ascii="Segoe UI" w:eastAsia="Times New Roman" w:hAnsi="Segoe UI"/>
      <w:b/>
      <w:sz w:val="60"/>
      <w:szCs w:val="60"/>
    </w:rPr>
  </w:style>
  <w:style w:type="paragraph" w:customStyle="1" w:styleId="Preparedby">
    <w:name w:val="Prepared by"/>
    <w:qFormat/>
    <w:rsid w:val="00391051"/>
    <w:pPr>
      <w:spacing w:after="160" w:line="259" w:lineRule="auto"/>
    </w:pPr>
    <w:rPr>
      <w:rFonts w:ascii="Garamond" w:eastAsia="Times New Roman" w:hAnsi="Garamond"/>
      <w:bCs/>
      <w:i/>
      <w:sz w:val="24"/>
      <w:szCs w:val="32"/>
    </w:rPr>
  </w:style>
  <w:style w:type="paragraph" w:customStyle="1" w:styleId="CoverNames">
    <w:name w:val="Cover Names"/>
    <w:qFormat/>
    <w:rsid w:val="00C81751"/>
    <w:pPr>
      <w:spacing w:after="160"/>
    </w:pPr>
    <w:rPr>
      <w:rFonts w:ascii="Segoe UI" w:eastAsia="Times New Roman" w:hAnsi="Segoe UI"/>
      <w:b/>
      <w:bCs/>
      <w:sz w:val="28"/>
      <w:szCs w:val="28"/>
    </w:rPr>
  </w:style>
  <w:style w:type="paragraph" w:customStyle="1" w:styleId="Photocaption">
    <w:name w:val="Photo caption"/>
    <w:qFormat/>
    <w:rsid w:val="00C24E7D"/>
    <w:rPr>
      <w:rFonts w:ascii="Segoe UI" w:eastAsia="Times New Roman" w:hAnsi="Segoe UI"/>
      <w:szCs w:val="24"/>
    </w:rPr>
  </w:style>
  <w:style w:type="numbering" w:customStyle="1" w:styleId="Style1">
    <w:name w:val="Style1"/>
    <w:uiPriority w:val="99"/>
    <w:rsid w:val="00746A75"/>
    <w:pPr>
      <w:numPr>
        <w:numId w:val="7"/>
      </w:numPr>
    </w:pPr>
  </w:style>
  <w:style w:type="paragraph" w:styleId="TOC4">
    <w:name w:val="toc 4"/>
    <w:basedOn w:val="Normal"/>
    <w:next w:val="Normal"/>
    <w:autoRedefine/>
    <w:uiPriority w:val="39"/>
    <w:unhideWhenUsed/>
    <w:rsid w:val="00BF4A61"/>
    <w:pPr>
      <w:spacing w:after="100"/>
      <w:ind w:left="720"/>
    </w:pPr>
    <w:rPr>
      <w:rFonts w:ascii="Garamond" w:hAnsi="Garamond"/>
    </w:rPr>
  </w:style>
  <w:style w:type="paragraph" w:styleId="TOC5">
    <w:name w:val="toc 5"/>
    <w:basedOn w:val="Normal"/>
    <w:next w:val="Normal"/>
    <w:autoRedefine/>
    <w:uiPriority w:val="39"/>
    <w:unhideWhenUsed/>
    <w:rsid w:val="00BF4A61"/>
    <w:pPr>
      <w:spacing w:after="100"/>
      <w:ind w:left="960"/>
    </w:pPr>
    <w:rPr>
      <w:rFonts w:ascii="Garamond" w:hAnsi="Garamond"/>
    </w:rPr>
  </w:style>
  <w:style w:type="paragraph" w:styleId="Caption">
    <w:name w:val="caption"/>
    <w:basedOn w:val="Normal"/>
    <w:next w:val="Normal"/>
    <w:uiPriority w:val="35"/>
    <w:qFormat/>
    <w:rsid w:val="001670AA"/>
    <w:pPr>
      <w:spacing w:before="120" w:after="120"/>
    </w:pPr>
    <w:rPr>
      <w:b/>
      <w:bCs/>
      <w:sz w:val="20"/>
      <w:szCs w:val="20"/>
    </w:rPr>
  </w:style>
  <w:style w:type="paragraph" w:customStyle="1" w:styleId="WCNormal">
    <w:name w:val="WC_Normal"/>
    <w:basedOn w:val="Normal"/>
    <w:link w:val="WCNormalChar"/>
    <w:qFormat/>
    <w:rsid w:val="001670AA"/>
  </w:style>
  <w:style w:type="character" w:customStyle="1" w:styleId="WCNormalChar">
    <w:name w:val="WC_Normal Char"/>
    <w:link w:val="WCNormal"/>
    <w:locked/>
    <w:rsid w:val="001670AA"/>
    <w:rPr>
      <w:rFonts w:ascii="Times New Roman" w:eastAsia="Times New Roman" w:hAnsi="Times New Roman"/>
      <w:sz w:val="24"/>
      <w:szCs w:val="24"/>
    </w:rPr>
  </w:style>
  <w:style w:type="paragraph" w:customStyle="1" w:styleId="WCBulletList">
    <w:name w:val="WC_BulletList"/>
    <w:basedOn w:val="Normal"/>
    <w:rsid w:val="001670AA"/>
  </w:style>
  <w:style w:type="paragraph" w:customStyle="1" w:styleId="WCHeading1">
    <w:name w:val="WC_Heading1"/>
    <w:basedOn w:val="Normal"/>
    <w:next w:val="Normal"/>
    <w:rsid w:val="001670AA"/>
    <w:pPr>
      <w:keepNext/>
      <w:numPr>
        <w:numId w:val="8"/>
      </w:numPr>
      <w:spacing w:before="240" w:after="60"/>
      <w:outlineLvl w:val="0"/>
    </w:pPr>
    <w:rPr>
      <w:rFonts w:ascii="Arial" w:eastAsia="Calibri" w:hAnsi="Arial"/>
      <w:b/>
      <w:sz w:val="32"/>
    </w:rPr>
  </w:style>
  <w:style w:type="paragraph" w:customStyle="1" w:styleId="WCHeading2">
    <w:name w:val="WC_Heading2"/>
    <w:basedOn w:val="Normal"/>
    <w:next w:val="Normal"/>
    <w:rsid w:val="001670AA"/>
    <w:pPr>
      <w:keepNext/>
      <w:numPr>
        <w:ilvl w:val="1"/>
        <w:numId w:val="8"/>
      </w:numPr>
      <w:spacing w:before="240" w:after="60"/>
      <w:outlineLvl w:val="1"/>
    </w:pPr>
    <w:rPr>
      <w:rFonts w:ascii="Arial" w:eastAsia="Calibri" w:hAnsi="Arial"/>
      <w:b/>
      <w:i/>
      <w:sz w:val="28"/>
    </w:rPr>
  </w:style>
  <w:style w:type="paragraph" w:customStyle="1" w:styleId="WCHeading3">
    <w:name w:val="WC_Heading3"/>
    <w:basedOn w:val="WCHeading1"/>
    <w:next w:val="Normal"/>
    <w:rsid w:val="001670AA"/>
    <w:pPr>
      <w:numPr>
        <w:ilvl w:val="2"/>
      </w:numPr>
      <w:outlineLvl w:val="2"/>
    </w:pPr>
    <w:rPr>
      <w:sz w:val="24"/>
    </w:rPr>
  </w:style>
  <w:style w:type="paragraph" w:customStyle="1" w:styleId="WCHeading4">
    <w:name w:val="WC_Heading4"/>
    <w:basedOn w:val="Normal"/>
    <w:next w:val="Normal"/>
    <w:rsid w:val="001670AA"/>
    <w:pPr>
      <w:keepNext/>
      <w:numPr>
        <w:ilvl w:val="3"/>
        <w:numId w:val="8"/>
      </w:numPr>
      <w:spacing w:before="240" w:after="60"/>
      <w:outlineLvl w:val="3"/>
    </w:pPr>
    <w:rPr>
      <w:rFonts w:ascii="Arial" w:eastAsia="Calibri" w:hAnsi="Arial"/>
      <w:i/>
    </w:rPr>
  </w:style>
  <w:style w:type="paragraph" w:customStyle="1" w:styleId="reference0">
    <w:name w:val="reference"/>
    <w:basedOn w:val="Normal"/>
    <w:rsid w:val="005C1F6C"/>
    <w:pPr>
      <w:ind w:left="907" w:right="-450" w:hanging="475"/>
      <w:jc w:val="both"/>
    </w:pPr>
    <w:rPr>
      <w:sz w:val="22"/>
      <w:szCs w:val="20"/>
    </w:rPr>
  </w:style>
  <w:style w:type="paragraph" w:customStyle="1" w:styleId="vibullets">
    <w:name w:val="vi bullets"/>
    <w:basedOn w:val="BodyText"/>
    <w:qFormat/>
    <w:rsid w:val="00664A5D"/>
    <w:pPr>
      <w:numPr>
        <w:numId w:val="9"/>
      </w:numPr>
      <w:spacing w:after="160"/>
    </w:pPr>
    <w:rPr>
      <w:rFonts w:eastAsiaTheme="minorHAnsi" w:cs="Segoe UI"/>
    </w:rPr>
  </w:style>
  <w:style w:type="paragraph" w:customStyle="1" w:styleId="vibullets2ndindent">
    <w:name w:val="vi bullets 2nd indent"/>
    <w:basedOn w:val="vibullets"/>
    <w:qFormat/>
    <w:rsid w:val="00664A5D"/>
    <w:pPr>
      <w:numPr>
        <w:ilvl w:val="1"/>
      </w:numPr>
    </w:pPr>
  </w:style>
  <w:style w:type="paragraph" w:customStyle="1" w:styleId="vibullets3rdindent">
    <w:name w:val="vi bullets 3rd indent"/>
    <w:basedOn w:val="vibullets2ndindent"/>
    <w:qFormat/>
    <w:rsid w:val="00664A5D"/>
    <w:pPr>
      <w:numPr>
        <w:ilvl w:val="2"/>
      </w:numPr>
    </w:pPr>
  </w:style>
  <w:style w:type="paragraph" w:customStyle="1" w:styleId="vibullets4thindent">
    <w:name w:val="vi bullets 4th indent"/>
    <w:basedOn w:val="Normal"/>
    <w:qFormat/>
    <w:rsid w:val="00664A5D"/>
    <w:pPr>
      <w:numPr>
        <w:ilvl w:val="3"/>
        <w:numId w:val="9"/>
      </w:numPr>
      <w:spacing w:after="160"/>
    </w:pPr>
    <w:rPr>
      <w:rFonts w:ascii="Garamond" w:eastAsiaTheme="minorHAnsi" w:hAnsi="Garamond" w:cs="Segoe UI"/>
    </w:rPr>
  </w:style>
  <w:style w:type="paragraph" w:customStyle="1" w:styleId="VICaptionsSeqoeUIRegular10">
    <w:name w:val="VI Captions Seqoe UI Regular 10"/>
    <w:aliases w:val="12 pt above"/>
    <w:basedOn w:val="Normal"/>
    <w:qFormat/>
    <w:rsid w:val="00664A5D"/>
    <w:pPr>
      <w:tabs>
        <w:tab w:val="left" w:pos="2800"/>
      </w:tabs>
      <w:spacing w:before="240" w:after="360"/>
    </w:pPr>
    <w:rPr>
      <w:rFonts w:ascii="Segoe UI" w:hAnsi="Segoe UI" w:cs="Segoe UI"/>
      <w:sz w:val="20"/>
      <w:szCs w:val="20"/>
    </w:rPr>
  </w:style>
  <w:style w:type="paragraph" w:customStyle="1" w:styleId="VIContentsFiguresTableSegoeUIBold15">
    <w:name w:val="VI Contents Figures Table Segoe UI Bold 15"/>
    <w:basedOn w:val="Heading2"/>
    <w:qFormat/>
    <w:rsid w:val="00664A5D"/>
    <w:pPr>
      <w:ind w:left="-720"/>
    </w:pPr>
  </w:style>
  <w:style w:type="character" w:customStyle="1" w:styleId="VIContentsTitleStyleSegoeUIBold22">
    <w:name w:val="VI Contents Title Style Segoe UI Bold 22"/>
    <w:basedOn w:val="DefaultParagraphFont"/>
    <w:rsid w:val="00664A5D"/>
    <w:rPr>
      <w:rFonts w:ascii="Segoe UI" w:hAnsi="Segoe UI"/>
      <w:b/>
      <w:bCs/>
      <w:sz w:val="44"/>
    </w:rPr>
  </w:style>
  <w:style w:type="paragraph" w:customStyle="1" w:styleId="VICoverAuxiliaryTextSegoeUIBold16">
    <w:name w:val="VI Cover Auxiliary Text Segoe UI Bold 16"/>
    <w:basedOn w:val="Normal"/>
    <w:rsid w:val="00664A5D"/>
    <w:rPr>
      <w:rFonts w:ascii="Segoe UI" w:hAnsi="Segoe UI"/>
      <w:b/>
      <w:sz w:val="32"/>
      <w:szCs w:val="32"/>
    </w:rPr>
  </w:style>
  <w:style w:type="paragraph" w:customStyle="1" w:styleId="VICoverNameReportSegoeUIBold30">
    <w:name w:val="VI Cover Name Report Segoe UI Bold 30"/>
    <w:basedOn w:val="Normal"/>
    <w:rsid w:val="00664A5D"/>
    <w:rPr>
      <w:rFonts w:ascii="Segoe UI" w:hAnsi="Segoe UI"/>
      <w:b/>
      <w:sz w:val="60"/>
      <w:szCs w:val="60"/>
    </w:rPr>
  </w:style>
  <w:style w:type="paragraph" w:customStyle="1" w:styleId="VIFigureTitleSegoeUIRegular12">
    <w:name w:val="VI Figure Title Segoe UI Regular 12"/>
    <w:basedOn w:val="Normal"/>
    <w:qFormat/>
    <w:rsid w:val="00664A5D"/>
    <w:pPr>
      <w:spacing w:before="240"/>
    </w:pPr>
    <w:rPr>
      <w:rFonts w:ascii="Segoe UI" w:hAnsi="Segoe UI" w:cs="Segoe UI"/>
    </w:rPr>
  </w:style>
  <w:style w:type="paragraph" w:customStyle="1" w:styleId="vifootnotes">
    <w:name w:val="vi footnotes"/>
    <w:basedOn w:val="VICaptionsSeqoeUIRegular10"/>
    <w:qFormat/>
    <w:rsid w:val="00664A5D"/>
    <w:rPr>
      <w:sz w:val="18"/>
      <w:szCs w:val="16"/>
    </w:rPr>
  </w:style>
  <w:style w:type="paragraph" w:customStyle="1" w:styleId="viheader1notintoc">
    <w:name w:val="vi header 1 not in toc"/>
    <w:basedOn w:val="Heading1"/>
    <w:qFormat/>
    <w:rsid w:val="00664A5D"/>
    <w:pPr>
      <w:numPr>
        <w:numId w:val="0"/>
      </w:numPr>
    </w:pPr>
    <w:rPr>
      <w:rFonts w:cs="Arial"/>
      <w:bCs/>
      <w:kern w:val="32"/>
    </w:rPr>
  </w:style>
  <w:style w:type="paragraph" w:customStyle="1" w:styleId="VIMIssionStatementHeaderSegoeUIBold20After12pt">
    <w:name w:val="VI MIssion Statement Header Segoe UI Bold 20 After:  12 pt"/>
    <w:basedOn w:val="Normal"/>
    <w:rsid w:val="00664A5D"/>
    <w:rPr>
      <w:rFonts w:ascii="Segoe UI" w:hAnsi="Segoe UI"/>
      <w:b/>
      <w:bCs/>
      <w:sz w:val="40"/>
      <w:szCs w:val="20"/>
    </w:rPr>
  </w:style>
  <w:style w:type="paragraph" w:customStyle="1" w:styleId="vinumerals">
    <w:name w:val="vi numerals"/>
    <w:basedOn w:val="Normal"/>
    <w:qFormat/>
    <w:rsid w:val="00664A5D"/>
    <w:pPr>
      <w:numPr>
        <w:numId w:val="10"/>
      </w:numPr>
      <w:tabs>
        <w:tab w:val="left" w:pos="720"/>
        <w:tab w:val="left" w:pos="1440"/>
        <w:tab w:val="left" w:pos="2384"/>
      </w:tabs>
      <w:spacing w:line="276" w:lineRule="auto"/>
      <w:ind w:right="630"/>
    </w:pPr>
    <w:rPr>
      <w:rFonts w:ascii="Garamond" w:eastAsiaTheme="minorHAnsi" w:hAnsi="Garamond" w:cs="Segoe UI"/>
      <w:szCs w:val="20"/>
    </w:rPr>
  </w:style>
  <w:style w:type="paragraph" w:customStyle="1" w:styleId="vinumerals2ndindent">
    <w:name w:val="vi numerals 2nd indent"/>
    <w:basedOn w:val="vinumerals"/>
    <w:qFormat/>
    <w:rsid w:val="00664A5D"/>
    <w:pPr>
      <w:numPr>
        <w:ilvl w:val="1"/>
      </w:numPr>
    </w:pPr>
  </w:style>
  <w:style w:type="paragraph" w:customStyle="1" w:styleId="vinumerals3rdindent">
    <w:name w:val="vi numerals 3rd indent"/>
    <w:basedOn w:val="vinumerals2ndindent"/>
    <w:qFormat/>
    <w:rsid w:val="00664A5D"/>
    <w:pPr>
      <w:numPr>
        <w:ilvl w:val="2"/>
      </w:numPr>
    </w:pPr>
  </w:style>
  <w:style w:type="paragraph" w:customStyle="1" w:styleId="vinumerals4thindent">
    <w:name w:val="vi numerals 4th indent"/>
    <w:basedOn w:val="vinumerals3rdindent"/>
    <w:qFormat/>
    <w:rsid w:val="00664A5D"/>
    <w:pPr>
      <w:numPr>
        <w:ilvl w:val="3"/>
      </w:numPr>
    </w:pPr>
  </w:style>
  <w:style w:type="paragraph" w:customStyle="1" w:styleId="vireferences">
    <w:name w:val="vi references"/>
    <w:basedOn w:val="Normal"/>
    <w:qFormat/>
    <w:rsid w:val="00F42320"/>
    <w:pPr>
      <w:ind w:left="270" w:hanging="270"/>
    </w:pPr>
  </w:style>
  <w:style w:type="paragraph" w:customStyle="1" w:styleId="vitableHeadingsSegoeUISemibold12pt">
    <w:name w:val="vi table Headings Segoe UI Semibold 12 pt"/>
    <w:basedOn w:val="Normal"/>
    <w:qFormat/>
    <w:rsid w:val="00556D38"/>
    <w:pPr>
      <w:tabs>
        <w:tab w:val="left" w:pos="2800"/>
      </w:tabs>
      <w:spacing w:after="0"/>
    </w:pPr>
    <w:rPr>
      <w:rFonts w:ascii="Segoe UI Semibold" w:hAnsi="Segoe UI Semibold" w:cs="Segoe UI Semibold"/>
      <w:szCs w:val="20"/>
    </w:rPr>
  </w:style>
  <w:style w:type="paragraph" w:customStyle="1" w:styleId="vitableTextSegoeUIRegular10">
    <w:name w:val="vi table Text Segoe UI Regular 10"/>
    <w:basedOn w:val="Normal"/>
    <w:qFormat/>
    <w:rsid w:val="00556D38"/>
    <w:pPr>
      <w:tabs>
        <w:tab w:val="left" w:pos="2800"/>
      </w:tabs>
      <w:spacing w:after="0"/>
    </w:pPr>
    <w:rPr>
      <w:rFonts w:ascii="Segoe UI" w:hAnsi="Segoe UI" w:cs="Segoe UI"/>
      <w:sz w:val="20"/>
    </w:rPr>
  </w:style>
  <w:style w:type="paragraph" w:customStyle="1" w:styleId="vitableTitleaftertable">
    <w:name w:val="vi table Title after table"/>
    <w:basedOn w:val="Normal"/>
    <w:qFormat/>
    <w:rsid w:val="00556D38"/>
    <w:pPr>
      <w:spacing w:before="240"/>
    </w:pPr>
    <w:rPr>
      <w:rFonts w:ascii="Segoe UI" w:hAnsi="Segoe UI" w:cs="Segoe UI"/>
    </w:rPr>
  </w:style>
  <w:style w:type="paragraph" w:customStyle="1" w:styleId="vitableTitleSegoeUI12">
    <w:name w:val="vi table Title Segoe UI 12"/>
    <w:basedOn w:val="Normal"/>
    <w:qFormat/>
    <w:rsid w:val="00556D38"/>
    <w:rPr>
      <w:rFonts w:ascii="Segoe UI" w:hAnsi="Segoe UI" w:cs="Segoe UI"/>
    </w:rPr>
  </w:style>
  <w:style w:type="paragraph" w:styleId="Revision">
    <w:name w:val="Revision"/>
    <w:hidden/>
    <w:uiPriority w:val="99"/>
    <w:semiHidden/>
    <w:rsid w:val="00DE0C9D"/>
    <w:rPr>
      <w:rFonts w:ascii="Times New Roman" w:eastAsia="Times New Roman" w:hAnsi="Times New Roman"/>
      <w:sz w:val="24"/>
      <w:szCs w:val="24"/>
    </w:rPr>
  </w:style>
  <w:style w:type="paragraph" w:styleId="TOCHeading">
    <w:name w:val="TOC Heading"/>
    <w:basedOn w:val="Heading1"/>
    <w:next w:val="Normal"/>
    <w:uiPriority w:val="39"/>
    <w:unhideWhenUsed/>
    <w:qFormat/>
    <w:rsid w:val="00DE0C9D"/>
    <w:pPr>
      <w:keepLines/>
      <w:numPr>
        <w:numId w:val="0"/>
      </w:numPr>
      <w:spacing w:before="240" w:after="0" w:line="259" w:lineRule="auto"/>
      <w:outlineLvl w:val="9"/>
    </w:pPr>
    <w:rPr>
      <w:rFonts w:asciiTheme="majorHAnsi" w:eastAsiaTheme="majorEastAsia" w:hAnsiTheme="majorHAnsi" w:cstheme="majorBidi"/>
      <w:b w:val="0"/>
      <w:color w:val="2E74B5" w:themeColor="accent1" w:themeShade="BF"/>
      <w:sz w:val="32"/>
      <w:szCs w:val="32"/>
    </w:rPr>
  </w:style>
  <w:style w:type="paragraph" w:customStyle="1" w:styleId="Bodytextaftertable">
    <w:name w:val="Body text after table"/>
    <w:basedOn w:val="BodyText"/>
    <w:qFormat/>
    <w:rsid w:val="00556D38"/>
    <w:pPr>
      <w:spacing w:before="240"/>
    </w:pPr>
  </w:style>
  <w:style w:type="paragraph" w:customStyle="1" w:styleId="vitablebullets">
    <w:name w:val="vi table bullets"/>
    <w:basedOn w:val="Normal"/>
    <w:qFormat/>
    <w:rsid w:val="00556D38"/>
    <w:pPr>
      <w:numPr>
        <w:numId w:val="11"/>
      </w:numPr>
      <w:tabs>
        <w:tab w:val="left" w:pos="2800"/>
      </w:tabs>
      <w:spacing w:after="0"/>
    </w:pPr>
    <w:rPr>
      <w:rFonts w:ascii="Segoe UI" w:hAnsi="Segoe UI" w:cs="Segoe UI"/>
      <w:sz w:val="16"/>
      <w:szCs w:val="18"/>
    </w:rPr>
  </w:style>
  <w:style w:type="character" w:styleId="UnresolvedMention">
    <w:name w:val="Unresolved Mention"/>
    <w:basedOn w:val="DefaultParagraphFont"/>
    <w:uiPriority w:val="99"/>
    <w:semiHidden/>
    <w:unhideWhenUsed/>
    <w:rsid w:val="00393594"/>
    <w:rPr>
      <w:color w:val="605E5C"/>
      <w:shd w:val="clear" w:color="auto" w:fill="E1DFDD"/>
    </w:rPr>
  </w:style>
  <w:style w:type="table" w:styleId="PlainTable1">
    <w:name w:val="Plain Table 1"/>
    <w:basedOn w:val="TableNormal"/>
    <w:uiPriority w:val="41"/>
    <w:rsid w:val="00E44E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Report-PubAuxOfficeTitlePage">
    <w:name w:val="Report-Pub Aux Office Title Page"/>
    <w:qFormat/>
    <w:rsid w:val="00C35063"/>
    <w:rPr>
      <w:rFonts w:ascii="Segoe UI" w:eastAsia="Times New Roman" w:hAnsi="Segoe UI"/>
      <w:b/>
      <w:sz w:val="28"/>
      <w:szCs w:val="28"/>
    </w:rPr>
  </w:style>
  <w:style w:type="paragraph" w:customStyle="1" w:styleId="Report-PubAuxNameTitlePage">
    <w:name w:val="Report-Pub Aux Name Title Page"/>
    <w:basedOn w:val="Report-PubAuxOfficeTitlePage"/>
    <w:qFormat/>
    <w:rsid w:val="00C35063"/>
    <w:rPr>
      <w:sz w:val="24"/>
      <w:szCs w:val="24"/>
    </w:rPr>
  </w:style>
  <w:style w:type="paragraph" w:customStyle="1" w:styleId="Report-PubAuxText">
    <w:name w:val="Report-Pub Aux Text"/>
    <w:qFormat/>
    <w:rsid w:val="00C35063"/>
    <w:pPr>
      <w:spacing w:after="240"/>
    </w:pPr>
    <w:rPr>
      <w:rFonts w:ascii="Segoe UI Semibold" w:eastAsia="Times New Roman" w:hAnsi="Segoe UI Semibold"/>
      <w:b/>
      <w:sz w:val="32"/>
      <w:szCs w:val="32"/>
    </w:rPr>
  </w:style>
  <w:style w:type="paragraph" w:customStyle="1" w:styleId="Report-PubProjectName">
    <w:name w:val="Report-Pub Project Name"/>
    <w:next w:val="Report-PubAuxText"/>
    <w:qFormat/>
    <w:rsid w:val="00C35063"/>
    <w:pPr>
      <w:spacing w:before="480" w:after="240"/>
    </w:pPr>
    <w:rPr>
      <w:rFonts w:ascii="Segoe UI Semibold" w:eastAsia="Times New Roman" w:hAnsi="Segoe UI Semibold" w:cs="Arial"/>
      <w:b/>
      <w:bCs/>
      <w:kern w:val="32"/>
      <w:sz w:val="42"/>
      <w:szCs w:val="42"/>
    </w:rPr>
  </w:style>
  <w:style w:type="paragraph" w:customStyle="1" w:styleId="Report-PubTitle">
    <w:name w:val="Report-Pub Title"/>
    <w:next w:val="Report-PubProjectName"/>
    <w:qFormat/>
    <w:rsid w:val="00C35063"/>
    <w:pPr>
      <w:spacing w:before="480" w:after="480"/>
    </w:pPr>
    <w:rPr>
      <w:rFonts w:ascii="Segoe UI" w:eastAsia="Times New Roman" w:hAnsi="Segoe UI"/>
      <w:b/>
      <w:sz w:val="60"/>
      <w:szCs w:val="60"/>
    </w:rPr>
  </w:style>
  <w:style w:type="table" w:styleId="GridTable4-Accent3">
    <w:name w:val="Grid Table 4 Accent 3"/>
    <w:basedOn w:val="TableNormal"/>
    <w:uiPriority w:val="49"/>
    <w:rsid w:val="00DF78F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3-Accent3">
    <w:name w:val="List Table 3 Accent 3"/>
    <w:basedOn w:val="TableNormal"/>
    <w:uiPriority w:val="48"/>
    <w:rsid w:val="00DF78FE"/>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295185">
      <w:bodyDiv w:val="1"/>
      <w:marLeft w:val="0"/>
      <w:marRight w:val="0"/>
      <w:marTop w:val="0"/>
      <w:marBottom w:val="0"/>
      <w:divBdr>
        <w:top w:val="none" w:sz="0" w:space="0" w:color="auto"/>
        <w:left w:val="none" w:sz="0" w:space="0" w:color="auto"/>
        <w:bottom w:val="none" w:sz="0" w:space="0" w:color="auto"/>
        <w:right w:val="none" w:sz="0" w:space="0" w:color="auto"/>
      </w:divBdr>
      <w:divsChild>
        <w:div w:id="972561327">
          <w:marLeft w:val="360"/>
          <w:marRight w:val="0"/>
          <w:marTop w:val="200"/>
          <w:marBottom w:val="0"/>
          <w:divBdr>
            <w:top w:val="none" w:sz="0" w:space="0" w:color="auto"/>
            <w:left w:val="none" w:sz="0" w:space="0" w:color="auto"/>
            <w:bottom w:val="none" w:sz="0" w:space="0" w:color="auto"/>
            <w:right w:val="none" w:sz="0" w:space="0" w:color="auto"/>
          </w:divBdr>
        </w:div>
      </w:divsChild>
    </w:div>
    <w:div w:id="984966854">
      <w:bodyDiv w:val="1"/>
      <w:marLeft w:val="0"/>
      <w:marRight w:val="0"/>
      <w:marTop w:val="0"/>
      <w:marBottom w:val="0"/>
      <w:divBdr>
        <w:top w:val="none" w:sz="0" w:space="0" w:color="auto"/>
        <w:left w:val="none" w:sz="0" w:space="0" w:color="auto"/>
        <w:bottom w:val="none" w:sz="0" w:space="0" w:color="auto"/>
        <w:right w:val="none" w:sz="0" w:space="0" w:color="auto"/>
      </w:divBdr>
    </w:div>
    <w:div w:id="985161725">
      <w:bodyDiv w:val="1"/>
      <w:marLeft w:val="0"/>
      <w:marRight w:val="0"/>
      <w:marTop w:val="0"/>
      <w:marBottom w:val="0"/>
      <w:divBdr>
        <w:top w:val="none" w:sz="0" w:space="0" w:color="auto"/>
        <w:left w:val="none" w:sz="0" w:space="0" w:color="auto"/>
        <w:bottom w:val="none" w:sz="0" w:space="0" w:color="auto"/>
        <w:right w:val="none" w:sz="0" w:space="0" w:color="auto"/>
      </w:divBdr>
    </w:div>
    <w:div w:id="1009404223">
      <w:bodyDiv w:val="1"/>
      <w:marLeft w:val="0"/>
      <w:marRight w:val="0"/>
      <w:marTop w:val="0"/>
      <w:marBottom w:val="0"/>
      <w:divBdr>
        <w:top w:val="none" w:sz="0" w:space="0" w:color="auto"/>
        <w:left w:val="none" w:sz="0" w:space="0" w:color="auto"/>
        <w:bottom w:val="none" w:sz="0" w:space="0" w:color="auto"/>
        <w:right w:val="none" w:sz="0" w:space="0" w:color="auto"/>
      </w:divBdr>
      <w:divsChild>
        <w:div w:id="87236436">
          <w:marLeft w:val="1080"/>
          <w:marRight w:val="0"/>
          <w:marTop w:val="100"/>
          <w:marBottom w:val="0"/>
          <w:divBdr>
            <w:top w:val="none" w:sz="0" w:space="0" w:color="auto"/>
            <w:left w:val="none" w:sz="0" w:space="0" w:color="auto"/>
            <w:bottom w:val="none" w:sz="0" w:space="0" w:color="auto"/>
            <w:right w:val="none" w:sz="0" w:space="0" w:color="auto"/>
          </w:divBdr>
        </w:div>
        <w:div w:id="544803876">
          <w:marLeft w:val="1080"/>
          <w:marRight w:val="0"/>
          <w:marTop w:val="100"/>
          <w:marBottom w:val="0"/>
          <w:divBdr>
            <w:top w:val="none" w:sz="0" w:space="0" w:color="auto"/>
            <w:left w:val="none" w:sz="0" w:space="0" w:color="auto"/>
            <w:bottom w:val="none" w:sz="0" w:space="0" w:color="auto"/>
            <w:right w:val="none" w:sz="0" w:space="0" w:color="auto"/>
          </w:divBdr>
        </w:div>
        <w:div w:id="610088262">
          <w:marLeft w:val="1800"/>
          <w:marRight w:val="0"/>
          <w:marTop w:val="100"/>
          <w:marBottom w:val="0"/>
          <w:divBdr>
            <w:top w:val="none" w:sz="0" w:space="0" w:color="auto"/>
            <w:left w:val="none" w:sz="0" w:space="0" w:color="auto"/>
            <w:bottom w:val="none" w:sz="0" w:space="0" w:color="auto"/>
            <w:right w:val="none" w:sz="0" w:space="0" w:color="auto"/>
          </w:divBdr>
        </w:div>
        <w:div w:id="1502311288">
          <w:marLeft w:val="1800"/>
          <w:marRight w:val="0"/>
          <w:marTop w:val="100"/>
          <w:marBottom w:val="0"/>
          <w:divBdr>
            <w:top w:val="none" w:sz="0" w:space="0" w:color="auto"/>
            <w:left w:val="none" w:sz="0" w:space="0" w:color="auto"/>
            <w:bottom w:val="none" w:sz="0" w:space="0" w:color="auto"/>
            <w:right w:val="none" w:sz="0" w:space="0" w:color="auto"/>
          </w:divBdr>
        </w:div>
        <w:div w:id="1637026398">
          <w:marLeft w:val="1080"/>
          <w:marRight w:val="0"/>
          <w:marTop w:val="100"/>
          <w:marBottom w:val="0"/>
          <w:divBdr>
            <w:top w:val="none" w:sz="0" w:space="0" w:color="auto"/>
            <w:left w:val="none" w:sz="0" w:space="0" w:color="auto"/>
            <w:bottom w:val="none" w:sz="0" w:space="0" w:color="auto"/>
            <w:right w:val="none" w:sz="0" w:space="0" w:color="auto"/>
          </w:divBdr>
        </w:div>
        <w:div w:id="1751077111">
          <w:marLeft w:val="1800"/>
          <w:marRight w:val="0"/>
          <w:marTop w:val="100"/>
          <w:marBottom w:val="0"/>
          <w:divBdr>
            <w:top w:val="none" w:sz="0" w:space="0" w:color="auto"/>
            <w:left w:val="none" w:sz="0" w:space="0" w:color="auto"/>
            <w:bottom w:val="none" w:sz="0" w:space="0" w:color="auto"/>
            <w:right w:val="none" w:sz="0" w:space="0" w:color="auto"/>
          </w:divBdr>
        </w:div>
        <w:div w:id="1751192289">
          <w:marLeft w:val="1080"/>
          <w:marRight w:val="0"/>
          <w:marTop w:val="100"/>
          <w:marBottom w:val="0"/>
          <w:divBdr>
            <w:top w:val="none" w:sz="0" w:space="0" w:color="auto"/>
            <w:left w:val="none" w:sz="0" w:space="0" w:color="auto"/>
            <w:bottom w:val="none" w:sz="0" w:space="0" w:color="auto"/>
            <w:right w:val="none" w:sz="0" w:space="0" w:color="auto"/>
          </w:divBdr>
        </w:div>
        <w:div w:id="1903640576">
          <w:marLeft w:val="360"/>
          <w:marRight w:val="0"/>
          <w:marTop w:val="200"/>
          <w:marBottom w:val="0"/>
          <w:divBdr>
            <w:top w:val="none" w:sz="0" w:space="0" w:color="auto"/>
            <w:left w:val="none" w:sz="0" w:space="0" w:color="auto"/>
            <w:bottom w:val="none" w:sz="0" w:space="0" w:color="auto"/>
            <w:right w:val="none" w:sz="0" w:space="0" w:color="auto"/>
          </w:divBdr>
        </w:div>
      </w:divsChild>
    </w:div>
    <w:div w:id="1047338308">
      <w:bodyDiv w:val="1"/>
      <w:marLeft w:val="0"/>
      <w:marRight w:val="0"/>
      <w:marTop w:val="0"/>
      <w:marBottom w:val="0"/>
      <w:divBdr>
        <w:top w:val="none" w:sz="0" w:space="0" w:color="auto"/>
        <w:left w:val="none" w:sz="0" w:space="0" w:color="auto"/>
        <w:bottom w:val="none" w:sz="0" w:space="0" w:color="auto"/>
        <w:right w:val="none" w:sz="0" w:space="0" w:color="auto"/>
      </w:divBdr>
    </w:div>
    <w:div w:id="1165314714">
      <w:bodyDiv w:val="1"/>
      <w:marLeft w:val="0"/>
      <w:marRight w:val="0"/>
      <w:marTop w:val="0"/>
      <w:marBottom w:val="0"/>
      <w:divBdr>
        <w:top w:val="none" w:sz="0" w:space="0" w:color="auto"/>
        <w:left w:val="none" w:sz="0" w:space="0" w:color="auto"/>
        <w:bottom w:val="none" w:sz="0" w:space="0" w:color="auto"/>
        <w:right w:val="none" w:sz="0" w:space="0" w:color="auto"/>
      </w:divBdr>
    </w:div>
    <w:div w:id="1178471214">
      <w:bodyDiv w:val="1"/>
      <w:marLeft w:val="0"/>
      <w:marRight w:val="0"/>
      <w:marTop w:val="0"/>
      <w:marBottom w:val="0"/>
      <w:divBdr>
        <w:top w:val="none" w:sz="0" w:space="0" w:color="auto"/>
        <w:left w:val="none" w:sz="0" w:space="0" w:color="auto"/>
        <w:bottom w:val="none" w:sz="0" w:space="0" w:color="auto"/>
        <w:right w:val="none" w:sz="0" w:space="0" w:color="auto"/>
      </w:divBdr>
    </w:div>
    <w:div w:id="1295526173">
      <w:bodyDiv w:val="1"/>
      <w:marLeft w:val="0"/>
      <w:marRight w:val="0"/>
      <w:marTop w:val="0"/>
      <w:marBottom w:val="0"/>
      <w:divBdr>
        <w:top w:val="none" w:sz="0" w:space="0" w:color="auto"/>
        <w:left w:val="none" w:sz="0" w:space="0" w:color="auto"/>
        <w:bottom w:val="none" w:sz="0" w:space="0" w:color="auto"/>
        <w:right w:val="none" w:sz="0" w:space="0" w:color="auto"/>
      </w:divBdr>
    </w:div>
    <w:div w:id="1299459330">
      <w:bodyDiv w:val="1"/>
      <w:marLeft w:val="0"/>
      <w:marRight w:val="0"/>
      <w:marTop w:val="0"/>
      <w:marBottom w:val="0"/>
      <w:divBdr>
        <w:top w:val="none" w:sz="0" w:space="0" w:color="auto"/>
        <w:left w:val="none" w:sz="0" w:space="0" w:color="auto"/>
        <w:bottom w:val="none" w:sz="0" w:space="0" w:color="auto"/>
        <w:right w:val="none" w:sz="0" w:space="0" w:color="auto"/>
      </w:divBdr>
    </w:div>
    <w:div w:id="1844079495">
      <w:bodyDiv w:val="1"/>
      <w:marLeft w:val="0"/>
      <w:marRight w:val="0"/>
      <w:marTop w:val="0"/>
      <w:marBottom w:val="0"/>
      <w:divBdr>
        <w:top w:val="none" w:sz="0" w:space="0" w:color="auto"/>
        <w:left w:val="none" w:sz="0" w:space="0" w:color="auto"/>
        <w:bottom w:val="none" w:sz="0" w:space="0" w:color="auto"/>
        <w:right w:val="none" w:sz="0" w:space="0" w:color="auto"/>
      </w:divBdr>
    </w:div>
    <w:div w:id="2036955422">
      <w:bodyDiv w:val="1"/>
      <w:marLeft w:val="0"/>
      <w:marRight w:val="0"/>
      <w:marTop w:val="0"/>
      <w:marBottom w:val="0"/>
      <w:divBdr>
        <w:top w:val="none" w:sz="0" w:space="0" w:color="auto"/>
        <w:left w:val="none" w:sz="0" w:space="0" w:color="auto"/>
        <w:bottom w:val="none" w:sz="0" w:space="0" w:color="auto"/>
        <w:right w:val="none" w:sz="0" w:space="0" w:color="auto"/>
      </w:divBdr>
      <w:divsChild>
        <w:div w:id="209459653">
          <w:marLeft w:val="360"/>
          <w:marRight w:val="0"/>
          <w:marTop w:val="200"/>
          <w:marBottom w:val="0"/>
          <w:divBdr>
            <w:top w:val="none" w:sz="0" w:space="0" w:color="auto"/>
            <w:left w:val="none" w:sz="0" w:space="0" w:color="auto"/>
            <w:bottom w:val="none" w:sz="0" w:space="0" w:color="auto"/>
            <w:right w:val="none" w:sz="0" w:space="0" w:color="auto"/>
          </w:divBdr>
        </w:div>
        <w:div w:id="273757550">
          <w:marLeft w:val="1080"/>
          <w:marRight w:val="0"/>
          <w:marTop w:val="100"/>
          <w:marBottom w:val="0"/>
          <w:divBdr>
            <w:top w:val="none" w:sz="0" w:space="0" w:color="auto"/>
            <w:left w:val="none" w:sz="0" w:space="0" w:color="auto"/>
            <w:bottom w:val="none" w:sz="0" w:space="0" w:color="auto"/>
            <w:right w:val="none" w:sz="0" w:space="0" w:color="auto"/>
          </w:divBdr>
        </w:div>
        <w:div w:id="306401589">
          <w:marLeft w:val="1080"/>
          <w:marRight w:val="0"/>
          <w:marTop w:val="100"/>
          <w:marBottom w:val="0"/>
          <w:divBdr>
            <w:top w:val="none" w:sz="0" w:space="0" w:color="auto"/>
            <w:left w:val="none" w:sz="0" w:space="0" w:color="auto"/>
            <w:bottom w:val="none" w:sz="0" w:space="0" w:color="auto"/>
            <w:right w:val="none" w:sz="0" w:space="0" w:color="auto"/>
          </w:divBdr>
        </w:div>
        <w:div w:id="484591748">
          <w:marLeft w:val="360"/>
          <w:marRight w:val="0"/>
          <w:marTop w:val="200"/>
          <w:marBottom w:val="0"/>
          <w:divBdr>
            <w:top w:val="none" w:sz="0" w:space="0" w:color="auto"/>
            <w:left w:val="none" w:sz="0" w:space="0" w:color="auto"/>
            <w:bottom w:val="none" w:sz="0" w:space="0" w:color="auto"/>
            <w:right w:val="none" w:sz="0" w:space="0" w:color="auto"/>
          </w:divBdr>
        </w:div>
        <w:div w:id="1212617445">
          <w:marLeft w:val="1080"/>
          <w:marRight w:val="0"/>
          <w:marTop w:val="100"/>
          <w:marBottom w:val="0"/>
          <w:divBdr>
            <w:top w:val="none" w:sz="0" w:space="0" w:color="auto"/>
            <w:left w:val="none" w:sz="0" w:space="0" w:color="auto"/>
            <w:bottom w:val="none" w:sz="0" w:space="0" w:color="auto"/>
            <w:right w:val="none" w:sz="0" w:space="0" w:color="auto"/>
          </w:divBdr>
        </w:div>
        <w:div w:id="1409770504">
          <w:marLeft w:val="1080"/>
          <w:marRight w:val="0"/>
          <w:marTop w:val="100"/>
          <w:marBottom w:val="0"/>
          <w:divBdr>
            <w:top w:val="none" w:sz="0" w:space="0" w:color="auto"/>
            <w:left w:val="none" w:sz="0" w:space="0" w:color="auto"/>
            <w:bottom w:val="none" w:sz="0" w:space="0" w:color="auto"/>
            <w:right w:val="none" w:sz="0" w:space="0" w:color="auto"/>
          </w:divBdr>
        </w:div>
        <w:div w:id="1437864285">
          <w:marLeft w:val="1080"/>
          <w:marRight w:val="0"/>
          <w:marTop w:val="100"/>
          <w:marBottom w:val="0"/>
          <w:divBdr>
            <w:top w:val="none" w:sz="0" w:space="0" w:color="auto"/>
            <w:left w:val="none" w:sz="0" w:space="0" w:color="auto"/>
            <w:bottom w:val="none" w:sz="0" w:space="0" w:color="auto"/>
            <w:right w:val="none" w:sz="0" w:space="0" w:color="auto"/>
          </w:divBdr>
        </w:div>
        <w:div w:id="1442845597">
          <w:marLeft w:val="1080"/>
          <w:marRight w:val="0"/>
          <w:marTop w:val="100"/>
          <w:marBottom w:val="0"/>
          <w:divBdr>
            <w:top w:val="none" w:sz="0" w:space="0" w:color="auto"/>
            <w:left w:val="none" w:sz="0" w:space="0" w:color="auto"/>
            <w:bottom w:val="none" w:sz="0" w:space="0" w:color="auto"/>
            <w:right w:val="none" w:sz="0" w:space="0" w:color="auto"/>
          </w:divBdr>
        </w:div>
      </w:divsChild>
    </w:div>
    <w:div w:id="2081058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eader" Target="header8.xml"/><Relationship Id="rId21" Type="http://schemas.openxmlformats.org/officeDocument/2006/relationships/header" Target="header6.xml"/><Relationship Id="rId34" Type="http://schemas.openxmlformats.org/officeDocument/2006/relationships/header" Target="header1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header" Target="header1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png"/><Relationship Id="rId32" Type="http://schemas.openxmlformats.org/officeDocument/2006/relationships/header" Target="header1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10.xml"/><Relationship Id="rId36" Type="http://schemas.openxmlformats.org/officeDocument/2006/relationships/header" Target="header16.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9.xml"/><Relationship Id="rId30" Type="http://schemas.openxmlformats.org/officeDocument/2006/relationships/image" Target="media/image5.png"/><Relationship Id="rId35" Type="http://schemas.openxmlformats.org/officeDocument/2006/relationships/header" Target="header15.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ater.ca.gov/Library/Modeling-and-Analysis/Central-Valley-models-and-tools/CalSim-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D70D7656F2E045B6D178F5438D5F09" ma:contentTypeVersion="19" ma:contentTypeDescription="Create a new document." ma:contentTypeScope="" ma:versionID="983fe3962b5e9af03db149bc61c85690">
  <xsd:schema xmlns:xsd="http://www.w3.org/2001/XMLSchema" xmlns:xs="http://www.w3.org/2001/XMLSchema" xmlns:p="http://schemas.microsoft.com/office/2006/metadata/properties" xmlns:ns2="0639e373-219b-4113-a41b-b0e1cd0c1ed3" xmlns:ns3="e2f79f32-598a-4eee-92ee-f4f094a79b95" targetNamespace="http://schemas.microsoft.com/office/2006/metadata/properties" ma:root="true" ma:fieldsID="bf9b0cd18ccc553451283cbfc6a907c5" ns2:_="" ns3:_="">
    <xsd:import namespace="0639e373-219b-4113-a41b-b0e1cd0c1ed3"/>
    <xsd:import namespace="e2f79f32-598a-4eee-92ee-f4f094a79b9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AutoTag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9e373-219b-4113-a41b-b0e1cd0c1ed3" elementFormDefault="qualified">
    <xsd:import namespace="http://schemas.microsoft.com/office/2006/documentManagement/types"/>
    <xsd:import namespace="http://schemas.microsoft.com/office/infopath/2007/PartnerControls"/>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internalName="MediaServiceKeyPoints" ma:readOnly="true">
      <xsd:simpleType>
        <xsd:restriction base="dms:Note">
          <xsd:maxLength value="255"/>
        </xsd:restriction>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39c6f2e-e7ce-4bcd-b0d5-6947a38b9f67"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f79f32-598a-4eee-92ee-f4f094a79b9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4a775b3-698f-444c-bf88-fd03806b16b7}" ma:internalName="TaxCatchAll" ma:showField="CatchAllData" ma:web="e2f79f32-598a-4eee-92ee-f4f094a79b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2"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e2f79f32-598a-4eee-92ee-f4f094a79b95" xsi:nil="true"/>
    <lcf76f155ced4ddcb4097134ff3c332f xmlns="0639e373-219b-4113-a41b-b0e1cd0c1ed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9A9C15-327D-432D-9EAF-056DE60CA5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9e373-219b-4113-a41b-b0e1cd0c1ed3"/>
    <ds:schemaRef ds:uri="e2f79f32-598a-4eee-92ee-f4f094a79b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725132-6BF7-4B55-98CC-27FFBE507116}">
  <ds:schemaRefs>
    <ds:schemaRef ds:uri="http://schemas.openxmlformats.org/officeDocument/2006/bibliography"/>
  </ds:schemaRefs>
</ds:datastoreItem>
</file>

<file path=customXml/itemProps3.xml><?xml version="1.0" encoding="utf-8"?>
<ds:datastoreItem xmlns:ds="http://schemas.openxmlformats.org/officeDocument/2006/customXml" ds:itemID="{FD22995C-30C6-460B-A100-3C008DCAFBAF}">
  <ds:schemaRefs>
    <ds:schemaRef ds:uri="http://schemas.microsoft.com/office/2006/metadata/properties"/>
    <ds:schemaRef ds:uri="http://schemas.microsoft.com/office/infopath/2007/PartnerControls"/>
    <ds:schemaRef ds:uri="e2f79f32-598a-4eee-92ee-f4f094a79b95"/>
    <ds:schemaRef ds:uri="0639e373-219b-4113-a41b-b0e1cd0c1ed3"/>
  </ds:schemaRefs>
</ds:datastoreItem>
</file>

<file path=customXml/itemProps4.xml><?xml version="1.0" encoding="utf-8"?>
<ds:datastoreItem xmlns:ds="http://schemas.openxmlformats.org/officeDocument/2006/customXml" ds:itemID="{9D5C33EA-90AD-4CA1-957C-D588E35663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37</Pages>
  <Words>11942</Words>
  <Characters>61388</Characters>
  <Application>Microsoft Office Word</Application>
  <DocSecurity>0</DocSecurity>
  <Lines>1705</Lines>
  <Paragraphs>1222</Paragraphs>
  <ScaleCrop>false</ScaleCrop>
  <HeadingPairs>
    <vt:vector size="2" baseType="variant">
      <vt:variant>
        <vt:lpstr>Title</vt:lpstr>
      </vt:variant>
      <vt:variant>
        <vt:i4>1</vt:i4>
      </vt:variant>
    </vt:vector>
  </HeadingPairs>
  <TitlesOfParts>
    <vt:vector size="1" baseType="lpstr">
      <vt:lpstr>Technical Memorandum - stimation of Uncertainty – Sources (DRAFT)</vt:lpstr>
    </vt:vector>
  </TitlesOfParts>
  <Company>MWH</Company>
  <LinksUpToDate>false</LinksUpToDate>
  <CharactersWithSpaces>72108</CharactersWithSpaces>
  <SharedDoc>false</SharedDoc>
  <HLinks>
    <vt:vector size="126" baseType="variant">
      <vt:variant>
        <vt:i4>1769524</vt:i4>
      </vt:variant>
      <vt:variant>
        <vt:i4>122</vt:i4>
      </vt:variant>
      <vt:variant>
        <vt:i4>0</vt:i4>
      </vt:variant>
      <vt:variant>
        <vt:i4>5</vt:i4>
      </vt:variant>
      <vt:variant>
        <vt:lpwstr/>
      </vt:variant>
      <vt:variant>
        <vt:lpwstr>_Toc139897508</vt:lpwstr>
      </vt:variant>
      <vt:variant>
        <vt:i4>1769524</vt:i4>
      </vt:variant>
      <vt:variant>
        <vt:i4>116</vt:i4>
      </vt:variant>
      <vt:variant>
        <vt:i4>0</vt:i4>
      </vt:variant>
      <vt:variant>
        <vt:i4>5</vt:i4>
      </vt:variant>
      <vt:variant>
        <vt:lpwstr/>
      </vt:variant>
      <vt:variant>
        <vt:lpwstr>_Toc139897507</vt:lpwstr>
      </vt:variant>
      <vt:variant>
        <vt:i4>1179701</vt:i4>
      </vt:variant>
      <vt:variant>
        <vt:i4>107</vt:i4>
      </vt:variant>
      <vt:variant>
        <vt:i4>0</vt:i4>
      </vt:variant>
      <vt:variant>
        <vt:i4>5</vt:i4>
      </vt:variant>
      <vt:variant>
        <vt:lpwstr/>
      </vt:variant>
      <vt:variant>
        <vt:lpwstr>_Toc139897499</vt:lpwstr>
      </vt:variant>
      <vt:variant>
        <vt:i4>1179701</vt:i4>
      </vt:variant>
      <vt:variant>
        <vt:i4>101</vt:i4>
      </vt:variant>
      <vt:variant>
        <vt:i4>0</vt:i4>
      </vt:variant>
      <vt:variant>
        <vt:i4>5</vt:i4>
      </vt:variant>
      <vt:variant>
        <vt:lpwstr/>
      </vt:variant>
      <vt:variant>
        <vt:lpwstr>_Toc139897498</vt:lpwstr>
      </vt:variant>
      <vt:variant>
        <vt:i4>1179701</vt:i4>
      </vt:variant>
      <vt:variant>
        <vt:i4>95</vt:i4>
      </vt:variant>
      <vt:variant>
        <vt:i4>0</vt:i4>
      </vt:variant>
      <vt:variant>
        <vt:i4>5</vt:i4>
      </vt:variant>
      <vt:variant>
        <vt:lpwstr/>
      </vt:variant>
      <vt:variant>
        <vt:lpwstr>_Toc139897497</vt:lpwstr>
      </vt:variant>
      <vt:variant>
        <vt:i4>1179706</vt:i4>
      </vt:variant>
      <vt:variant>
        <vt:i4>86</vt:i4>
      </vt:variant>
      <vt:variant>
        <vt:i4>0</vt:i4>
      </vt:variant>
      <vt:variant>
        <vt:i4>5</vt:i4>
      </vt:variant>
      <vt:variant>
        <vt:lpwstr/>
      </vt:variant>
      <vt:variant>
        <vt:lpwstr>_Toc141181210</vt:lpwstr>
      </vt:variant>
      <vt:variant>
        <vt:i4>1245242</vt:i4>
      </vt:variant>
      <vt:variant>
        <vt:i4>80</vt:i4>
      </vt:variant>
      <vt:variant>
        <vt:i4>0</vt:i4>
      </vt:variant>
      <vt:variant>
        <vt:i4>5</vt:i4>
      </vt:variant>
      <vt:variant>
        <vt:lpwstr/>
      </vt:variant>
      <vt:variant>
        <vt:lpwstr>_Toc141181209</vt:lpwstr>
      </vt:variant>
      <vt:variant>
        <vt:i4>1245242</vt:i4>
      </vt:variant>
      <vt:variant>
        <vt:i4>74</vt:i4>
      </vt:variant>
      <vt:variant>
        <vt:i4>0</vt:i4>
      </vt:variant>
      <vt:variant>
        <vt:i4>5</vt:i4>
      </vt:variant>
      <vt:variant>
        <vt:lpwstr/>
      </vt:variant>
      <vt:variant>
        <vt:lpwstr>_Toc141181208</vt:lpwstr>
      </vt:variant>
      <vt:variant>
        <vt:i4>1245242</vt:i4>
      </vt:variant>
      <vt:variant>
        <vt:i4>68</vt:i4>
      </vt:variant>
      <vt:variant>
        <vt:i4>0</vt:i4>
      </vt:variant>
      <vt:variant>
        <vt:i4>5</vt:i4>
      </vt:variant>
      <vt:variant>
        <vt:lpwstr/>
      </vt:variant>
      <vt:variant>
        <vt:lpwstr>_Toc141181207</vt:lpwstr>
      </vt:variant>
      <vt:variant>
        <vt:i4>1245242</vt:i4>
      </vt:variant>
      <vt:variant>
        <vt:i4>62</vt:i4>
      </vt:variant>
      <vt:variant>
        <vt:i4>0</vt:i4>
      </vt:variant>
      <vt:variant>
        <vt:i4>5</vt:i4>
      </vt:variant>
      <vt:variant>
        <vt:lpwstr/>
      </vt:variant>
      <vt:variant>
        <vt:lpwstr>_Toc141181206</vt:lpwstr>
      </vt:variant>
      <vt:variant>
        <vt:i4>1245242</vt:i4>
      </vt:variant>
      <vt:variant>
        <vt:i4>56</vt:i4>
      </vt:variant>
      <vt:variant>
        <vt:i4>0</vt:i4>
      </vt:variant>
      <vt:variant>
        <vt:i4>5</vt:i4>
      </vt:variant>
      <vt:variant>
        <vt:lpwstr/>
      </vt:variant>
      <vt:variant>
        <vt:lpwstr>_Toc141181205</vt:lpwstr>
      </vt:variant>
      <vt:variant>
        <vt:i4>1245242</vt:i4>
      </vt:variant>
      <vt:variant>
        <vt:i4>50</vt:i4>
      </vt:variant>
      <vt:variant>
        <vt:i4>0</vt:i4>
      </vt:variant>
      <vt:variant>
        <vt:i4>5</vt:i4>
      </vt:variant>
      <vt:variant>
        <vt:lpwstr/>
      </vt:variant>
      <vt:variant>
        <vt:lpwstr>_Toc141181204</vt:lpwstr>
      </vt:variant>
      <vt:variant>
        <vt:i4>1245242</vt:i4>
      </vt:variant>
      <vt:variant>
        <vt:i4>44</vt:i4>
      </vt:variant>
      <vt:variant>
        <vt:i4>0</vt:i4>
      </vt:variant>
      <vt:variant>
        <vt:i4>5</vt:i4>
      </vt:variant>
      <vt:variant>
        <vt:lpwstr/>
      </vt:variant>
      <vt:variant>
        <vt:lpwstr>_Toc141181203</vt:lpwstr>
      </vt:variant>
      <vt:variant>
        <vt:i4>1245242</vt:i4>
      </vt:variant>
      <vt:variant>
        <vt:i4>38</vt:i4>
      </vt:variant>
      <vt:variant>
        <vt:i4>0</vt:i4>
      </vt:variant>
      <vt:variant>
        <vt:i4>5</vt:i4>
      </vt:variant>
      <vt:variant>
        <vt:lpwstr/>
      </vt:variant>
      <vt:variant>
        <vt:lpwstr>_Toc141181202</vt:lpwstr>
      </vt:variant>
      <vt:variant>
        <vt:i4>1245242</vt:i4>
      </vt:variant>
      <vt:variant>
        <vt:i4>32</vt:i4>
      </vt:variant>
      <vt:variant>
        <vt:i4>0</vt:i4>
      </vt:variant>
      <vt:variant>
        <vt:i4>5</vt:i4>
      </vt:variant>
      <vt:variant>
        <vt:lpwstr/>
      </vt:variant>
      <vt:variant>
        <vt:lpwstr>_Toc141181201</vt:lpwstr>
      </vt:variant>
      <vt:variant>
        <vt:i4>1245242</vt:i4>
      </vt:variant>
      <vt:variant>
        <vt:i4>26</vt:i4>
      </vt:variant>
      <vt:variant>
        <vt:i4>0</vt:i4>
      </vt:variant>
      <vt:variant>
        <vt:i4>5</vt:i4>
      </vt:variant>
      <vt:variant>
        <vt:lpwstr/>
      </vt:variant>
      <vt:variant>
        <vt:lpwstr>_Toc141181200</vt:lpwstr>
      </vt:variant>
      <vt:variant>
        <vt:i4>1703993</vt:i4>
      </vt:variant>
      <vt:variant>
        <vt:i4>20</vt:i4>
      </vt:variant>
      <vt:variant>
        <vt:i4>0</vt:i4>
      </vt:variant>
      <vt:variant>
        <vt:i4>5</vt:i4>
      </vt:variant>
      <vt:variant>
        <vt:lpwstr/>
      </vt:variant>
      <vt:variant>
        <vt:lpwstr>_Toc141181199</vt:lpwstr>
      </vt:variant>
      <vt:variant>
        <vt:i4>1703993</vt:i4>
      </vt:variant>
      <vt:variant>
        <vt:i4>14</vt:i4>
      </vt:variant>
      <vt:variant>
        <vt:i4>0</vt:i4>
      </vt:variant>
      <vt:variant>
        <vt:i4>5</vt:i4>
      </vt:variant>
      <vt:variant>
        <vt:lpwstr/>
      </vt:variant>
      <vt:variant>
        <vt:lpwstr>_Toc141181198</vt:lpwstr>
      </vt:variant>
      <vt:variant>
        <vt:i4>1703993</vt:i4>
      </vt:variant>
      <vt:variant>
        <vt:i4>8</vt:i4>
      </vt:variant>
      <vt:variant>
        <vt:i4>0</vt:i4>
      </vt:variant>
      <vt:variant>
        <vt:i4>5</vt:i4>
      </vt:variant>
      <vt:variant>
        <vt:lpwstr/>
      </vt:variant>
      <vt:variant>
        <vt:lpwstr>_Toc141181197</vt:lpwstr>
      </vt:variant>
      <vt:variant>
        <vt:i4>1703993</vt:i4>
      </vt:variant>
      <vt:variant>
        <vt:i4>2</vt:i4>
      </vt:variant>
      <vt:variant>
        <vt:i4>0</vt:i4>
      </vt:variant>
      <vt:variant>
        <vt:i4>5</vt:i4>
      </vt:variant>
      <vt:variant>
        <vt:lpwstr/>
      </vt:variant>
      <vt:variant>
        <vt:lpwstr>_Toc141181196</vt:lpwstr>
      </vt:variant>
      <vt:variant>
        <vt:i4>2359349</vt:i4>
      </vt:variant>
      <vt:variant>
        <vt:i4>0</vt:i4>
      </vt:variant>
      <vt:variant>
        <vt:i4>0</vt:i4>
      </vt:variant>
      <vt:variant>
        <vt:i4>5</vt:i4>
      </vt:variant>
      <vt:variant>
        <vt:lpwstr>https://water.ca.gov/Library/Modeling-and-Analysis/Central-Valley-models-and-tools/CalSim-3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Memorandum - stimation of Uncertainty – Sources (DRAFT)</dc:title>
  <dc:subject/>
  <dc:creator>Amy Lehman</dc:creator>
  <cp:keywords/>
  <dc:description/>
  <cp:lastModifiedBy>Savignano, Diana L</cp:lastModifiedBy>
  <cp:revision>5</cp:revision>
  <cp:lastPrinted>2015-01-13T02:35:00Z</cp:lastPrinted>
  <dcterms:created xsi:type="dcterms:W3CDTF">2023-07-31T19:53:00Z</dcterms:created>
  <dcterms:modified xsi:type="dcterms:W3CDTF">2023-08-01T21:41:00Z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0x010100D0D70D7656F2E045B6D178F5438D5F09</vt:lpwstr>
  </property>
  <property fmtid="{D5CDD505-2E9C-101B-9397-08002B2CF9AE}" pid="3" name="MediaServiceImageTags">
    <vt:lpwstr/>
  </property>
</Properties>
</file>